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288" w:after="0" w:line="322" w:lineRule="exact"/>
        <w:ind w:left="0" w:firstLine="0"/>
        <w:jc w:val="center"/>
      </w:pPr>
      <w:r>
        <w:rPr>
          <w:b/>
          <w:bCs/>
        </w:rPr>
        <w:t xml:space="preserve">No.</w:t>
      </w:r>
      <w:r>
        <w:rPr>
          <w:b/>
          <w:bCs/>
        </w:rPr>
        <w:t xml:space="preserve"> </w:t>
      </w:r>
      <w:r>
        <w:rPr>
          <w:b/>
          <w:bCs/>
        </w:rPr>
        <w:t xml:space="preserve">310</w:t>
      </w:r>
      <w:r>
        <w:rPr>
          <w:b/>
          <w:bCs/>
        </w:rPr>
        <w:t xml:space="preserve"> </w:t>
      </w:r>
      <w:r>
        <w:rPr>
          <w:b/>
          <w:bCs/>
        </w:rPr>
        <w:t xml:space="preserve">M.D.</w:t>
      </w:r>
      <w:r>
        <w:rPr>
          <w:b/>
          <w:bCs/>
        </w:rPr>
        <w:t xml:space="preserve"> </w:t>
      </w:r>
      <w:r>
        <w:rPr>
          <w:b/>
          <w:bCs/>
        </w:rPr>
        <w:t xml:space="preserve">2021</w:t>
      </w:r>
    </w:p>
    <w:p>
      <w:pPr>
        <w:spacing w:before="144" w:after="0" w:line="322" w:lineRule="exact"/>
        <w:ind w:left="0" w:firstLine="0"/>
        <w:jc w:val="center"/>
      </w:pPr>
      <w:r>
        <w:t xml:space="preserve">SENATOR</w:t>
      </w:r>
      <w:r>
        <w:t xml:space="preserve"> </w:t>
      </w:r>
      <w:r>
        <w:t xml:space="preserve">JAY</w:t>
      </w:r>
      <w:r>
        <w:t xml:space="preserve"> </w:t>
      </w:r>
      <w:r>
        <w:t xml:space="preserve">COSTA,</w:t>
      </w:r>
      <w:r>
        <w:t xml:space="preserve"> </w:t>
      </w:r>
      <w:r>
        <w:t xml:space="preserve">SENATOR</w:t>
      </w:r>
      <w:r>
        <w:t xml:space="preserve"> </w:t>
      </w:r>
      <w:r>
        <w:t xml:space="preserve">ANTHONY</w:t>
      </w:r>
      <w:r>
        <w:t xml:space="preserve"> </w:t>
      </w:r>
      <w:r>
        <w:t xml:space="preserve">H.</w:t>
      </w:r>
      <w:r>
        <w:t xml:space="preserve"> </w:t>
      </w:r>
      <w:r>
        <w:t xml:space="preserve">WILLIAMS,</w:t>
      </w:r>
      <w:r>
        <w:t xml:space="preserve"> </w:t>
      </w:r>
      <w:r>
        <w:t xml:space="preserve">SENATOR</w:t>
      </w:r>
      <w:r>
        <w:t xml:space="preserve"> </w:t>
      </w:r>
      <w:r>
        <w:t xml:space="preserve">VINCENT</w:t>
      </w:r>
      <w:r>
        <w:t xml:space="preserve"> </w:t>
      </w:r>
      <w:r>
        <w:t xml:space="preserve">J.</w:t>
      </w:r>
      <w:r>
        <w:t xml:space="preserve"> </w:t>
      </w:r>
      <w:r>
        <w:t xml:space="preserve">HUGHES,</w:t>
      </w:r>
      <w:r>
        <w:t xml:space="preserve"> </w:t>
      </w:r>
      <w:r>
        <w:t xml:space="preserve">SENATOR</w:t>
      </w:r>
      <w:r>
        <w:t xml:space="preserve"> </w:t>
      </w:r>
      <w:r>
        <w:t xml:space="preserve">STEVEN</w:t>
      </w:r>
      <w:r>
        <w:t xml:space="preserve"> </w:t>
      </w:r>
      <w:r>
        <w:t xml:space="preserve">J.</w:t>
      </w:r>
      <w:r>
        <w:t xml:space="preserve"> </w:t>
      </w:r>
      <w:r>
        <w:t xml:space="preserve">SANTARSIERO</w:t>
      </w:r>
      <w:r>
        <w:t xml:space="preserve"> </w:t>
      </w:r>
      <w:r>
        <w:t xml:space="preserve">and</w:t>
      </w:r>
      <w:r>
        <w:t xml:space="preserve"> </w:t>
      </w:r>
      <w:r>
        <w:t xml:space="preserve">SENATE</w:t>
      </w:r>
      <w:r>
        <w:t xml:space="preserve"> </w:t>
      </w:r>
      <w:r>
        <w:t xml:space="preserve">DEMOCRATIC</w:t>
      </w:r>
      <w:r>
        <w:t xml:space="preserve"> </w:t>
      </w:r>
      <w:r>
        <w:t xml:space="preserve">CAUCUS,</w:t>
      </w:r>
    </w:p>
    <w:p>
      <w:pPr>
        <w:spacing w:before="0" w:after="0" w:line="322" w:lineRule="exact"/>
        <w:ind w:left="0" w:firstLine="0"/>
        <w:jc w:val="center"/>
      </w:pPr>
      <w:r>
        <w:rPr>
          <w:i/>
          <w:iCs/>
        </w:rPr>
        <w:t xml:space="preserve">Petitioners,</w:t>
      </w:r>
    </w:p>
    <w:p>
      <w:pPr>
        <w:spacing w:before="144" w:after="0" w:line="322" w:lineRule="exact"/>
        <w:ind w:left="0" w:firstLine="0"/>
        <w:jc w:val="center"/>
      </w:pPr>
      <w:r>
        <w:t xml:space="preserve">v.</w:t>
      </w:r>
    </w:p>
    <w:p>
      <w:pPr>
        <w:spacing w:before="144" w:after="0" w:line="322" w:lineRule="exact"/>
        <w:ind w:left="0" w:firstLine="0"/>
        <w:jc w:val="center"/>
      </w:pPr>
      <w:r>
        <w:t xml:space="preserve">SENATOR</w:t>
      </w:r>
      <w:r>
        <w:t xml:space="preserve"> </w:t>
      </w:r>
      <w:r>
        <w:t xml:space="preserve">JACOB</w:t>
      </w:r>
      <w:r>
        <w:t xml:space="preserve"> </w:t>
      </w:r>
      <w:r>
        <w:t xml:space="preserve">CORMAN</w:t>
      </w:r>
      <w:r>
        <w:t xml:space="preserve"> </w:t>
      </w:r>
      <w:r>
        <w:t xml:space="preserve">III,</w:t>
      </w:r>
      <w:r>
        <w:t xml:space="preserve"> </w:t>
      </w:r>
      <w:r>
        <w:t xml:space="preserve">SENATE</w:t>
      </w:r>
      <w:r>
        <w:t xml:space="preserve"> </w:t>
      </w:r>
      <w:r>
        <w:t xml:space="preserve">PRESIDENT</w:t>
      </w:r>
      <w:r>
        <w:t xml:space="preserve"> </w:t>
      </w:r>
      <w:r>
        <w:t xml:space="preserve">PRO</w:t>
      </w:r>
      <w:r>
        <w:t xml:space="preserve"> </w:t>
      </w:r>
      <w:r>
        <w:t xml:space="preserve">TEMPORE,</w:t>
      </w:r>
      <w:r>
        <w:t xml:space="preserve"> </w:t>
      </w:r>
      <w:r>
        <w:t xml:space="preserve">SENATOR</w:t>
      </w:r>
      <w:r>
        <w:t xml:space="preserve"> </w:t>
      </w:r>
      <w:r>
        <w:t xml:space="preserve">CRIS</w:t>
      </w:r>
      <w:r>
        <w:t xml:space="preserve"> </w:t>
      </w:r>
      <w:r>
        <w:t xml:space="preserve">DUSH</w:t>
      </w:r>
      <w:r>
        <w:t xml:space="preserve"> </w:t>
      </w:r>
      <w:r>
        <w:t xml:space="preserve">and</w:t>
      </w:r>
      <w:r>
        <w:t xml:space="preserve"> </w:t>
      </w:r>
      <w:r>
        <w:t xml:space="preserve">SENATE</w:t>
      </w:r>
      <w:r>
        <w:t xml:space="preserve"> </w:t>
      </w:r>
      <w:r>
        <w:t xml:space="preserve">SECRETARY-PARLIAMENTARIAN</w:t>
      </w:r>
      <w:r>
        <w:t xml:space="preserve"> </w:t>
      </w:r>
      <w:r>
        <w:t xml:space="preserve">MEGAN</w:t>
      </w:r>
      <w:r>
        <w:t xml:space="preserve"> </w:t>
      </w:r>
      <w:r>
        <w:t xml:space="preserve">MARTIN,</w:t>
      </w:r>
    </w:p>
    <w:p>
      <w:pPr>
        <w:spacing w:before="0" w:after="0" w:line="322" w:lineRule="exact"/>
        <w:ind w:left="0" w:firstLine="0"/>
        <w:jc w:val="center"/>
      </w:pPr>
      <w:r>
        <w:rPr>
          <w:i/>
          <w:iCs/>
        </w:rPr>
        <w:t xml:space="preserve">Respondents.</w:t>
      </w:r>
    </w:p>
    <w:p>
      <w:pPr>
        <w:spacing w:before="288" w:after="0" w:line="368" w:lineRule="exact"/>
        <w:ind w:left="0" w:firstLine="0"/>
        <w:jc w:val="center"/>
      </w:pPr>
      <w:r>
        <w:rPr>
          <w:b/>
          <w:bCs/>
          <w:sz w:val="32"/>
          <w:szCs w:val="32"/>
        </w:rPr>
        <w:t xml:space="preserve">AMICUS</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PUBLIC</w:t>
      </w:r>
      <w:r>
        <w:rPr>
          <w:b/>
          <w:bCs/>
          <w:sz w:val="32"/>
          <w:szCs w:val="32"/>
        </w:rPr>
        <w:t xml:space="preserve"> </w:t>
      </w:r>
      <w:r>
        <w:rPr>
          <w:b/>
          <w:bCs/>
          <w:sz w:val="32"/>
          <w:szCs w:val="32"/>
        </w:rPr>
        <w:t xml:space="preserve">INTEREST</w:t>
      </w:r>
      <w:r>
        <w:rPr>
          <w:b/>
          <w:bCs/>
          <w:sz w:val="32"/>
          <w:szCs w:val="32"/>
        </w:rPr>
        <w:t xml:space="preserve"> </w:t>
      </w:r>
      <w:r>
        <w:rPr>
          <w:b/>
          <w:bCs/>
          <w:sz w:val="32"/>
          <w:szCs w:val="32"/>
        </w:rPr>
        <w:t xml:space="preserve">LEGAL</w:t>
      </w:r>
      <w:r>
        <w:rPr>
          <w:b/>
          <w:bCs/>
          <w:sz w:val="32"/>
          <w:szCs w:val="32"/>
        </w:rPr>
        <w:t xml:space="preserve"> </w:t>
      </w:r>
      <w:r>
        <w:rPr>
          <w:b/>
          <w:bCs/>
          <w:sz w:val="32"/>
          <w:szCs w:val="32"/>
        </w:rPr>
        <w:t xml:space="preserve">FOUNDATION</w:t>
      </w:r>
      <w:r>
        <w:rPr>
          <w:b/>
          <w:bCs/>
          <w:sz w:val="32"/>
          <w:szCs w:val="32"/>
        </w:rPr>
        <w:t xml:space="preserve"> </w:t>
      </w:r>
      <w:r>
        <w:rPr>
          <w:b/>
          <w:bCs/>
          <w:sz w:val="32"/>
          <w:szCs w:val="32"/>
        </w:rPr>
        <w:t xml:space="preserve">IN</w:t>
      </w:r>
      <w:r>
        <w:rPr>
          <w:b/>
          <w:bCs/>
          <w:sz w:val="32"/>
          <w:szCs w:val="32"/>
        </w:rPr>
        <w:t xml:space="preserve"> </w:t>
      </w:r>
      <w:r>
        <w:rPr>
          <w:b/>
          <w:bCs/>
          <w:sz w:val="32"/>
          <w:szCs w:val="32"/>
        </w:rPr>
        <w:t xml:space="preserve">OPPOSITION</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COUNT</w:t>
      </w:r>
      <w:r>
        <w:rPr>
          <w:b/>
          <w:bCs/>
          <w:sz w:val="32"/>
          <w:szCs w:val="32"/>
        </w:rPr>
        <w:t xml:space="preserve"> </w:t>
      </w:r>
      <w:r>
        <w:rPr>
          <w:b/>
          <w:bCs/>
          <w:sz w:val="32"/>
          <w:szCs w:val="32"/>
        </w:rPr>
        <w:t xml:space="preserve">III</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REVIEW</w:t>
      </w:r>
    </w:p>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Linda</w:t>
            </w:r>
            <w:r>
              <w:rPr>
                <w:b/>
                <w:bCs/>
              </w:rPr>
              <w:t xml:space="preserve"> </w:t>
            </w:r>
            <w:r>
              <w:rPr>
                <w:b/>
                <w:bCs/>
              </w:rPr>
              <w:t xml:space="preserve">A.</w:t>
            </w:r>
            <w:r>
              <w:rPr>
                <w:b/>
                <w:bCs/>
              </w:rPr>
              <w:t xml:space="preserve"> </w:t>
            </w:r>
            <w:r>
              <w:rPr>
                <w:b/>
                <w:bCs/>
              </w:rPr>
              <w:t xml:space="preserve">Kerns,</w:t>
            </w:r>
            <w:r>
              <w:rPr>
                <w:b/>
                <w:bCs/>
              </w:rPr>
              <w:t xml:space="preserve"> </w:t>
            </w:r>
            <w:r>
              <w:rPr>
                <w:b/>
                <w:bCs/>
              </w:rPr>
              <w:t xml:space="preserve">Esquire</w:t>
            </w:r>
          </w:p>
          <w:p>
            <w:pPr>
              <w:spacing w:before="0" w:after="0" w:line="322" w:lineRule="exact"/>
              <w:ind w:left="0" w:firstLine="0"/>
              <w:jc w:val="left"/>
            </w:pPr>
            <w:r>
              <w:rPr>
                <w:b/>
                <w:bCs/>
              </w:rPr>
              <w:t xml:space="preserve">PA</w:t>
            </w:r>
            <w:r>
              <w:rPr>
                <w:b/>
                <w:bCs/>
              </w:rPr>
              <w:t xml:space="preserve"> </w:t>
            </w:r>
            <w:r>
              <w:rPr>
                <w:b/>
                <w:bCs/>
              </w:rPr>
              <w:t xml:space="preserve">Atty</w:t>
            </w:r>
            <w:r>
              <w:rPr>
                <w:b/>
                <w:bCs/>
              </w:rPr>
              <w:t xml:space="preserve"> </w:t>
            </w:r>
            <w:r>
              <w:rPr>
                <w:b/>
                <w:bCs/>
              </w:rPr>
              <w:t xml:space="preserve">ID</w:t>
            </w:r>
            <w:r>
              <w:rPr>
                <w:b/>
                <w:bCs/>
              </w:rPr>
              <w:t xml:space="preserve"> </w:t>
            </w:r>
            <w:r>
              <w:rPr>
                <w:b/>
                <w:bCs/>
              </w:rPr>
              <w:t xml:space="preserve">84495</w:t>
            </w:r>
          </w:p>
          <w:p>
            <w:pPr>
              <w:spacing w:before="0" w:after="0" w:line="322" w:lineRule="exact"/>
              <w:ind w:left="0" w:firstLine="0"/>
              <w:jc w:val="left"/>
            </w:pPr>
            <w:r>
              <w:t xml:space="preserve">Law</w:t>
            </w:r>
            <w:r>
              <w:t xml:space="preserve"> </w:t>
            </w:r>
            <w:r>
              <w:t xml:space="preserve">Offices</w:t>
            </w:r>
            <w:r>
              <w:t xml:space="preserve"> </w:t>
            </w:r>
            <w:r>
              <w:t xml:space="preserve">of</w:t>
            </w:r>
            <w:r>
              <w:t xml:space="preserve"> </w:t>
            </w:r>
            <w:r>
              <w:t xml:space="preserve">Linda</w:t>
            </w:r>
            <w:r>
              <w:t xml:space="preserve"> </w:t>
            </w:r>
            <w:r>
              <w:t xml:space="preserve">A.</w:t>
            </w:r>
            <w:r>
              <w:t xml:space="preserve"> </w:t>
            </w:r>
            <w:r>
              <w:t xml:space="preserve">Kerns,</w:t>
            </w:r>
            <w:r>
              <w:t xml:space="preserve"> </w:t>
            </w:r>
            <w:r>
              <w:t xml:space="preserve">LLC</w:t>
            </w:r>
          </w:p>
          <w:p>
            <w:pPr>
              <w:spacing w:before="0" w:after="0" w:line="322" w:lineRule="exact"/>
              <w:ind w:left="0" w:firstLine="0"/>
              <w:jc w:val="left"/>
            </w:pPr>
            <w:r>
              <w:t xml:space="preserve">1420</w:t>
            </w:r>
            <w:r>
              <w:t xml:space="preserve"> </w:t>
            </w:r>
            <w:r>
              <w:t xml:space="preserve">Locust</w:t>
            </w:r>
            <w:r>
              <w:t xml:space="preserve"> </w:t>
            </w:r>
            <w:r>
              <w:t xml:space="preserve">Street,</w:t>
            </w:r>
            <w:r>
              <w:t xml:space="preserve"> </w:t>
            </w:r>
            <w:r>
              <w:t xml:space="preserve">Suite</w:t>
            </w:r>
            <w:r>
              <w:t xml:space="preserve"> </w:t>
            </w:r>
            <w:r>
              <w:t xml:space="preserve">200</w:t>
            </w:r>
          </w:p>
          <w:p>
            <w:pPr>
              <w:spacing w:before="0" w:after="0" w:line="322" w:lineRule="exact"/>
              <w:ind w:left="0" w:firstLine="0"/>
              <w:jc w:val="left"/>
            </w:pPr>
            <w:r>
              <w:t xml:space="preserve">Philadelphia,</w:t>
            </w:r>
            <w:r>
              <w:t xml:space="preserve"> </w:t>
            </w:r>
            <w:r>
              <w:t xml:space="preserve">PA</w:t>
            </w:r>
            <w:r>
              <w:t xml:space="preserve"> </w:t>
            </w:r>
            <w:r>
              <w:t xml:space="preserve">19102</w:t>
            </w:r>
          </w:p>
          <w:p>
            <w:pPr>
              <w:spacing w:before="0" w:after="0" w:line="322" w:lineRule="exact"/>
              <w:ind w:left="0" w:firstLine="0"/>
              <w:jc w:val="left"/>
            </w:pPr>
            <w:r>
              <w:t xml:space="preserve">Tel:</w:t>
            </w:r>
            <w:r>
              <w:t xml:space="preserve"> </w:t>
            </w:r>
            <w:r>
              <w:t xml:space="preserve">(215)</w:t>
            </w:r>
            <w:r>
              <w:t xml:space="preserve"> </w:t>
            </w:r>
            <w:r>
              <w:t xml:space="preserve">731</w:t>
              <w:noBreakHyphen/>
              <w:t xml:space="preserve">1400</w:t>
            </w:r>
          </w:p>
          <w:p>
            <w:pPr>
              <w:spacing w:before="0" w:after="0" w:line="322" w:lineRule="exact"/>
              <w:ind w:left="0" w:firstLine="0"/>
              <w:jc w:val="left"/>
            </w:pPr>
            <w:r>
              <w:t xml:space="preserve">Fax:</w:t>
            </w:r>
            <w:r>
              <w:t xml:space="preserve"> </w:t>
            </w:r>
            <w:r>
              <w:t xml:space="preserve">(215)</w:t>
            </w:r>
            <w:r>
              <w:t xml:space="preserve"> </w:t>
            </w:r>
            <w:r>
              <w:t xml:space="preserve">701</w:t>
              <w:noBreakHyphen/>
              <w:t xml:space="preserve">4154</w:t>
            </w:r>
          </w:p>
          <w:p>
            <w:pPr>
              <w:spacing w:before="0" w:after="0" w:line="322" w:lineRule="exact"/>
              <w:ind w:left="0" w:firstLine="0"/>
              <w:jc w:val="left"/>
            </w:pPr>
            <w:r>
              <w:t xml:space="preserve">linda@lindakemslaw.com</w:t>
            </w:r>
          </w:p>
        </w:tc>
        <w:tc>
          <w:tcPr>
            <w:tcW w:w="4896" w:type="dxa"/>
            <w:tcMar>
              <w:left w:w="432" w:type="dxa"/>
            </w:tcMar>
          </w:tcPr>
          <w:p>
            <w:pPr>
              <w:spacing w:before="0" w:after="0" w:line="322" w:lineRule="exact"/>
              <w:ind w:left="0" w:firstLine="0"/>
              <w:jc w:val="left"/>
            </w:pPr>
            <w:r>
              <w:rPr>
                <w:b/>
                <w:bCs/>
              </w:rPr>
              <w:t xml:space="preserve">Counsel</w:t>
            </w:r>
            <w:r>
              <w:rPr>
                <w:b/>
                <w:bCs/>
              </w:rPr>
              <w:t xml:space="preserve"> </w:t>
            </w:r>
            <w:r>
              <w:rPr>
                <w:b/>
                <w:bCs/>
              </w:rPr>
              <w:t xml:space="preserve">for</w:t>
            </w:r>
            <w:r>
              <w:rPr>
                <w:b/>
                <w:bCs/>
              </w:rPr>
              <w:t xml:space="preserve"> </w:t>
            </w:r>
            <w:r>
              <w:rPr>
                <w:b/>
                <w:bCs/>
              </w:rPr>
              <w:t xml:space="preserve">Amicus</w:t>
            </w:r>
            <w:r>
              <w:rPr>
                <w:b/>
                <w:bCs/>
              </w:rPr>
              <w:t xml:space="preserve"> </w:t>
            </w:r>
            <w:r>
              <w:rPr>
                <w:b/>
                <w:bCs/>
              </w:rPr>
              <w:t xml:space="preserve">Curiae</w:t>
            </w:r>
          </w:p>
          <w:p>
            <w:pPr>
              <w:spacing w:before="0" w:after="0" w:line="322" w:lineRule="exact"/>
              <w:ind w:left="0" w:firstLine="0"/>
              <w:jc w:val="left"/>
            </w:pPr>
            <w:r>
              <w:rPr>
                <w:b/>
                <w:bCs/>
              </w:rPr>
              <w:t xml:space="preserve">Public</w:t>
            </w:r>
            <w:r>
              <w:rPr>
                <w:b/>
                <w:bCs/>
              </w:rPr>
              <w:t xml:space="preserve"> </w:t>
            </w:r>
            <w:r>
              <w:rPr>
                <w:b/>
                <w:bCs/>
              </w:rPr>
              <w:t xml:space="preserve">Interest</w:t>
            </w:r>
            <w:r>
              <w:rPr>
                <w:b/>
                <w:bCs/>
              </w:rPr>
              <w:t xml:space="preserve"> </w:t>
            </w:r>
            <w:r>
              <w:rPr>
                <w:b/>
                <w:bCs/>
              </w:rPr>
              <w:t xml:space="preserve">Legal</w:t>
            </w:r>
            <w:r>
              <w:rPr>
                <w:b/>
                <w:bCs/>
              </w:rPr>
              <w:t xml:space="preserve"> </w:t>
            </w:r>
            <w:r>
              <w:rPr>
                <w:b/>
                <w:bCs/>
              </w:rPr>
              <w:t xml:space="preserve">Foundation</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I.</w:t>
      </w:r>
      <w:r>
        <w:t xml:space="preserve"> </w:t>
      </w: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1</w:t>
      </w:r>
    </w:p>
    <w:p>
      <w:pPr>
        <w:keepLines/>
        <w:tabs>
          <w:tab w:val="right" w:leader="dot" w:pos="9360"/>
        </w:tabs>
        <w:spacing w:before="252" w:after="0" w:line="322" w:lineRule="exact"/>
        <w:ind w:left="420" w:right="720" w:hanging="420"/>
      </w:pPr>
      <w:r>
        <w:t xml:space="preserve">II.</w:t>
      </w:r>
      <w:r>
        <w:t xml:space="preserve"> </w:t>
      </w:r>
      <w:r>
        <w:t xml:space="preserve">INTRODUCTION</w:t>
      </w:r>
      <w:r>
        <w:t xml:space="preserve">   </w:t>
      </w:r>
      <w:r>
        <w:tab/>
      </w:r>
      <w:r>
        <w:t xml:space="preserve">2</w:t>
      </w:r>
    </w:p>
    <w:p>
      <w:pPr>
        <w:keepLines/>
        <w:tabs>
          <w:tab w:val="right" w:leader="dot" w:pos="9360"/>
        </w:tabs>
        <w:spacing w:before="252" w:after="0" w:line="322" w:lineRule="exact"/>
        <w:ind w:left="420" w:right="720" w:hanging="420"/>
      </w:pPr>
      <w:r>
        <w:t xml:space="preserve">III.</w:t>
      </w:r>
      <w:r>
        <w:t xml:space="preserve"> </w:t>
      </w:r>
      <w:r>
        <w:t xml:space="preserve">ARGUMENT</w:t>
      </w:r>
      <w:r>
        <w:t xml:space="preserve">   </w:t>
      </w:r>
      <w:r>
        <w:tab/>
      </w:r>
      <w:r>
        <w:t xml:space="preserve">4</w:t>
      </w:r>
    </w:p>
    <w:p>
      <w:pPr>
        <w:keepLines/>
        <w:tabs>
          <w:tab w:val="right" w:leader="dot" w:pos="9360"/>
        </w:tabs>
        <w:spacing w:before="252" w:after="0" w:line="322" w:lineRule="exact"/>
        <w:ind w:left="840" w:right="720" w:hanging="420"/>
      </w:pPr>
      <w:r>
        <w:t xml:space="preserve">A.</w:t>
      </w:r>
      <w:r>
        <w:t xml:space="preserve"> </w:t>
      </w:r>
      <w:r>
        <w:t xml:space="preserve">Federal</w:t>
      </w:r>
      <w:r>
        <w:t xml:space="preserve"> </w:t>
      </w:r>
      <w:r>
        <w:t xml:space="preserve">Law</w:t>
      </w:r>
      <w:r>
        <w:t xml:space="preserve"> </w:t>
      </w:r>
      <w:r>
        <w:t xml:space="preserve">Requires</w:t>
      </w:r>
      <w:r>
        <w:t xml:space="preserve"> </w:t>
      </w:r>
      <w:r>
        <w:t xml:space="preserve">Public</w:t>
      </w:r>
      <w:r>
        <w:t xml:space="preserve"> </w:t>
      </w:r>
      <w:r>
        <w:t xml:space="preserve">Disclosure</w:t>
      </w:r>
      <w:r>
        <w:t xml:space="preserve"> </w:t>
      </w:r>
      <w:r>
        <w:t xml:space="preserve">of</w:t>
      </w:r>
      <w:r>
        <w:t xml:space="preserve"> </w:t>
      </w:r>
      <w:r>
        <w:t xml:space="preserve">All</w:t>
      </w:r>
      <w:r>
        <w:t xml:space="preserve"> </w:t>
      </w:r>
      <w:r>
        <w:t xml:space="preserve">Voter</w:t>
      </w:r>
      <w:r>
        <w:t xml:space="preserve"> </w:t>
      </w:r>
      <w:r>
        <w:t xml:space="preserve">List</w:t>
      </w:r>
      <w:r>
        <w:t xml:space="preserve"> </w:t>
      </w:r>
      <w:r>
        <w:t xml:space="preserve">Maintenance</w:t>
      </w:r>
      <w:r>
        <w:t xml:space="preserve"> </w:t>
      </w:r>
      <w:r>
        <w:t xml:space="preserve">Records</w:t>
      </w:r>
      <w:r>
        <w:t xml:space="preserve"> </w:t>
      </w:r>
      <w:r>
        <w:t xml:space="preserve">and</w:t>
      </w:r>
      <w:r>
        <w:t xml:space="preserve"> </w:t>
      </w:r>
      <w:r>
        <w:t xml:space="preserve">Preempts</w:t>
      </w:r>
      <w:r>
        <w:t xml:space="preserve"> </w:t>
      </w:r>
      <w:r>
        <w:t xml:space="preserve">Inconsistent</w:t>
      </w:r>
      <w:r>
        <w:t xml:space="preserve"> </w:t>
      </w:r>
      <w:r>
        <w:t xml:space="preserve">State</w:t>
      </w:r>
      <w:r>
        <w:t xml:space="preserve"> </w:t>
      </w:r>
      <w:r>
        <w:t xml:space="preserve">Laws.</w:t>
      </w:r>
      <w:r>
        <w:t xml:space="preserve">   </w:t>
      </w:r>
      <w:r>
        <w:tab/>
      </w:r>
      <w:r>
        <w:t xml:space="preserve">4</w:t>
      </w:r>
    </w:p>
    <w:p>
      <w:pPr>
        <w:keepLines/>
        <w:tabs>
          <w:tab w:val="right" w:leader="dot" w:pos="9360"/>
        </w:tabs>
        <w:spacing w:before="252" w:after="0" w:line="322" w:lineRule="exact"/>
        <w:ind w:left="840" w:right="720" w:hanging="420"/>
      </w:pPr>
      <w:r>
        <w:t xml:space="preserve">B.</w:t>
      </w:r>
      <w:r>
        <w:t xml:space="preserve"> </w:t>
      </w:r>
      <w:r>
        <w:t xml:space="preserve">Commonwealth</w:t>
      </w:r>
      <w:r>
        <w:t xml:space="preserve"> </w:t>
      </w:r>
      <w:r>
        <w:t xml:space="preserve">Law</w:t>
      </w:r>
      <w:r>
        <w:t xml:space="preserve"> </w:t>
      </w:r>
      <w:r>
        <w:t xml:space="preserve">Demands</w:t>
      </w:r>
      <w:r>
        <w:t xml:space="preserve"> </w:t>
      </w:r>
      <w:r>
        <w:t xml:space="preserve">Transparency</w:t>
      </w:r>
      <w:r>
        <w:t xml:space="preserve"> </w:t>
      </w:r>
      <w:r>
        <w:t xml:space="preserve">in</w:t>
      </w:r>
      <w:r>
        <w:t xml:space="preserve"> </w:t>
      </w:r>
      <w:r>
        <w:t xml:space="preserve">Voter</w:t>
      </w:r>
      <w:r>
        <w:t xml:space="preserve"> </w:t>
      </w:r>
      <w:r>
        <w:t xml:space="preserve">Registration</w:t>
      </w:r>
      <w:r>
        <w:t xml:space="preserve"> </w:t>
      </w:r>
      <w:r>
        <w:t xml:space="preserve">and</w:t>
      </w:r>
      <w:r>
        <w:t xml:space="preserve"> </w:t>
      </w:r>
      <w:r>
        <w:t xml:space="preserve">Election</w:t>
      </w:r>
      <w:r>
        <w:t xml:space="preserve"> </w:t>
      </w:r>
      <w:r>
        <w:t xml:space="preserve">Administration.</w:t>
      </w:r>
      <w:r>
        <w:t xml:space="preserve">   </w:t>
      </w:r>
      <w:r>
        <w:tab/>
      </w:r>
      <w:r>
        <w:t xml:space="preserve">6</w:t>
      </w:r>
    </w:p>
    <w:p>
      <w:pPr>
        <w:keepLines/>
        <w:tabs>
          <w:tab w:val="right" w:leader="dot" w:pos="9360"/>
        </w:tabs>
        <w:spacing w:before="252" w:after="0" w:line="322" w:lineRule="exact"/>
        <w:ind w:left="840" w:right="720" w:hanging="420"/>
      </w:pPr>
      <w:r>
        <w:t xml:space="preserve">C.</w:t>
      </w:r>
      <w:r>
        <w:t xml:space="preserve"> </w:t>
      </w:r>
      <w:r>
        <w:t xml:space="preserve">Title</w:t>
      </w:r>
      <w:r>
        <w:t xml:space="preserve"> </w:t>
      </w:r>
      <w:r>
        <w:t xml:space="preserve">4,</w:t>
      </w:r>
      <w:r>
        <w:t xml:space="preserve"> </w:t>
      </w:r>
      <w:r>
        <w:t xml:space="preserve">Section</w:t>
      </w:r>
      <w:r>
        <w:t xml:space="preserve"> </w:t>
      </w:r>
      <w:r>
        <w:t xml:space="preserve">183.14(c)⁠(3)</w:t>
      </w:r>
      <w:r>
        <w:t xml:space="preserve"> </w:t>
      </w:r>
      <w:r>
        <w:t xml:space="preserve">of</w:t>
      </w:r>
      <w:r>
        <w:t xml:space="preserve"> </w:t>
      </w:r>
      <w:r>
        <w:t xml:space="preserve">the</w:t>
      </w:r>
      <w:r>
        <w:t xml:space="preserve"> </w:t>
      </w:r>
      <w:r>
        <w:t xml:space="preserve">Pennsylvania</w:t>
      </w:r>
      <w:r>
        <w:t xml:space="preserve"> </w:t>
      </w:r>
      <w:r>
        <w:t xml:space="preserve">Administrative</w:t>
      </w:r>
      <w:r>
        <w:t xml:space="preserve"> </w:t>
      </w:r>
      <w:r>
        <w:t xml:space="preserve">Code</w:t>
      </w:r>
      <w:r>
        <w:t xml:space="preserve"> </w:t>
      </w:r>
      <w:r>
        <w:t xml:space="preserve">Does</w:t>
      </w:r>
      <w:r>
        <w:t xml:space="preserve"> </w:t>
      </w:r>
      <w:r>
        <w:t xml:space="preserve">Not</w:t>
      </w:r>
      <w:r>
        <w:t xml:space="preserve"> </w:t>
      </w:r>
      <w:r>
        <w:t xml:space="preserve">Regulate</w:t>
      </w:r>
      <w:r>
        <w:t xml:space="preserve"> </w:t>
      </w:r>
      <w:r>
        <w:t xml:space="preserve">Intergovernmental</w:t>
      </w:r>
      <w:r>
        <w:t xml:space="preserve"> </w:t>
      </w:r>
      <w:r>
        <w:t xml:space="preserve">Data</w:t>
      </w:r>
      <w:r>
        <w:t xml:space="preserve"> </w:t>
      </w:r>
      <w:r>
        <w:t xml:space="preserve">Sharing.</w:t>
      </w:r>
      <w:r>
        <w:t xml:space="preserve">   </w:t>
      </w:r>
      <w:r>
        <w:tab/>
      </w:r>
      <w:r>
        <w:t xml:space="preserve">8</w:t>
      </w:r>
    </w:p>
    <w:p>
      <w:pPr>
        <w:keepLines/>
        <w:tabs>
          <w:tab w:val="right" w:leader="dot" w:pos="9360"/>
        </w:tabs>
        <w:spacing w:before="252" w:after="0" w:line="322" w:lineRule="exact"/>
        <w:ind w:left="840" w:right="720" w:hanging="420"/>
      </w:pPr>
      <w:r>
        <w:t xml:space="preserve">D.</w:t>
      </w:r>
      <w:r>
        <w:t xml:space="preserve"> </w:t>
      </w:r>
      <w:r>
        <w:t xml:space="preserve">The</w:t>
      </w:r>
      <w:r>
        <w:t xml:space="preserve"> </w:t>
      </w:r>
      <w:r>
        <w:t xml:space="preserve">Pennsylvania</w:t>
      </w:r>
      <w:r>
        <w:t xml:space="preserve"> </w:t>
      </w:r>
      <w:r>
        <w:t xml:space="preserve">Department</w:t>
      </w:r>
      <w:r>
        <w:t xml:space="preserve"> </w:t>
      </w:r>
      <w:r>
        <w:t xml:space="preserve">of</w:t>
      </w:r>
      <w:r>
        <w:t xml:space="preserve"> </w:t>
      </w:r>
      <w:r>
        <w:t xml:space="preserve">State</w:t>
      </w:r>
      <w:r>
        <w:t xml:space="preserve"> </w:t>
      </w:r>
      <w:r>
        <w:t xml:space="preserve">Shares</w:t>
      </w:r>
      <w:r>
        <w:t xml:space="preserve"> </w:t>
      </w:r>
      <w:r>
        <w:t xml:space="preserve">Voter</w:t>
      </w:r>
      <w:r>
        <w:t xml:space="preserve"> </w:t>
      </w:r>
      <w:r>
        <w:t xml:space="preserve">Registration</w:t>
      </w:r>
      <w:r>
        <w:t xml:space="preserve"> </w:t>
      </w:r>
      <w:r>
        <w:t xml:space="preserve">Data</w:t>
      </w:r>
      <w:r>
        <w:t xml:space="preserve"> </w:t>
      </w:r>
      <w:r>
        <w:t xml:space="preserve">to</w:t>
      </w:r>
      <w:r>
        <w:t xml:space="preserve"> </w:t>
      </w:r>
      <w:r>
        <w:t xml:space="preserve">Perform</w:t>
      </w:r>
      <w:r>
        <w:t xml:space="preserve"> </w:t>
      </w:r>
      <w:r>
        <w:t xml:space="preserve">Election-Related</w:t>
      </w:r>
      <w:r>
        <w:t xml:space="preserve"> </w:t>
      </w:r>
      <w:r>
        <w:t xml:space="preserve">Investigations.</w:t>
      </w:r>
      <w:r>
        <w:t xml:space="preserve">   </w:t>
      </w:r>
      <w:r>
        <w:tab/>
      </w:r>
      <w:r>
        <w:t xml:space="preserve">9</w:t>
      </w:r>
    </w:p>
    <w:p>
      <w:pPr>
        <w:keepLines/>
        <w:tabs>
          <w:tab w:val="right" w:leader="dot" w:pos="9360"/>
        </w:tabs>
        <w:spacing w:before="252" w:after="0" w:line="322" w:lineRule="exact"/>
        <w:ind w:left="840" w:right="720" w:hanging="420"/>
      </w:pPr>
      <w:r>
        <w:t xml:space="preserve">E.</w:t>
      </w:r>
      <w:r>
        <w:t xml:space="preserve"> </w:t>
      </w:r>
      <w:r>
        <w:t xml:space="preserve">It</w:t>
      </w:r>
      <w:r>
        <w:t xml:space="preserve"> </w:t>
      </w:r>
      <w:r>
        <w:t xml:space="preserve">Is</w:t>
      </w:r>
      <w:r>
        <w:t xml:space="preserve"> </w:t>
      </w:r>
      <w:r>
        <w:t xml:space="preserve">Department</w:t>
      </w:r>
      <w:r>
        <w:t xml:space="preserve"> </w:t>
      </w:r>
      <w:r>
        <w:t xml:space="preserve">of</w:t>
      </w:r>
      <w:r>
        <w:t xml:space="preserve"> </w:t>
      </w:r>
      <w:r>
        <w:t xml:space="preserve">State</w:t>
      </w:r>
      <w:r>
        <w:t xml:space="preserve"> </w:t>
      </w:r>
      <w:r>
        <w:t xml:space="preserve">Policy</w:t>
      </w:r>
      <w:r>
        <w:t xml:space="preserve"> </w:t>
      </w:r>
      <w:r>
        <w:t xml:space="preserve">to</w:t>
      </w:r>
      <w:r>
        <w:t xml:space="preserve"> </w:t>
      </w:r>
      <w:r>
        <w:t xml:space="preserve">Disclose</w:t>
      </w:r>
      <w:r>
        <w:t xml:space="preserve"> </w:t>
      </w:r>
      <w:r>
        <w:t xml:space="preserve">Voter</w:t>
      </w:r>
      <w:r>
        <w:t xml:space="preserve"> </w:t>
      </w:r>
      <w:r>
        <w:t xml:space="preserve">ID</w:t>
      </w:r>
      <w:r>
        <w:t xml:space="preserve"> </w:t>
      </w:r>
      <w:r>
        <w:t xml:space="preserve">Numbers</w:t>
      </w:r>
      <w:r>
        <w:t xml:space="preserve"> </w:t>
      </w:r>
      <w:r>
        <w:t xml:space="preserve">to</w:t>
      </w:r>
      <w:r>
        <w:t xml:space="preserve"> </w:t>
      </w:r>
      <w:r>
        <w:t xml:space="preserve">the</w:t>
      </w:r>
      <w:r>
        <w:t xml:space="preserve"> </w:t>
      </w:r>
      <w:r>
        <w:t xml:space="preserve">Public.</w:t>
      </w:r>
      <w:r>
        <w:t xml:space="preserve">   </w:t>
      </w:r>
      <w:r>
        <w:tab/>
      </w:r>
      <w:r>
        <w:t xml:space="preserve">12</w:t>
      </w:r>
    </w:p>
    <w:p>
      <w:pPr>
        <w:keepLines/>
        <w:tabs>
          <w:tab w:val="right" w:leader="dot" w:pos="9360"/>
        </w:tabs>
        <w:spacing w:before="252" w:after="0" w:line="322" w:lineRule="exact"/>
        <w:ind w:left="840" w:right="720" w:hanging="420"/>
      </w:pPr>
      <w:r>
        <w:t xml:space="preserve">F.</w:t>
      </w:r>
      <w:r>
        <w:t xml:space="preserve"> </w:t>
      </w:r>
      <w:r>
        <w:t xml:space="preserve">Names,</w:t>
      </w:r>
      <w:r>
        <w:t xml:space="preserve"> </w:t>
      </w:r>
      <w:r>
        <w:t xml:space="preserve">Addresses,</w:t>
      </w:r>
      <w:r>
        <w:t xml:space="preserve"> </w:t>
      </w:r>
      <w:r>
        <w:t xml:space="preserve">Dates</w:t>
      </w:r>
      <w:r>
        <w:t xml:space="preserve"> </w:t>
      </w:r>
      <w:r>
        <w:t xml:space="preserve">of</w:t>
      </w:r>
      <w:r>
        <w:t xml:space="preserve"> </w:t>
      </w:r>
      <w:r>
        <w:t xml:space="preserve">Birth,</w:t>
      </w:r>
      <w:r>
        <w:t xml:space="preserve"> </w:t>
      </w:r>
      <w:r>
        <w:t xml:space="preserve">and</w:t>
      </w:r>
      <w:r>
        <w:t xml:space="preserve"> </w:t>
      </w:r>
      <w:r>
        <w:t xml:space="preserve">Voting</w:t>
      </w:r>
      <w:r>
        <w:t xml:space="preserve"> </w:t>
      </w:r>
      <w:r>
        <w:t xml:space="preserve">Histories</w:t>
      </w:r>
      <w:r>
        <w:t xml:space="preserve"> </w:t>
      </w:r>
      <w:r>
        <w:t xml:space="preserve">Are</w:t>
      </w:r>
      <w:r>
        <w:t xml:space="preserve"> </w:t>
      </w:r>
      <w:r>
        <w:t xml:space="preserve">Public</w:t>
      </w:r>
      <w:r>
        <w:t xml:space="preserve"> </w:t>
      </w:r>
      <w:r>
        <w:t xml:space="preserve">Information</w:t>
      </w:r>
      <w:r>
        <w:t xml:space="preserve"> </w:t>
      </w:r>
      <w:r>
        <w:t xml:space="preserve">Under</w:t>
      </w:r>
      <w:r>
        <w:t xml:space="preserve"> </w:t>
      </w:r>
      <w:r>
        <w:t xml:space="preserve">Commonwealth</w:t>
      </w:r>
      <w:r>
        <w:t xml:space="preserve"> </w:t>
      </w:r>
      <w:r>
        <w:t xml:space="preserve">Law.</w:t>
      </w:r>
      <w:r>
        <w:t xml:space="preserve">   </w:t>
      </w:r>
      <w:r>
        <w:tab/>
      </w:r>
      <w:r>
        <w:t xml:space="preserve">12</w:t>
      </w:r>
    </w:p>
    <w:p>
      <w:pPr>
        <w:keepLines/>
        <w:tabs>
          <w:tab w:val="right" w:leader="dot" w:pos="9360"/>
        </w:tabs>
        <w:spacing w:before="252" w:after="0" w:line="322" w:lineRule="exact"/>
        <w:ind w:left="420" w:right="720" w:hanging="420"/>
      </w:pPr>
      <w:r>
        <w:t xml:space="preserve">IV.</w:t>
      </w:r>
      <w:r>
        <w:t xml:space="preserve"> </w:t>
      </w:r>
      <w:r>
        <w:t xml:space="preserve">CONCLUSION</w:t>
      </w:r>
      <w:r>
        <w:t xml:space="preserve">   </w:t>
      </w:r>
      <w:r>
        <w:tab/>
      </w:r>
      <w:r>
        <w:t xml:space="preserve">13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ACORN</w:t>
      </w:r>
      <w:r>
        <w:rPr>
          <w:i/>
          <w:iCs/>
        </w:rPr>
        <w:t xml:space="preserve"> </w:t>
      </w:r>
      <w:r>
        <w:rPr>
          <w:i/>
          <w:iCs/>
        </w:rPr>
        <w:t xml:space="preserve">v.</w:t>
      </w:r>
      <w:r>
        <w:rPr>
          <w:i/>
          <w:iCs/>
        </w:rPr>
        <w:t xml:space="preserve"> </w:t>
      </w:r>
      <w:r>
        <w:rPr>
          <w:i/>
          <w:iCs/>
        </w:rPr>
        <w:t xml:space="preserve">Edgar</w:t>
      </w:r>
      <w:r>
        <w:t xml:space="preserve">,</w:t>
      </w:r>
      <w:r>
        <w:t xml:space="preserve"> </w:t>
      </w:r>
      <w:r>
        <w:t xml:space="preserve">880</w:t>
      </w:r>
      <w:r>
        <w:t xml:space="preserve"> </w:t>
      </w:r>
      <w:r>
        <w:t xml:space="preserve">F.</w:t>
      </w:r>
      <w:r>
        <w:t xml:space="preserve"> </w:t>
      </w:r>
      <w:r>
        <w:t xml:space="preserve">Supp.</w:t>
      </w:r>
      <w:r>
        <w:t xml:space="preserve"> </w:t>
      </w:r>
      <w:r>
        <w:t xml:space="preserve">1215</w:t>
      </w:r>
      <w:r>
        <w:t xml:space="preserve"> </w:t>
      </w:r>
      <w:r>
        <w:t xml:space="preserve">(N.D.</w:t>
      </w:r>
      <w:r>
        <w:t xml:space="preserve"> </w:t>
      </w:r>
      <w:r>
        <w:t xml:space="preserve">Ill.</w:t>
      </w:r>
      <w:r>
        <w:t xml:space="preserve"> </w:t>
      </w:r>
      <w:r>
        <w:t xml:space="preserve">1995)</w:t>
      </w:r>
      <w:r>
        <w:t xml:space="preserve">   </w:t>
      </w:r>
      <w:r>
        <w:tab/>
      </w:r>
      <w:r>
        <w:t xml:space="preserve">5</w:t>
      </w:r>
    </w:p>
    <w:p>
      <w:pPr>
        <w:keepLines/>
        <w:tabs>
          <w:tab w:val="right" w:leader="dot" w:pos="9360"/>
        </w:tabs>
        <w:spacing w:before="252" w:after="0" w:line="322" w:lineRule="exact"/>
        <w:ind w:left="420" w:right="1120" w:hanging="420"/>
      </w:pPr>
      <w:r>
        <w:rPr>
          <w:i/>
          <w:iCs/>
        </w:rPr>
        <w:t xml:space="preserve">Arizona</w:t>
      </w:r>
      <w:r>
        <w:rPr>
          <w:i/>
          <w:iCs/>
        </w:rPr>
        <w:t xml:space="preserve"> </w:t>
      </w:r>
      <w:r>
        <w:rPr>
          <w:i/>
          <w:iCs/>
        </w:rPr>
        <w:t xml:space="preserve">v.</w:t>
      </w:r>
      <w:r>
        <w:rPr>
          <w:i/>
          <w:iCs/>
        </w:rPr>
        <w:t xml:space="preserve"> </w:t>
      </w:r>
      <w:r>
        <w:rPr>
          <w:i/>
          <w:iCs/>
        </w:rPr>
        <w:t xml:space="preserve">Inter</w:t>
      </w:r>
      <w:r>
        <w:rPr>
          <w:i/>
          <w:iCs/>
        </w:rPr>
        <w:t xml:space="preserve"> </w:t>
      </w:r>
      <w:r>
        <w:rPr>
          <w:i/>
          <w:iCs/>
        </w:rPr>
        <w:t xml:space="preserve">Tribal</w:t>
      </w:r>
      <w:r>
        <w:rPr>
          <w:i/>
          <w:iCs/>
        </w:rPr>
        <w:t xml:space="preserve"> </w:t>
      </w:r>
      <w:r>
        <w:rPr>
          <w:i/>
          <w:iCs/>
        </w:rPr>
        <w:t xml:space="preserve">Council</w:t>
      </w:r>
      <w:r>
        <w:rPr>
          <w:i/>
          <w:iCs/>
        </w:rPr>
        <w:t xml:space="preserve"> </w:t>
      </w:r>
      <w:r>
        <w:rPr>
          <w:i/>
          <w:iCs/>
        </w:rPr>
        <w:t xml:space="preserve">of</w:t>
      </w:r>
      <w:r>
        <w:rPr>
          <w:i/>
          <w:iCs/>
        </w:rPr>
        <w:t xml:space="preserve"> </w:t>
      </w:r>
      <w:r>
        <w:rPr>
          <w:i/>
          <w:iCs/>
        </w:rPr>
        <w:t xml:space="preserve">Arizona</w:t>
      </w:r>
      <w:r>
        <w:t xml:space="preserve">,</w:t>
      </w:r>
      <w:r>
        <w:t xml:space="preserve"> </w:t>
      </w:r>
      <w:r>
        <w:t xml:space="preserve">570</w:t>
      </w:r>
      <w:r>
        <w:t xml:space="preserve"> </w:t>
      </w:r>
      <w:r>
        <w:t xml:space="preserve">U.S.</w:t>
      </w:r>
      <w:r>
        <w:t xml:space="preserve"> </w:t>
      </w:r>
      <w:r>
        <w:t xml:space="preserve">1</w:t>
      </w:r>
      <w:r>
        <w:t xml:space="preserve"> </w:t>
      </w:r>
      <w:r>
        <w:t xml:space="preserve">(2013)</w:t>
      </w:r>
      <w:r>
        <w:t xml:space="preserve">   </w:t>
      </w:r>
      <w:r>
        <w:tab/>
      </w:r>
      <w:r>
        <w:t xml:space="preserve">5</w:t>
      </w:r>
    </w:p>
    <w:p>
      <w:pPr>
        <w:keepLines/>
        <w:tabs>
          <w:tab w:val="right" w:leader="dot" w:pos="9360"/>
        </w:tabs>
        <w:spacing w:before="252" w:after="0" w:line="322" w:lineRule="exact"/>
        <w:ind w:left="420" w:right="1120" w:hanging="420"/>
      </w:pPr>
      <w:r>
        <w:rPr>
          <w:i/>
          <w:iCs/>
        </w:rPr>
        <w:t xml:space="preserve">Bowling</w:t>
      </w:r>
      <w:r>
        <w:rPr>
          <w:i/>
          <w:iCs/>
        </w:rPr>
        <w:t xml:space="preserve"> </w:t>
      </w:r>
      <w:r>
        <w:rPr>
          <w:i/>
          <w:iCs/>
        </w:rPr>
        <w:t xml:space="preserve">v.</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Open</w:t>
      </w:r>
      <w:r>
        <w:rPr>
          <w:i/>
          <w:iCs/>
        </w:rPr>
        <w:t xml:space="preserve"> </w:t>
      </w:r>
      <w:r>
        <w:rPr>
          <w:i/>
          <w:iCs/>
        </w:rPr>
        <w:t xml:space="preserve">Records</w:t>
      </w:r>
      <w:r>
        <w:t xml:space="preserve">,</w:t>
      </w:r>
      <w:r>
        <w:t xml:space="preserve"> </w:t>
      </w:r>
      <w:r>
        <w:t xml:space="preserve">990</w:t>
      </w:r>
      <w:r>
        <w:t xml:space="preserve"> </w:t>
      </w:r>
      <w:r>
        <w:t xml:space="preserve">A.2d</w:t>
      </w:r>
      <w:r>
        <w:t xml:space="preserve"> </w:t>
      </w:r>
      <w:r>
        <w:t xml:space="preserve">813</w:t>
      </w:r>
      <w:r>
        <w:t xml:space="preserve"> </w:t>
      </w:r>
      <w:r>
        <w:t xml:space="preserve">(Pa.</w:t>
      </w:r>
      <w:r>
        <w:t xml:space="preserve"> </w:t>
      </w:r>
      <w:r>
        <w:t xml:space="preserve">Commw.</w:t>
      </w:r>
      <w:r>
        <w:t xml:space="preserve"> </w:t>
      </w:r>
      <w:r>
        <w:t xml:space="preserve">Ct.</w:t>
      </w:r>
      <w:r>
        <w:t xml:space="preserve"> </w:t>
      </w:r>
      <w:r>
        <w:t xml:space="preserve">2010)</w:t>
      </w:r>
      <w:r>
        <w:t xml:space="preserve">   </w:t>
      </w:r>
      <w:r>
        <w:tab/>
      </w:r>
      <w:r>
        <w:t xml:space="preserve">7</w:t>
      </w:r>
    </w:p>
    <w:p>
      <w:pPr>
        <w:keepLines/>
        <w:tabs>
          <w:tab w:val="right" w:leader="dot" w:pos="9360"/>
        </w:tabs>
        <w:spacing w:before="252" w:after="0" w:line="322" w:lineRule="exact"/>
        <w:ind w:left="420" w:right="1120" w:hanging="420"/>
      </w:pPr>
      <w:r>
        <w:rPr>
          <w:i/>
          <w:iCs/>
        </w:rPr>
        <w:t xml:space="preserve">Elizabeth</w:t>
      </w:r>
      <w:r>
        <w:rPr>
          <w:i/>
          <w:iCs/>
        </w:rPr>
        <w:t xml:space="preserve"> </w:t>
      </w:r>
      <w:r>
        <w:rPr>
          <w:i/>
          <w:iCs/>
        </w:rPr>
        <w:t xml:space="preserve">Blackwell</w:t>
      </w:r>
      <w:r>
        <w:rPr>
          <w:i/>
          <w:iCs/>
        </w:rPr>
        <w:t xml:space="preserve"> </w:t>
      </w:r>
      <w:r>
        <w:rPr>
          <w:i/>
          <w:iCs/>
        </w:rPr>
        <w:t xml:space="preserve">Health</w:t>
      </w:r>
      <w:r>
        <w:rPr>
          <w:i/>
          <w:iCs/>
        </w:rPr>
        <w:t xml:space="preserve"> </w:t>
      </w:r>
      <w:r>
        <w:rPr>
          <w:i/>
          <w:iCs/>
        </w:rPr>
        <w:t xml:space="preserve">Ctr.</w:t>
      </w:r>
      <w:r>
        <w:rPr>
          <w:i/>
          <w:iCs/>
        </w:rPr>
        <w:t xml:space="preserve"> </w:t>
      </w:r>
      <w:r>
        <w:rPr>
          <w:i/>
          <w:iCs/>
        </w:rPr>
        <w:t xml:space="preserve">for</w:t>
      </w:r>
      <w:r>
        <w:rPr>
          <w:i/>
          <w:iCs/>
        </w:rPr>
        <w:t xml:space="preserve"> </w:t>
      </w:r>
      <w:r>
        <w:rPr>
          <w:i/>
          <w:iCs/>
        </w:rPr>
        <w:t xml:space="preserve">Women</w:t>
      </w:r>
      <w:r>
        <w:rPr>
          <w:i/>
          <w:iCs/>
        </w:rPr>
        <w:t xml:space="preserve"> </w:t>
      </w:r>
      <w:r>
        <w:rPr>
          <w:i/>
          <w:iCs/>
        </w:rPr>
        <w:t xml:space="preserve">v.</w:t>
      </w:r>
      <w:r>
        <w:rPr>
          <w:i/>
          <w:iCs/>
        </w:rPr>
        <w:t xml:space="preserve"> </w:t>
      </w:r>
      <w:r>
        <w:rPr>
          <w:i/>
          <w:iCs/>
        </w:rPr>
        <w:t xml:space="preserve">Knoll</w:t>
      </w:r>
      <w:r>
        <w:t xml:space="preserve">,</w:t>
      </w:r>
      <w:r>
        <w:t xml:space="preserve"> </w:t>
      </w:r>
      <w:r>
        <w:t xml:space="preserve">61</w:t>
      </w:r>
      <w:r>
        <w:t xml:space="preserve"> </w:t>
      </w:r>
      <w:r>
        <w:t xml:space="preserve">F.3d</w:t>
      </w:r>
      <w:r>
        <w:t xml:space="preserve"> </w:t>
      </w:r>
      <w:r>
        <w:t xml:space="preserve">170</w:t>
      </w:r>
      <w:r>
        <w:t xml:space="preserve"> </w:t>
      </w:r>
      <w:r>
        <w:t xml:space="preserve">(3d</w:t>
      </w:r>
      <w:r>
        <w:t xml:space="preserve"> </w:t>
      </w:r>
      <w:r>
        <w:t xml:space="preserve">Cir.</w:t>
      </w:r>
      <w:r>
        <w:t xml:space="preserve"> </w:t>
      </w:r>
      <w:r>
        <w:t xml:space="preserve">1995)</w:t>
      </w:r>
      <w:r>
        <w:t xml:space="preserve">   </w:t>
      </w:r>
      <w:r>
        <w:tab/>
      </w:r>
      <w:r>
        <w:t xml:space="preserve">6</w:t>
      </w:r>
    </w:p>
    <w:p>
      <w:pPr>
        <w:keepLines/>
        <w:tabs>
          <w:tab w:val="right" w:leader="dot" w:pos="9360"/>
        </w:tabs>
        <w:spacing w:before="252" w:after="0" w:line="322" w:lineRule="exact"/>
        <w:ind w:left="420" w:right="1120" w:hanging="420"/>
      </w:pPr>
      <w:r>
        <w:rPr>
          <w:i/>
          <w:iCs/>
        </w:rPr>
        <w:t xml:space="preserve">Foster</w:t>
      </w:r>
      <w:r>
        <w:rPr>
          <w:i/>
          <w:iCs/>
        </w:rPr>
        <w:t xml:space="preserve"> </w:t>
      </w:r>
      <w:r>
        <w:rPr>
          <w:i/>
          <w:iCs/>
        </w:rPr>
        <w:t xml:space="preserve">v.</w:t>
      </w:r>
      <w:r>
        <w:rPr>
          <w:i/>
          <w:iCs/>
        </w:rPr>
        <w:t xml:space="preserve"> </w:t>
      </w:r>
      <w:r>
        <w:rPr>
          <w:i/>
          <w:iCs/>
        </w:rPr>
        <w:t xml:space="preserve">Love</w:t>
      </w:r>
      <w:r>
        <w:t xml:space="preserve">,</w:t>
      </w:r>
      <w:r>
        <w:t xml:space="preserve"> </w:t>
      </w:r>
      <w:r>
        <w:t xml:space="preserve">522</w:t>
      </w:r>
      <w:r>
        <w:t xml:space="preserve"> </w:t>
      </w:r>
      <w:r>
        <w:t xml:space="preserve">U.S.</w:t>
      </w:r>
      <w:r>
        <w:t xml:space="preserve"> </w:t>
      </w:r>
      <w:r>
        <w:t xml:space="preserve">67</w:t>
      </w:r>
      <w:r>
        <w:t xml:space="preserve"> </w:t>
      </w:r>
      <w:r>
        <w:t xml:space="preserve">(1997)</w:t>
      </w:r>
      <w:r>
        <w:t xml:space="preserve">   </w:t>
      </w:r>
      <w:r>
        <w:tab/>
      </w:r>
      <w:r>
        <w:t xml:space="preserve">5</w:t>
      </w:r>
    </w:p>
    <w:p>
      <w:pPr>
        <w:keepLines/>
        <w:tabs>
          <w:tab w:val="right" w:leader="dot" w:pos="9360"/>
        </w:tabs>
        <w:spacing w:before="252" w:after="0" w:line="322" w:lineRule="exact"/>
        <w:ind w:left="420" w:right="1120" w:hanging="420"/>
      </w:pPr>
      <w:r>
        <w:rPr>
          <w:i/>
          <w:iCs/>
        </w:rPr>
        <w:t xml:space="preserve">Holk</w:t>
      </w:r>
      <w:r>
        <w:rPr>
          <w:i/>
          <w:iCs/>
        </w:rPr>
        <w:t xml:space="preserve"> </w:t>
      </w:r>
      <w:r>
        <w:rPr>
          <w:i/>
          <w:iCs/>
        </w:rPr>
        <w:t xml:space="preserve">v.</w:t>
      </w:r>
      <w:r>
        <w:rPr>
          <w:i/>
          <w:iCs/>
        </w:rPr>
        <w:t xml:space="preserve"> </w:t>
      </w:r>
      <w:r>
        <w:rPr>
          <w:i/>
          <w:iCs/>
        </w:rPr>
        <w:t xml:space="preserve">Snapple</w:t>
      </w:r>
      <w:r>
        <w:rPr>
          <w:i/>
          <w:iCs/>
        </w:rPr>
        <w:t xml:space="preserve"> </w:t>
      </w:r>
      <w:r>
        <w:rPr>
          <w:i/>
          <w:iCs/>
        </w:rPr>
        <w:t xml:space="preserve">Beverage</w:t>
      </w:r>
      <w:r>
        <w:rPr>
          <w:i/>
          <w:iCs/>
        </w:rPr>
        <w:t xml:space="preserve"> </w:t>
      </w:r>
      <w:r>
        <w:rPr>
          <w:i/>
          <w:iCs/>
        </w:rPr>
        <w:t xml:space="preserve">Corp.</w:t>
      </w:r>
      <w:r>
        <w:t xml:space="preserve">,</w:t>
      </w:r>
      <w:r>
        <w:t xml:space="preserve"> </w:t>
      </w:r>
      <w:r>
        <w:t xml:space="preserve">575</w:t>
      </w:r>
      <w:r>
        <w:t xml:space="preserve"> </w:t>
      </w:r>
      <w:r>
        <w:t xml:space="preserve">F.3d</w:t>
      </w:r>
      <w:r>
        <w:t xml:space="preserve"> </w:t>
      </w:r>
      <w:r>
        <w:t xml:space="preserve">329</w:t>
      </w:r>
      <w:r>
        <w:t xml:space="preserve"> </w:t>
      </w:r>
      <w:r>
        <w:t xml:space="preserve">(3d</w:t>
      </w:r>
      <w:r>
        <w:t xml:space="preserve"> </w:t>
      </w:r>
      <w:r>
        <w:t xml:space="preserve">Cir.</w:t>
      </w:r>
      <w:r>
        <w:t xml:space="preserve"> </w:t>
      </w:r>
      <w:r>
        <w:t xml:space="preserve">2009)</w:t>
      </w:r>
      <w:r>
        <w:t xml:space="preserve">   </w:t>
      </w:r>
      <w:r>
        <w:tab/>
      </w:r>
      <w:r>
        <w:t xml:space="preserve">5</w:t>
      </w:r>
    </w:p>
    <w:p>
      <w:pPr>
        <w:keepLines/>
        <w:tabs>
          <w:tab w:val="right" w:leader="dot" w:pos="9360"/>
        </w:tabs>
        <w:spacing w:before="252" w:after="0" w:line="322" w:lineRule="exact"/>
        <w:ind w:left="420" w:right="1120" w:hanging="420"/>
      </w:pPr>
      <w:r>
        <w:rPr>
          <w:i/>
          <w:iCs/>
        </w:rPr>
        <w:t xml:space="preserve">Ill.</w:t>
      </w:r>
      <w:r>
        <w:rPr>
          <w:i/>
          <w:iCs/>
        </w:rPr>
        <w:t xml:space="preserve"> </w:t>
      </w:r>
      <w:r>
        <w:rPr>
          <w:i/>
          <w:iCs/>
        </w:rPr>
        <w:t xml:space="preserve">Conservative</w:t>
      </w:r>
      <w:r>
        <w:rPr>
          <w:i/>
          <w:iCs/>
        </w:rPr>
        <w:t xml:space="preserve"> </w:t>
      </w:r>
      <w:r>
        <w:rPr>
          <w:i/>
          <w:iCs/>
        </w:rPr>
        <w:t xml:space="preserve">Union</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2021</w:t>
      </w:r>
      <w:r>
        <w:t xml:space="preserve"> </w:t>
      </w:r>
      <w:r>
        <w:t xml:space="preserve">U.S.</w:t>
      </w:r>
      <w:r>
        <w:t xml:space="preserve"> </w:t>
      </w:r>
      <w:r>
        <w:t xml:space="preserve">Dist.</w:t>
      </w:r>
      <w:r>
        <w:t xml:space="preserve"> </w:t>
      </w:r>
      <w:r>
        <w:t xml:space="preserve">LEXIS</w:t>
      </w:r>
      <w:r>
        <w:t xml:space="preserve"> </w:t>
      </w:r>
      <w:r>
        <w:t xml:space="preserve">102543</w:t>
      </w:r>
      <w:r>
        <w:t xml:space="preserve"> </w:t>
      </w:r>
      <w:r>
        <w:t xml:space="preserve">(N.D.</w:t>
      </w:r>
      <w:r>
        <w:t xml:space="preserve"> </w:t>
      </w:r>
      <w:r>
        <w:t xml:space="preserve">Ill.</w:t>
      </w:r>
      <w:r>
        <w:t xml:space="preserve"> </w:t>
      </w:r>
      <w:r>
        <w:t xml:space="preserve">June</w:t>
      </w:r>
      <w:r>
        <w:t xml:space="preserve"> </w:t>
      </w:r>
      <w:r>
        <w:t xml:space="preserve">1,</w:t>
      </w:r>
      <w:r>
        <w:t xml:space="preserve"> </w:t>
      </w:r>
      <w:r>
        <w:t xml:space="preserve">2021)</w:t>
      </w:r>
      <w:r>
        <w:t xml:space="preserve">   </w:t>
      </w:r>
      <w:r>
        <w:tab/>
      </w:r>
      <w:r>
        <w:t xml:space="preserve">6</w:t>
      </w:r>
    </w:p>
    <w:p>
      <w:pPr>
        <w:keepLines/>
        <w:tabs>
          <w:tab w:val="right" w:leader="dot" w:pos="9360"/>
        </w:tabs>
        <w:spacing w:before="252" w:after="0" w:line="322" w:lineRule="exact"/>
        <w:ind w:left="420" w:right="1120" w:hanging="420"/>
      </w:pPr>
      <w:r>
        <w:rPr>
          <w:i/>
          <w:iCs/>
        </w:rPr>
        <w:t xml:space="preserve">Project</w:t>
      </w:r>
      <w:r>
        <w:rPr>
          <w:i/>
          <w:iCs/>
        </w:rPr>
        <w:t xml:space="preserve"> </w:t>
      </w:r>
      <w:r>
        <w:rPr>
          <w:i/>
          <w:iCs/>
        </w:rPr>
        <w:t xml:space="preserve">Vote,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Kemp</w:t>
      </w:r>
      <w:r>
        <w:t xml:space="preserve">,</w:t>
      </w:r>
      <w:r>
        <w:t xml:space="preserve"> </w:t>
      </w:r>
      <w:r>
        <w:t xml:space="preserve">208</w:t>
      </w:r>
      <w:r>
        <w:t xml:space="preserve"> </w:t>
      </w:r>
      <w:r>
        <w:t xml:space="preserve">F.</w:t>
      </w:r>
      <w:r>
        <w:t xml:space="preserve"> </w:t>
      </w:r>
      <w:r>
        <w:t xml:space="preserve">Supp.</w:t>
      </w:r>
      <w:r>
        <w:t xml:space="preserve"> </w:t>
      </w:r>
      <w:r>
        <w:t xml:space="preserve">3d</w:t>
      </w:r>
      <w:r>
        <w:t xml:space="preserve"> </w:t>
      </w:r>
      <w:r>
        <w:t xml:space="preserve">1320</w:t>
      </w:r>
      <w:r>
        <w:t xml:space="preserve"> </w:t>
      </w:r>
      <w:r>
        <w:t xml:space="preserve">(N.D.</w:t>
      </w:r>
      <w:r>
        <w:t xml:space="preserve"> </w:t>
      </w:r>
      <w:r>
        <w:t xml:space="preserve">Ga.</w:t>
      </w:r>
      <w:r>
        <w:t xml:space="preserve"> </w:t>
      </w:r>
      <w:r>
        <w:t xml:space="preserve">2016)</w:t>
      </w:r>
      <w:r>
        <w:t xml:space="preserve">   </w:t>
      </w:r>
      <w:r>
        <w:tab/>
      </w:r>
      <w:r>
        <w:t xml:space="preserve">7</w:t>
      </w:r>
    </w:p>
    <w:p>
      <w:pPr>
        <w:keepLines/>
        <w:tabs>
          <w:tab w:val="right" w:leader="dot" w:pos="9360"/>
        </w:tabs>
        <w:spacing w:before="252" w:after="0" w:line="322" w:lineRule="exact"/>
        <w:ind w:left="420" w:right="1120" w:hanging="420"/>
      </w:pPr>
      <w:r>
        <w:rPr>
          <w:i/>
          <w:iCs/>
        </w:rPr>
        <w:t xml:space="preserve">Project</w:t>
      </w:r>
      <w:r>
        <w:rPr>
          <w:i/>
          <w:iCs/>
        </w:rPr>
        <w:t xml:space="preserve"> </w:t>
      </w:r>
      <w:r>
        <w:rPr>
          <w:i/>
          <w:iCs/>
        </w:rPr>
        <w:t xml:space="preserve">Vote/​Voting</w:t>
      </w:r>
      <w:r>
        <w:rPr>
          <w:i/>
          <w:iCs/>
        </w:rPr>
        <w:t xml:space="preserve"> </w:t>
      </w:r>
      <w:r>
        <w:rPr>
          <w:i/>
          <w:iCs/>
        </w:rPr>
        <w:t xml:space="preserve">for</w:t>
      </w:r>
      <w:r>
        <w:rPr>
          <w:i/>
          <w:iCs/>
        </w:rPr>
        <w:t xml:space="preserve"> </w:t>
      </w:r>
      <w:r>
        <w:rPr>
          <w:i/>
          <w:iCs/>
        </w:rPr>
        <w:t xml:space="preserve">Am.,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Long</w:t>
      </w:r>
      <w:r>
        <w:t xml:space="preserve">,</w:t>
      </w:r>
      <w:r>
        <w:t xml:space="preserve"> </w:t>
      </w:r>
      <w:r>
        <w:t xml:space="preserve">752</w:t>
      </w:r>
      <w:r>
        <w:t xml:space="preserve"> </w:t>
      </w:r>
      <w:r>
        <w:t xml:space="preserve">F.</w:t>
      </w:r>
      <w:r>
        <w:t xml:space="preserve"> </w:t>
      </w:r>
      <w:r>
        <w:t xml:space="preserve">Supp.</w:t>
      </w:r>
      <w:r>
        <w:t xml:space="preserve"> </w:t>
      </w:r>
      <w:r>
        <w:t xml:space="preserve">2d</w:t>
      </w:r>
      <w:r>
        <w:t xml:space="preserve"> </w:t>
      </w:r>
      <w:r>
        <w:t xml:space="preserve">697</w:t>
      </w:r>
      <w:r>
        <w:t xml:space="preserve"> </w:t>
      </w:r>
      <w:r>
        <w:t xml:space="preserve">(E.D.</w:t>
      </w:r>
      <w:r>
        <w:t xml:space="preserve"> </w:t>
      </w:r>
      <w:r>
        <w:t xml:space="preserve">Va.</w:t>
      </w:r>
      <w:r>
        <w:t xml:space="preserve"> </w:t>
      </w:r>
      <w:r>
        <w:t xml:space="preserve">2010)</w:t>
      </w:r>
      <w:r>
        <w:t xml:space="preserve">   </w:t>
      </w:r>
      <w:r>
        <w:tab/>
      </w:r>
      <w:r>
        <w:t xml:space="preserve">6, 7</w:t>
      </w:r>
    </w:p>
    <w:p>
      <w:pPr>
        <w:keepLines/>
        <w:tabs>
          <w:tab w:val="right" w:leader="dot" w:pos="9360"/>
        </w:tabs>
        <w:spacing w:before="252" w:after="0" w:line="322" w:lineRule="exact"/>
        <w:ind w:left="420" w:right="1120" w:hanging="420"/>
      </w:pPr>
      <w:r>
        <w:rPr>
          <w:i/>
          <w:iCs/>
        </w:rPr>
        <w:t xml:space="preserve">Project</w:t>
      </w:r>
      <w:r>
        <w:rPr>
          <w:i/>
          <w:iCs/>
        </w:rPr>
        <w:t xml:space="preserve"> </w:t>
      </w:r>
      <w:r>
        <w:rPr>
          <w:i/>
          <w:iCs/>
        </w:rPr>
        <w:t xml:space="preserve">Vote/​Voting</w:t>
      </w:r>
      <w:r>
        <w:rPr>
          <w:i/>
          <w:iCs/>
        </w:rPr>
        <w:t xml:space="preserve"> </w:t>
      </w:r>
      <w:r>
        <w:rPr>
          <w:i/>
          <w:iCs/>
        </w:rPr>
        <w:t xml:space="preserve">for</w:t>
      </w:r>
      <w:r>
        <w:rPr>
          <w:i/>
          <w:iCs/>
        </w:rPr>
        <w:t xml:space="preserve"> </w:t>
      </w:r>
      <w:r>
        <w:rPr>
          <w:i/>
          <w:iCs/>
        </w:rPr>
        <w:t xml:space="preserve">Am.,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Long</w:t>
      </w:r>
      <w:r>
        <w:t xml:space="preserve">,</w:t>
      </w:r>
      <w:r>
        <w:t xml:space="preserve"> </w:t>
      </w:r>
      <w:r>
        <w:t xml:space="preserve">813</w:t>
      </w:r>
      <w:r>
        <w:t xml:space="preserve"> </w:t>
      </w:r>
      <w:r>
        <w:t xml:space="preserve">F.</w:t>
      </w:r>
      <w:r>
        <w:t xml:space="preserve"> </w:t>
      </w:r>
      <w:r>
        <w:t xml:space="preserve">Supp.</w:t>
      </w:r>
      <w:r>
        <w:t xml:space="preserve"> </w:t>
      </w:r>
      <w:r>
        <w:t xml:space="preserve">2d</w:t>
      </w:r>
      <w:r>
        <w:t xml:space="preserve"> </w:t>
      </w:r>
      <w:r>
        <w:t xml:space="preserve">738</w:t>
      </w:r>
      <w:r>
        <w:t xml:space="preserve"> </w:t>
      </w:r>
      <w:r>
        <w:t xml:space="preserve">(E.D.</w:t>
      </w:r>
      <w:r>
        <w:t xml:space="preserve"> </w:t>
      </w:r>
      <w:r>
        <w:t xml:space="preserve">Va.</w:t>
      </w:r>
      <w:r>
        <w:t xml:space="preserve"> </w:t>
      </w:r>
      <w:r>
        <w:t xml:space="preserve">2011)</w:t>
      </w:r>
      <w:r>
        <w:t xml:space="preserve">   </w:t>
      </w:r>
      <w:r>
        <w:tab/>
      </w:r>
      <w:r>
        <w:t xml:space="preserve">5</w:t>
      </w:r>
    </w:p>
    <w:p>
      <w:pPr>
        <w:keepLines/>
        <w:tabs>
          <w:tab w:val="right" w:leader="dot" w:pos="9360"/>
        </w:tabs>
        <w:spacing w:before="252" w:after="0" w:line="322" w:lineRule="exact"/>
        <w:ind w:left="420" w:right="1120" w:hanging="420"/>
      </w:pPr>
      <w:r>
        <w:rPr>
          <w:i/>
          <w:iCs/>
        </w:rPr>
        <w:t xml:space="preserve">Project</w:t>
      </w:r>
      <w:r>
        <w:rPr>
          <w:i/>
          <w:iCs/>
        </w:rPr>
        <w:t xml:space="preserve"> </w:t>
      </w:r>
      <w:r>
        <w:rPr>
          <w:i/>
          <w:iCs/>
        </w:rPr>
        <w:t xml:space="preserve">Vote/​Voting</w:t>
      </w:r>
      <w:r>
        <w:rPr>
          <w:i/>
          <w:iCs/>
        </w:rPr>
        <w:t xml:space="preserve"> </w:t>
      </w:r>
      <w:r>
        <w:rPr>
          <w:i/>
          <w:iCs/>
        </w:rPr>
        <w:t xml:space="preserve">for</w:t>
      </w:r>
      <w:r>
        <w:rPr>
          <w:i/>
          <w:iCs/>
        </w:rPr>
        <w:t xml:space="preserve"> </w:t>
      </w:r>
      <w:r>
        <w:rPr>
          <w:i/>
          <w:iCs/>
        </w:rPr>
        <w:t xml:space="preserve">Am.,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Long</w:t>
      </w:r>
      <w:r>
        <w:t xml:space="preserve">,</w:t>
      </w:r>
      <w:r>
        <w:t xml:space="preserve"> </w:t>
      </w:r>
      <w:r>
        <w:t xml:space="preserve">682</w:t>
      </w:r>
      <w:r>
        <w:t xml:space="preserve"> </w:t>
      </w:r>
      <w:r>
        <w:t xml:space="preserve">F.3d</w:t>
      </w:r>
      <w:r>
        <w:t xml:space="preserve"> </w:t>
      </w:r>
      <w:r>
        <w:t xml:space="preserve">331</w:t>
      </w:r>
      <w:r>
        <w:t xml:space="preserve"> </w:t>
      </w:r>
      <w:r>
        <w:t xml:space="preserve">(4th</w:t>
      </w:r>
      <w:r>
        <w:t xml:space="preserve"> </w:t>
      </w:r>
      <w:r>
        <w:t xml:space="preserve">Cir.</w:t>
      </w:r>
      <w:r>
        <w:t xml:space="preserve"> </w:t>
      </w:r>
      <w:r>
        <w:t xml:space="preserve">2012)</w:t>
      </w:r>
      <w:r>
        <w:t xml:space="preserve">   </w:t>
      </w:r>
      <w:r>
        <w:tab/>
      </w:r>
      <w:r>
        <w:t xml:space="preserve">4</w:t>
      </w:r>
    </w:p>
    <w:p>
      <w:pPr>
        <w:keepLines/>
        <w:tabs>
          <w:tab w:val="right" w:leader="dot" w:pos="9360"/>
        </w:tabs>
        <w:spacing w:before="252" w:after="0" w:line="322" w:lineRule="exact"/>
        <w:ind w:left="420" w:right="1120" w:hanging="420"/>
      </w:pPr>
      <w:r>
        <w:rPr>
          <w:i/>
          <w:iCs/>
        </w:rPr>
        <w:t xml:space="preserve">Pub.</w:t>
      </w:r>
      <w:r>
        <w:rPr>
          <w:i/>
          <w:iCs/>
        </w:rPr>
        <w:t xml:space="preserve"> </w:t>
      </w:r>
      <w:r>
        <w:rPr>
          <w:i/>
          <w:iCs/>
        </w:rPr>
        <w:t xml:space="preserve">Interest</w:t>
      </w:r>
      <w:r>
        <w:rPr>
          <w:i/>
          <w:iCs/>
        </w:rPr>
        <w:t xml:space="preserve"> </w:t>
      </w:r>
      <w:r>
        <w:rPr>
          <w:i/>
          <w:iCs/>
        </w:rPr>
        <w:t xml:space="preserve">Legal</w:t>
      </w:r>
      <w:r>
        <w:rPr>
          <w:i/>
          <w:iCs/>
        </w:rPr>
        <w:t xml:space="preserve"> </w:t>
      </w:r>
      <w:r>
        <w:rPr>
          <w:i/>
          <w:iCs/>
        </w:rPr>
        <w:t xml:space="preserve">Found.</w:t>
      </w:r>
      <w:r>
        <w:rPr>
          <w:i/>
          <w:iCs/>
        </w:rPr>
        <w:t xml:space="preserve"> </w:t>
      </w:r>
      <w:r>
        <w:rPr>
          <w:i/>
          <w:iCs/>
        </w:rPr>
        <w:t xml:space="preserve">v.</w:t>
      </w:r>
      <w:r>
        <w:rPr>
          <w:i/>
          <w:iCs/>
        </w:rPr>
        <w:t xml:space="preserve"> </w:t>
      </w:r>
      <w:r>
        <w:rPr>
          <w:i/>
          <w:iCs/>
        </w:rPr>
        <w:t xml:space="preserve">Boockvar</w:t>
      </w:r>
      <w:r>
        <w:t xml:space="preserve">,</w:t>
      </w:r>
      <w:r>
        <w:t xml:space="preserve"> </w:t>
      </w:r>
      <w:r>
        <w:t xml:space="preserve">431</w:t>
      </w:r>
      <w:r>
        <w:t xml:space="preserve"> </w:t>
      </w:r>
      <w:r>
        <w:t xml:space="preserve">F.</w:t>
      </w:r>
      <w:r>
        <w:t xml:space="preserve"> </w:t>
      </w:r>
      <w:r>
        <w:t xml:space="preserve">Supp.</w:t>
      </w:r>
      <w:r>
        <w:t xml:space="preserve"> </w:t>
      </w:r>
      <w:r>
        <w:t xml:space="preserve">3d</w:t>
      </w:r>
      <w:r>
        <w:t xml:space="preserve"> </w:t>
      </w:r>
      <w:r>
        <w:t xml:space="preserve">553</w:t>
      </w:r>
      <w:r>
        <w:t xml:space="preserve"> </w:t>
      </w:r>
      <w:r>
        <w:t xml:space="preserve">(M.D.</w:t>
      </w:r>
      <w:r>
        <w:t xml:space="preserve"> </w:t>
      </w:r>
      <w:r>
        <w:t xml:space="preserve">Pa.</w:t>
      </w:r>
      <w:r>
        <w:t xml:space="preserve"> </w:t>
      </w:r>
      <w:r>
        <w:t xml:space="preserve">2019)</w:t>
      </w:r>
      <w:r>
        <w:t xml:space="preserve">   </w:t>
      </w:r>
      <w:r>
        <w:tab/>
      </w:r>
      <w:r>
        <w:t xml:space="preserve">1, 5</w:t>
      </w:r>
    </w:p>
    <w:p>
      <w:pPr>
        <w:keepLines/>
        <w:tabs>
          <w:tab w:val="right" w:leader="dot" w:pos="9360"/>
        </w:tabs>
        <w:spacing w:before="252" w:after="0" w:line="322" w:lineRule="exact"/>
        <w:ind w:left="420" w:right="1120" w:hanging="420"/>
      </w:pPr>
      <w:r>
        <w:rPr>
          <w:i/>
          <w:iCs/>
        </w:rPr>
        <w:t xml:space="preserve">Pub.</w:t>
      </w:r>
      <w:r>
        <w:rPr>
          <w:i/>
          <w:iCs/>
        </w:rPr>
        <w:t xml:space="preserve"> </w:t>
      </w:r>
      <w:r>
        <w:rPr>
          <w:i/>
          <w:iCs/>
        </w:rPr>
        <w:t xml:space="preserve">Interest</w:t>
      </w:r>
      <w:r>
        <w:rPr>
          <w:i/>
          <w:iCs/>
        </w:rPr>
        <w:t xml:space="preserve"> </w:t>
      </w:r>
      <w:r>
        <w:rPr>
          <w:i/>
          <w:iCs/>
        </w:rPr>
        <w:t xml:space="preserve">Legal</w:t>
      </w:r>
      <w:r>
        <w:rPr>
          <w:i/>
          <w:iCs/>
        </w:rPr>
        <w:t xml:space="preserve"> </w:t>
      </w:r>
      <w:r>
        <w:rPr>
          <w:i/>
          <w:iCs/>
        </w:rPr>
        <w:t xml:space="preserve">Found.,</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N.C.</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t xml:space="preserve"> </w:t>
      </w:r>
      <w:r>
        <w:t xml:space="preserve">996</w:t>
      </w:r>
      <w:r>
        <w:t xml:space="preserve"> </w:t>
      </w:r>
      <w:r>
        <w:t xml:space="preserve">F.3d</w:t>
      </w:r>
      <w:r>
        <w:t xml:space="preserve"> </w:t>
      </w:r>
      <w:r>
        <w:t xml:space="preserve">257</w:t>
      </w:r>
      <w:r>
        <w:t xml:space="preserve"> </w:t>
      </w:r>
      <w:r>
        <w:t xml:space="preserve">(4th</w:t>
      </w:r>
      <w:r>
        <w:t xml:space="preserve"> </w:t>
      </w:r>
      <w:r>
        <w:t xml:space="preserve">Cir.</w:t>
      </w:r>
      <w:r>
        <w:t xml:space="preserve"> </w:t>
      </w:r>
      <w:r>
        <w:t xml:space="preserve">2021)</w:t>
      </w:r>
      <w:r>
        <w:t xml:space="preserve">   </w:t>
      </w:r>
      <w:r>
        <w:tab/>
      </w:r>
      <w:r>
        <w:t xml:space="preserve">7</w:t>
      </w:r>
    </w:p>
    <w:p>
      <w:pPr>
        <w:keepLines/>
        <w:tabs>
          <w:tab w:val="right" w:leader="dot" w:pos="9360"/>
        </w:tabs>
        <w:spacing w:before="252" w:after="0" w:line="322" w:lineRule="exact"/>
        <w:ind w:left="420" w:right="1120" w:hanging="420"/>
      </w:pPr>
      <w:r>
        <w:rPr>
          <w:i/>
          <w:iCs/>
        </w:rPr>
        <w:t xml:space="preserve">True</w:t>
      </w:r>
      <w:r>
        <w:rPr>
          <w:i/>
          <w:iCs/>
        </w:rPr>
        <w:t xml:space="preserve"> </w:t>
      </w:r>
      <w:r>
        <w:rPr>
          <w:i/>
          <w:iCs/>
        </w:rPr>
        <w:t xml:space="preserve">the</w:t>
      </w:r>
      <w:r>
        <w:rPr>
          <w:i/>
          <w:iCs/>
        </w:rPr>
        <w:t xml:space="preserve"> </w:t>
      </w:r>
      <w:r>
        <w:rPr>
          <w:i/>
          <w:iCs/>
        </w:rPr>
        <w:t xml:space="preserve">Vote</w:t>
      </w:r>
      <w:r>
        <w:rPr>
          <w:i/>
          <w:iCs/>
        </w:rPr>
        <w:t xml:space="preserve"> </w:t>
      </w:r>
      <w:r>
        <w:rPr>
          <w:i/>
          <w:iCs/>
        </w:rPr>
        <w:t xml:space="preserve">v.</w:t>
      </w:r>
      <w:r>
        <w:rPr>
          <w:i/>
          <w:iCs/>
        </w:rPr>
        <w:t xml:space="preserve"> </w:t>
      </w:r>
      <w:r>
        <w:rPr>
          <w:i/>
          <w:iCs/>
        </w:rPr>
        <w:t xml:space="preserve">Hosemann</w:t>
      </w:r>
      <w:r>
        <w:t xml:space="preserve">,</w:t>
      </w:r>
      <w:r>
        <w:t xml:space="preserve"> </w:t>
      </w:r>
      <w:r>
        <w:t xml:space="preserve">43</w:t>
      </w:r>
      <w:r>
        <w:t xml:space="preserve"> </w:t>
      </w:r>
      <w:r>
        <w:t xml:space="preserve">F.</w:t>
      </w:r>
      <w:r>
        <w:t xml:space="preserve"> </w:t>
      </w:r>
      <w:r>
        <w:t xml:space="preserve">Supp.</w:t>
      </w:r>
      <w:r>
        <w:t xml:space="preserve"> </w:t>
      </w:r>
      <w:r>
        <w:t xml:space="preserve">3d</w:t>
      </w:r>
      <w:r>
        <w:t xml:space="preserve"> </w:t>
      </w:r>
      <w:r>
        <w:t xml:space="preserve">693</w:t>
      </w:r>
      <w:r>
        <w:t xml:space="preserve"> </w:t>
      </w:r>
      <w:r>
        <w:t xml:space="preserve">(S.D.</w:t>
      </w:r>
      <w:r>
        <w:t xml:space="preserve"> </w:t>
      </w:r>
      <w:r>
        <w:t xml:space="preserve">Miss.</w:t>
      </w:r>
      <w:r>
        <w:t xml:space="preserve"> </w:t>
      </w:r>
      <w:r>
        <w:t xml:space="preserve">2014)</w:t>
      </w:r>
      <w:r>
        <w:t xml:space="preserve">   </w:t>
      </w:r>
      <w:r>
        <w:tab/>
      </w:r>
      <w:r>
        <w:t xml:space="preserve">7</w:t>
      </w:r>
    </w:p>
    <w:p>
      <w:pPr>
        <w:keepNext/>
        <w:keepLines/>
        <w:spacing w:before="336" w:after="224" w:line="322" w:lineRule="exact"/>
        <w:ind w:left="0" w:firstLine="0"/>
        <w:jc w:val="left"/>
      </w:pPr>
      <w:r>
        <w:rPr>
          <w:b/>
          <w:bCs/>
        </w:rPr>
        <w:t xml:space="preserve">Constitutions,</w:t>
      </w:r>
      <w:r>
        <w:rPr>
          <w:b/>
          <w:bCs/>
        </w:rPr>
        <w:t xml:space="preserve"> </w:t>
      </w:r>
      <w:r>
        <w:rPr>
          <w:b/>
          <w:bCs/>
        </w:rPr>
        <w:t xml:space="preserve">Statutes,</w:t>
      </w:r>
      <w:r>
        <w:rPr>
          <w:b/>
          <w:bCs/>
        </w:rPr>
        <w:t xml:space="preserve"> </w:t>
      </w:r>
      <w:r>
        <w:rPr>
          <w:b/>
          <w:bCs/>
        </w:rPr>
        <w:t xml:space="preserve">Codes,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22" w:lineRule="exact"/>
        <w:ind w:left="420" w:right="1120" w:hanging="420"/>
      </w:pPr>
      <w:r>
        <w:t xml:space="preserve">52</w:t>
      </w:r>
      <w:r>
        <w:t xml:space="preserve"> </w:t>
      </w:r>
      <w:r>
        <w:t xml:space="preserve">U.S.C.</w:t>
      </w:r>
      <w:r>
        <w:t xml:space="preserve"> </w:t>
      </w:r>
      <w:r>
        <w:t xml:space="preserve">§</w:t>
      </w:r>
      <w:r>
        <w:t xml:space="preserve"> </w:t>
      </w:r>
      <w:r>
        <w:t xml:space="preserve">20507(i)⁠(1)</w:t>
      </w:r>
      <w:r>
        <w:t xml:space="preserve">   </w:t>
      </w:r>
      <w:r>
        <w:tab/>
      </w:r>
      <w:r>
        <w:t xml:space="preserve">3, 4</w:t>
      </w:r>
    </w:p>
    <w:p>
      <w:pPr>
        <w:keepLines/>
        <w:tabs>
          <w:tab w:val="right" w:leader="dot" w:pos="9360"/>
        </w:tabs>
        <w:spacing w:before="252" w:after="0" w:line="322" w:lineRule="exact"/>
        <w:ind w:left="420" w:right="1120" w:hanging="420"/>
      </w:pPr>
      <w:r>
        <w:t xml:space="preserve">25</w:t>
      </w:r>
      <w:r>
        <w:t xml:space="preserve"> </w:t>
      </w:r>
      <w:r>
        <w:t xml:space="preserve">P.S.</w:t>
      </w:r>
      <w:r>
        <w:t xml:space="preserve"> </w:t>
      </w:r>
      <w:r>
        <w:t xml:space="preserve">§</w:t>
      </w:r>
      <w:r>
        <w:t xml:space="preserve"> </w:t>
      </w:r>
      <w:r>
        <w:t xml:space="preserve">2648</w:t>
      </w:r>
      <w:r>
        <w:t xml:space="preserve">   </w:t>
      </w:r>
      <w:r>
        <w:tab/>
      </w:r>
      <w:r>
        <w:t xml:space="preserve">7</w:t>
      </w:r>
    </w:p>
    <w:p>
      <w:pPr>
        <w:keepLines/>
        <w:tabs>
          <w:tab w:val="right" w:leader="dot" w:pos="9360"/>
        </w:tabs>
        <w:spacing w:before="252" w:after="0" w:line="322" w:lineRule="exact"/>
        <w:ind w:left="420" w:right="1120" w:hanging="420"/>
      </w:pPr>
      <w:r>
        <w:t xml:space="preserve">25</w:t>
      </w:r>
      <w:r>
        <w:t xml:space="preserve"> </w:t>
      </w:r>
      <w:r>
        <w:t xml:space="preserve">P.S.</w:t>
      </w:r>
      <w:r>
        <w:t xml:space="preserve"> </w:t>
      </w:r>
      <w:r>
        <w:t xml:space="preserve">§</w:t>
      </w:r>
      <w:r>
        <w:t xml:space="preserve"> </w:t>
      </w:r>
      <w:r>
        <w:t xml:space="preserve">3146.9</w:t>
      </w:r>
      <w:r>
        <w:t xml:space="preserve">   </w:t>
      </w:r>
      <w:r>
        <w:tab/>
      </w:r>
      <w:r>
        <w:t xml:space="preserve">7</w:t>
      </w:r>
    </w:p>
    <w:p>
      <w:pPr>
        <w:keepLines/>
        <w:tabs>
          <w:tab w:val="right" w:leader="dot" w:pos="9360"/>
        </w:tabs>
        <w:spacing w:before="252" w:after="0" w:line="322" w:lineRule="exact"/>
        <w:ind w:left="420" w:right="1120" w:hanging="420"/>
      </w:pPr>
      <w:r>
        <w:t xml:space="preserve">25</w:t>
      </w:r>
      <w:r>
        <w:t xml:space="preserve"> </w:t>
      </w:r>
      <w:r>
        <w:t xml:space="preserve">P.S.</w:t>
      </w:r>
      <w:r>
        <w:t xml:space="preserve"> </w:t>
      </w:r>
      <w:r>
        <w:t xml:space="preserve">§</w:t>
      </w:r>
      <w:r>
        <w:t xml:space="preserve"> </w:t>
      </w:r>
      <w:r>
        <w:t xml:space="preserve">3150.17</w:t>
      </w:r>
      <w:r>
        <w:t xml:space="preserve">   </w:t>
      </w:r>
      <w:r>
        <w:tab/>
      </w:r>
      <w:r>
        <w:t xml:space="preserve">7</w:t>
      </w:r>
    </w:p>
    <w:p>
      <w:pPr>
        <w:keepLines/>
        <w:tabs>
          <w:tab w:val="right" w:leader="dot" w:pos="9360"/>
        </w:tabs>
        <w:spacing w:before="252" w:after="0" w:line="322" w:lineRule="exact"/>
        <w:ind w:left="420" w:right="1120" w:hanging="420"/>
      </w:pPr>
      <w:r>
        <w:t xml:space="preserve">25</w:t>
      </w:r>
      <w:r>
        <w:t xml:space="preserve"> </w:t>
      </w:r>
      <w:r>
        <w:t xml:space="preserve">Pa.C.S.</w:t>
      </w:r>
      <w:r>
        <w:t xml:space="preserve"> </w:t>
      </w:r>
      <w:r>
        <w:t xml:space="preserve">§</w:t>
      </w:r>
      <w:r>
        <w:t xml:space="preserve"> </w:t>
      </w:r>
      <w:r>
        <w:t xml:space="preserve">1207(a)</w:t>
      </w:r>
      <w:r>
        <w:t xml:space="preserve">   </w:t>
      </w:r>
      <w:r>
        <w:tab/>
      </w:r>
      <w:r>
        <w:t xml:space="preserve">7</w:t>
      </w:r>
    </w:p>
    <w:p>
      <w:pPr>
        <w:keepLines/>
        <w:tabs>
          <w:tab w:val="right" w:leader="dot" w:pos="9360"/>
        </w:tabs>
        <w:spacing w:before="252" w:after="0" w:line="322" w:lineRule="exact"/>
        <w:ind w:left="420" w:right="1120" w:hanging="420"/>
      </w:pPr>
      <w:r>
        <w:t xml:space="preserve">25</w:t>
      </w:r>
      <w:r>
        <w:t xml:space="preserve"> </w:t>
      </w:r>
      <w:r>
        <w:t xml:space="preserve">Pa.C.S.</w:t>
      </w:r>
      <w:r>
        <w:t xml:space="preserve"> </w:t>
      </w:r>
      <w:r>
        <w:t xml:space="preserve">§</w:t>
      </w:r>
      <w:r>
        <w:t xml:space="preserve"> </w:t>
      </w:r>
      <w:r>
        <w:t xml:space="preserve">1328(c)⁠(1)</w:t>
      </w:r>
      <w:r>
        <w:t xml:space="preserve">   </w:t>
      </w:r>
      <w:r>
        <w:tab/>
      </w:r>
      <w:r>
        <w:t xml:space="preserve">12</w:t>
      </w:r>
    </w:p>
    <w:p>
      <w:pPr>
        <w:keepLines/>
        <w:tabs>
          <w:tab w:val="right" w:leader="dot" w:pos="9360"/>
        </w:tabs>
        <w:spacing w:before="252" w:after="0" w:line="322" w:lineRule="exact"/>
        <w:ind w:left="420" w:right="1120" w:hanging="420"/>
      </w:pPr>
      <w:r>
        <w:t xml:space="preserve">25</w:t>
      </w:r>
      <w:r>
        <w:t xml:space="preserve"> </w:t>
      </w:r>
      <w:r>
        <w:t xml:space="preserve">Pa.C.S.</w:t>
      </w:r>
      <w:r>
        <w:t xml:space="preserve"> </w:t>
      </w:r>
      <w:r>
        <w:t xml:space="preserve">§</w:t>
      </w:r>
      <w:r>
        <w:t xml:space="preserve"> </w:t>
      </w:r>
      <w:r>
        <w:t xml:space="preserve">1328.1</w:t>
      </w:r>
      <w:r>
        <w:t xml:space="preserve">   </w:t>
      </w:r>
      <w:r>
        <w:tab/>
      </w:r>
      <w:r>
        <w:t xml:space="preserve">12</w:t>
      </w:r>
    </w:p>
    <w:p>
      <w:pPr>
        <w:keepLines/>
        <w:tabs>
          <w:tab w:val="right" w:leader="dot" w:pos="9360"/>
        </w:tabs>
        <w:spacing w:before="252" w:after="0" w:line="322" w:lineRule="exact"/>
        <w:ind w:left="420" w:right="1120" w:hanging="420"/>
      </w:pPr>
      <w:r>
        <w:t xml:space="preserve">25</w:t>
      </w:r>
      <w:r>
        <w:t xml:space="preserve"> </w:t>
      </w:r>
      <w:r>
        <w:t xml:space="preserve">Pa.C.S.</w:t>
      </w:r>
      <w:r>
        <w:t xml:space="preserve"> </w:t>
      </w:r>
      <w:r>
        <w:t xml:space="preserve">§</w:t>
      </w:r>
      <w:r>
        <w:t xml:space="preserve"> </w:t>
      </w:r>
      <w:r>
        <w:t xml:space="preserve">1404(a)</w:t>
      </w:r>
      <w:r>
        <w:t xml:space="preserve">   </w:t>
      </w:r>
      <w:r>
        <w:tab/>
      </w:r>
      <w:r>
        <w:t xml:space="preserve">12</w:t>
      </w:r>
    </w:p>
    <w:p>
      <w:pPr>
        <w:keepLines/>
        <w:tabs>
          <w:tab w:val="right" w:leader="dot" w:pos="9360"/>
        </w:tabs>
        <w:spacing w:before="252" w:after="0" w:line="322" w:lineRule="exact"/>
        <w:ind w:left="420" w:right="1120" w:hanging="420"/>
      </w:pPr>
      <w:r>
        <w:t xml:space="preserve">25</w:t>
      </w:r>
      <w:r>
        <w:t xml:space="preserve"> </w:t>
      </w:r>
      <w:r>
        <w:t xml:space="preserve">Pa.C.S.</w:t>
      </w:r>
      <w:r>
        <w:t xml:space="preserve"> </w:t>
      </w:r>
      <w:r>
        <w:t xml:space="preserve">§</w:t>
      </w:r>
      <w:r>
        <w:t xml:space="preserve"> </w:t>
      </w:r>
      <w:r>
        <w:t xml:space="preserve">1405(b)</w:t>
      </w:r>
      <w:r>
        <w:t xml:space="preserve">   </w:t>
      </w:r>
      <w:r>
        <w:tab/>
      </w:r>
      <w:r>
        <w:t xml:space="preserve">6</w:t>
      </w:r>
    </w:p>
    <w:p>
      <w:pPr>
        <w:keepLines/>
        <w:tabs>
          <w:tab w:val="right" w:leader="dot" w:pos="9360"/>
        </w:tabs>
        <w:spacing w:before="252" w:after="0" w:line="322" w:lineRule="exact"/>
        <w:ind w:left="420" w:right="1120" w:hanging="420"/>
      </w:pPr>
      <w:r>
        <w:t xml:space="preserve">4</w:t>
      </w:r>
      <w:r>
        <w:t xml:space="preserve"> </w:t>
      </w:r>
      <w:r>
        <w:t xml:space="preserve">Pa.</w:t>
      </w:r>
      <w:r>
        <w:t xml:space="preserve"> </w:t>
      </w:r>
      <w:r>
        <w:t xml:space="preserve">Code</w:t>
      </w:r>
      <w:r>
        <w:t xml:space="preserve"> </w:t>
      </w:r>
      <w:r>
        <w:t xml:space="preserve">§</w:t>
      </w:r>
      <w:r>
        <w:t xml:space="preserve"> </w:t>
      </w:r>
      <w:r>
        <w:t xml:space="preserve">183.1(a)</w:t>
      </w:r>
      <w:r>
        <w:t xml:space="preserve">   </w:t>
      </w:r>
      <w:r>
        <w:tab/>
      </w:r>
      <w:r>
        <w:t xml:space="preserve">12</w:t>
      </w:r>
    </w:p>
    <w:p>
      <w:pPr>
        <w:keepLines/>
        <w:tabs>
          <w:tab w:val="right" w:leader="dot" w:pos="9360"/>
        </w:tabs>
        <w:spacing w:before="252" w:after="0" w:line="322" w:lineRule="exact"/>
        <w:ind w:left="420" w:right="1540" w:hanging="420"/>
      </w:pPr>
      <w:r>
        <w:t xml:space="preserve">4</w:t>
      </w:r>
      <w:r>
        <w:t xml:space="preserve"> </w:t>
      </w:r>
      <w:r>
        <w:t xml:space="preserve">Pa.</w:t>
      </w:r>
      <w:r>
        <w:t xml:space="preserve"> </w:t>
      </w:r>
      <w:r>
        <w:t xml:space="preserve">Code</w:t>
      </w:r>
      <w:r>
        <w:t xml:space="preserve"> </w:t>
      </w:r>
      <w:r>
        <w:t xml:space="preserve">§</w:t>
      </w:r>
      <w:r>
        <w:t xml:space="preserve"> </w:t>
      </w:r>
      <w:r>
        <w:t xml:space="preserve">183.14</w:t>
      </w:r>
      <w:r>
        <w:t xml:space="preserve">   </w:t>
      </w:r>
      <w:r>
        <w:tab/>
      </w:r>
      <w:r>
        <w:t xml:space="preserve">3, 6, 8, 11, 12</w:t>
      </w:r>
    </w:p>
    <w:p>
      <w:pPr>
        <w:keepLines/>
        <w:tabs>
          <w:tab w:val="right" w:leader="dot" w:pos="9360"/>
        </w:tabs>
        <w:spacing w:before="252" w:after="0" w:line="322" w:lineRule="exact"/>
        <w:ind w:left="420" w:right="1120" w:hanging="420"/>
      </w:pPr>
      <w:r>
        <w:t xml:space="preserve">Pa.R.A.P.</w:t>
      </w:r>
      <w:r>
        <w:t xml:space="preserve"> </w:t>
      </w:r>
      <w:r>
        <w:t xml:space="preserve">531(a)</w:t>
      </w:r>
      <w:r>
        <w:t xml:space="preserve">   </w:t>
      </w:r>
      <w:r>
        <w:tab/>
      </w:r>
      <w:r>
        <w:t xml:space="preserve">1</w:t>
      </w:r>
    </w:p>
    <w:p>
      <w:pPr>
        <w:keepLines/>
        <w:tabs>
          <w:tab w:val="right" w:leader="dot" w:pos="9360"/>
        </w:tabs>
        <w:spacing w:before="252" w:after="0" w:line="322" w:lineRule="exact"/>
        <w:ind w:left="420" w:right="1120" w:hanging="420"/>
      </w:pPr>
      <w:r>
        <w:t xml:space="preserve">Pa.R.A.P.</w:t>
      </w:r>
      <w:r>
        <w:t xml:space="preserve"> </w:t>
      </w:r>
      <w:r>
        <w:t xml:space="preserve">531(b)⁠(1)⁠(i)</w:t>
      </w:r>
      <w:r>
        <w:t xml:space="preserve">   </w:t>
      </w:r>
      <w:r>
        <w:tab/>
      </w:r>
      <w:r>
        <w:t xml:space="preserve">1</w:t>
      </w:r>
    </w:p>
    <w:p>
      <w:pPr>
        <w:spacing w:before="0" w:after="0" w:line="1" w:lineRule="exact"/>
        <w:sectPr>
          <w:footerReference w:type="default" r:id="rIdXdPage"/>
          <w:pgSz w:w="12240" w:h="15840"/>
          <w:pgMar w:top="1440" w:right="1440" w:bottom="1440" w:left="1440" w:header="720" w:footer="686" w:gutter="0"/>
          <w:pgNumType w:fmt="lowerRoman" w:start="1"/>
        </w:sectPr>
      </w:pPr>
    </w:p>
    <w:p>
      <w:pPr>
        <w:pStyle w:val="BodyText"/>
      </w:pPr>
      <w:r>
        <w:t xml:space="preserve">The Public Interest Legal Foundation (“Foundation”) respectfully submits this brief as amicus curiae pursuant to Pa.R.A.P. 531(b)⁠(1)⁠(i)</w:t>
      </w:r>
      <w:r>
        <w:t xml:space="preserve"> </w:t>
      </w:r>
      <w:r>
        <w:t xml:space="preserve">(merits briefing).</w:t>
      </w:r>
    </w:p>
    <w:p>
      <w:pPr>
        <w:keepNext/>
        <w:keepLines/>
        <w:spacing w:before="448" w:after="336" w:line="322" w:lineRule="exact"/>
        <w:ind w:left="0" w:firstLine="0"/>
        <w:jc w:val="center"/>
      </w:pPr>
      <w:r>
        <w:rPr>
          <w:b/>
          <w:bCs/>
        </w:rPr>
        <w:t xml:space="preserve">I.</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
      </w:pPr>
      <w:r>
        <w:t xml:space="preserve">The Foundation is a non-partisan, 501(c)⁠(3) public-interest organization that is dedicated entirely to promoting the integrity of elections nationwide through research, education, remedial programs, and, where necessary, litigation. The Foundation’s mission includes protecting the fundamental right of citizens to vote and preserving the constitutional balance between states and the federal government regarding election administration procedures. The Foundation pursues its mission, in part, by using state and federal open records laws (e.g., the National Voter Registration Act of 1993) to study and analyze the voter list maintenance activities of state or local governments.</w:t>
      </w:r>
    </w:p>
    <w:p>
      <w:pPr>
        <w:pStyle w:val="BodyText"/>
      </w:pPr>
      <w:r>
        <w:t xml:space="preserve">The Foundation has dedicated significant time and resources pursuing access to public records in the Commonwealth of Pennsylvania, and other jurisdictions throughout the United States.</w:t>
      </w:r>
      <w:r>
        <w:t xml:space="preserve"> </w:t>
      </w:r>
      <w:r>
        <w:rPr>
          <w:i/>
          <w:iCs/>
        </w:rPr>
        <w:t xml:space="preserve">See, e.g.</w:t>
      </w:r>
      <w:r>
        <w:t xml:space="preserve">,</w:t>
      </w:r>
      <w:r>
        <w:t xml:space="preserve"> </w:t>
      </w:r>
      <w:r>
        <w:rPr>
          <w:i/>
          <w:iCs/>
        </w:rPr>
        <w:t xml:space="preserve">Pub. Interest Legal Found. v. Boockvar</w:t>
      </w:r>
      <w:r>
        <w:t xml:space="preserve">, 431 F. Supp. 3d 553</w:t>
      </w:r>
      <w:r>
        <w:t xml:space="preserve"> </w:t>
      </w:r>
      <w:r>
        <w:t xml:space="preserve">(M.D. Pa. 2019). This matter involves access to records of the kind the Foundation often pursues and relies upon to carry out its mission. The Foundation is thus a non-party genuinely and significantly “interested in the questions involved” in this matter. Pa.R.A.P. 531(a).</w:t>
      </w:r>
    </w:p>
    <w:p>
      <w:pPr>
        <w:pStyle w:val="BodyText"/>
      </w:pPr>
      <w:r>
        <w:t xml:space="preserve">The information and authorities presented in the Foundation’s brief will very likely not be presented by the existing parties. The Foundation’s brief will therefore aid the Court’s resolution of this matter.</w:t>
      </w:r>
    </w:p>
    <w:p>
      <w:pPr>
        <w:pStyle w:val="BodyText"/>
      </w:pPr>
      <w:r>
        <w:t xml:space="preserve">Mindful of the Court’s limited judicial resources, the Foundation does not seek to intervene as a party or receive any oral argument time. Consideration of the Foundation’s brief will thus not prejudice any party or delay resolution of this matter.</w:t>
      </w:r>
    </w:p>
    <w:p>
      <w:pPr>
        <w:keepNext/>
        <w:keepLines/>
        <w:spacing w:before="448" w:after="336" w:line="322" w:lineRule="exact"/>
        <w:ind w:left="0" w:firstLine="0"/>
        <w:jc w:val="center"/>
      </w:pPr>
      <w:r>
        <w:rPr>
          <w:b/>
          <w:bCs/>
        </w:rPr>
        <w:t xml:space="preserve">II.</w:t>
      </w:r>
      <w:r>
        <w:rPr>
          <w:b/>
          <w:bCs/>
        </w:rPr>
        <w:t xml:space="preserve"> </w:t>
      </w:r>
      <w:r>
        <w:rPr>
          <w:b/>
          <w:bCs/>
        </w:rPr>
        <w:t xml:space="preserve">INTRODUCTION</w:t>
      </w:r>
    </w:p>
    <w:p>
      <w:pPr>
        <w:pStyle w:val="BodyText"/>
      </w:pPr>
      <w:r>
        <w:t xml:space="preserve">The Pennsylvania Senate Intergovernmental Operations Committee’s (“Committee”) subpoena duces tecum issued to the Pennsylvania Department of State (“DOS”) requests voter and election-related information, including voting data for registered voters in the Commonwealth of Pennsylvania, much of which is already publicly available. Nevertheless, Petitioners sued to stop its release, mischaracterizing the information requested as “private.” Count III of the Petition for Review (“Petition”) seeks an order declaring that the “voter information” the subpoena requests “is protected from disclosure under the Pennsylvania Election Code and DOS regulations.” Petition at 51. Such an order would misstate and misconstrue both federal and state law. No person or entity other than the Foundation and its counsel paid for the preparation of this brief or authored any part of this brief.</w:t>
      </w:r>
    </w:p>
    <w:p>
      <w:pPr>
        <w:pStyle w:val="BodyText"/>
      </w:pPr>
      <w:r>
        <w:t xml:space="preserve">This brief addresses Petitioners’ repeated claim that the information sought by the subpoena is “private.”</w:t>
      </w:r>
      <w:r>
        <w:t xml:space="preserve"> </w:t>
      </w:r>
      <w:r>
        <w:rPr>
          <w:i/>
          <w:iCs/>
        </w:rPr>
        <w:t xml:space="preserve">See, e.g.</w:t>
      </w:r>
      <w:r>
        <w:t xml:space="preserve">, Petition at 3. Petitioners rely on 4 Pa. Code § 183.14(c)⁠(3),</w:t>
      </w:r>
      <w:r>
        <w:t xml:space="preserve"> </w:t>
      </w:r>
      <w:r>
        <w:t xml:space="preserve">which limits which categories of data may not be made available for “public inspection.” However, Respondents seek private data sharing between the Commonwealth’s executive and legislative branches for the purpose of election-related research, which Section 183.14 does not address. Additionally, Petitioners wrongly claim that information regarding voters who hold certain jobs is automatically and wholly exempt from disclosure. In reality, the law provides certain individuals the ability to request to utilize an address other than their home address, for safety concerns. Regardless, much, if not all, of the data requested by the Committee is already a matter of public record under federal and Commonwealth law.</w:t>
      </w:r>
      <w:r>
        <w:t xml:space="preserve"> </w:t>
      </w:r>
      <w:r>
        <w:rPr>
          <w:i/>
          <w:iCs/>
        </w:rPr>
        <w:t xml:space="preserve">E.g.</w:t>
      </w:r>
      <w:r>
        <w:t xml:space="preserve">, 52 U.S.C. § 20507(i)⁠(1).</w:t>
      </w:r>
      <w:r>
        <w:t xml:space="preserve"> </w:t>
      </w:r>
      <w:r>
        <w:t xml:space="preserve">Furthermore, recent and historical DOS practice undermines Petitioners’ privacy concerns in these circumstances. When convenient, DOS willingly shares so-called “private voter information,” including driver’s license and partial Social Security numbers, with outside departments, and even private persons and out-of-state entities.</w:t>
      </w:r>
    </w:p>
    <w:p>
      <w:pPr>
        <w:pStyle w:val="BodyText"/>
      </w:pPr>
      <w:r>
        <w:t xml:space="preserve">The Committee’s efforts to examine the integrity of registration and voting data should be encouraged, not squelched. Data sharing, both public and private, is vital to effective maintenance of official voter lists and the free and just administration of elections. “State officials labor under a duty of accountability to the public in ensuring that voter lists include eligible voters and exclude ineligible ones in the most accurate manner possible. Without such transparency, public confidence in the essential workings of democracy will suffer.”</w:t>
      </w:r>
      <w:r>
        <w:t xml:space="preserve"> </w:t>
      </w:r>
      <w:r>
        <w:rPr>
          <w:i/>
          <w:iCs/>
        </w:rPr>
        <w:t xml:space="preserve">Project Vote/​Voting for Am., Inc. v. Long</w:t>
      </w:r>
      <w:r>
        <w:t xml:space="preserve">, 682 F.3d 331,</w:t>
      </w:r>
      <w:r>
        <w:t xml:space="preserve"> </w:t>
      </w:r>
      <w:r>
        <w:t xml:space="preserve">339 (4th Cir. 2012).</w:t>
      </w:r>
    </w:p>
    <w:p>
      <w:pPr>
        <w:keepNext/>
        <w:keepLines/>
        <w:spacing w:before="448" w:after="336" w:line="322" w:lineRule="exact"/>
        <w:ind w:left="0" w:firstLine="0"/>
        <w:jc w:val="center"/>
      </w:pPr>
      <w:r>
        <w:rPr>
          <w:b/>
          <w:bCs/>
        </w:rPr>
        <w:t xml:space="preserve">III.</w:t>
      </w:r>
      <w:r>
        <w:rPr>
          <w:b/>
          <w:bCs/>
        </w:rPr>
        <w:t xml:space="preserve"> </w:t>
      </w:r>
      <w:r>
        <w:rPr>
          <w:b/>
          <w:bCs/>
        </w:rPr>
        <w:t xml:space="preserve">ARGUMENT</w:t>
      </w:r>
    </w:p>
    <w:p>
      <w:pPr>
        <w:keepNext/>
        <w:keepLines/>
        <w:spacing w:before="336" w:after="224" w:line="322" w:lineRule="exact"/>
        <w:ind w:left="720" w:hanging="720"/>
        <w:jc w:val="left"/>
      </w:pPr>
      <w:r>
        <w:rPr>
          <w:b/>
          <w:bCs/>
        </w:rPr>
        <w:t xml:space="preserve">A.</w:t>
      </w:r>
      <w:r>
        <w:rPr>
          <w:b/>
          <w:bCs/>
        </w:rPr>
        <w:t xml:space="preserve"> </w:t>
      </w:r>
      <w:r>
        <w:rPr>
          <w:b/>
          <w:bCs/>
        </w:rPr>
        <w:t xml:space="preserve">Federal</w:t>
      </w:r>
      <w:r>
        <w:rPr>
          <w:b/>
          <w:bCs/>
        </w:rPr>
        <w:t xml:space="preserve"> </w:t>
      </w:r>
      <w:r>
        <w:rPr>
          <w:b/>
          <w:bCs/>
        </w:rPr>
        <w:t xml:space="preserve">Law</w:t>
      </w:r>
      <w:r>
        <w:rPr>
          <w:b/>
          <w:bCs/>
        </w:rPr>
        <w:t xml:space="preserve"> </w:t>
      </w:r>
      <w:r>
        <w:rPr>
          <w:b/>
          <w:bCs/>
        </w:rPr>
        <w:t xml:space="preserve">Requires</w:t>
      </w:r>
      <w:r>
        <w:rPr>
          <w:b/>
          <w:bCs/>
        </w:rPr>
        <w:t xml:space="preserve"> </w:t>
      </w:r>
      <w:r>
        <w:rPr>
          <w:b/>
          <w:bCs/>
        </w:rPr>
        <w:t xml:space="preserve">Public</w:t>
      </w:r>
      <w:r>
        <w:rPr>
          <w:b/>
          <w:bCs/>
        </w:rPr>
        <w:t xml:space="preserve"> </w:t>
      </w:r>
      <w:r>
        <w:rPr>
          <w:b/>
          <w:bCs/>
        </w:rPr>
        <w:t xml:space="preserve">Disclosure</w:t>
      </w:r>
      <w:r>
        <w:rPr>
          <w:b/>
          <w:bCs/>
        </w:rPr>
        <w:t xml:space="preserve"> </w:t>
      </w:r>
      <w:r>
        <w:rPr>
          <w:b/>
          <w:bCs/>
        </w:rPr>
        <w:t xml:space="preserve">of</w:t>
      </w:r>
      <w:r>
        <w:rPr>
          <w:b/>
          <w:bCs/>
        </w:rPr>
        <w:t xml:space="preserve"> </w:t>
      </w:r>
      <w:r>
        <w:rPr>
          <w:b/>
          <w:bCs/>
        </w:rPr>
        <w:t xml:space="preserve">All</w:t>
      </w:r>
      <w:r>
        <w:rPr>
          <w:b/>
          <w:bCs/>
        </w:rPr>
        <w:t xml:space="preserve"> </w:t>
      </w:r>
      <w:r>
        <w:rPr>
          <w:b/>
          <w:bCs/>
        </w:rPr>
        <w:t xml:space="preserve">Voter</w:t>
      </w:r>
      <w:r>
        <w:rPr>
          <w:b/>
          <w:bCs/>
        </w:rPr>
        <w:t xml:space="preserve"> </w:t>
      </w:r>
      <w:r>
        <w:rPr>
          <w:b/>
          <w:bCs/>
        </w:rPr>
        <w:t xml:space="preserve">List</w:t>
      </w:r>
      <w:r>
        <w:rPr>
          <w:b/>
          <w:bCs/>
        </w:rPr>
        <w:t xml:space="preserve"> </w:t>
      </w:r>
      <w:r>
        <w:rPr>
          <w:b/>
          <w:bCs/>
        </w:rPr>
        <w:t xml:space="preserve">Maintenance</w:t>
      </w:r>
      <w:r>
        <w:rPr>
          <w:b/>
          <w:bCs/>
        </w:rPr>
        <w:t xml:space="preserve"> </w:t>
      </w:r>
      <w:r>
        <w:rPr>
          <w:b/>
          <w:bCs/>
        </w:rPr>
        <w:t xml:space="preserve">Records</w:t>
      </w:r>
      <w:r>
        <w:rPr>
          <w:b/>
          <w:bCs/>
        </w:rPr>
        <w:t xml:space="preserve"> </w:t>
      </w:r>
      <w:r>
        <w:rPr>
          <w:b/>
          <w:bCs/>
        </w:rPr>
        <w:t xml:space="preserve">and</w:t>
      </w:r>
      <w:r>
        <w:rPr>
          <w:b/>
          <w:bCs/>
        </w:rPr>
        <w:t xml:space="preserve"> </w:t>
      </w:r>
      <w:r>
        <w:rPr>
          <w:b/>
          <w:bCs/>
        </w:rPr>
        <w:t xml:space="preserve">Preempts</w:t>
      </w:r>
      <w:r>
        <w:rPr>
          <w:b/>
          <w:bCs/>
        </w:rPr>
        <w:t xml:space="preserve"> </w:t>
      </w:r>
      <w:r>
        <w:rPr>
          <w:b/>
          <w:bCs/>
        </w:rPr>
        <w:t xml:space="preserve">Inconsistent</w:t>
      </w:r>
      <w:r>
        <w:rPr>
          <w:b/>
          <w:bCs/>
        </w:rPr>
        <w:t xml:space="preserve"> </w:t>
      </w:r>
      <w:r>
        <w:rPr>
          <w:b/>
          <w:bCs/>
        </w:rPr>
        <w:t xml:space="preserve">State</w:t>
      </w:r>
      <w:r>
        <w:rPr>
          <w:b/>
          <w:bCs/>
        </w:rPr>
        <w:t xml:space="preserve"> </w:t>
      </w:r>
      <w:r>
        <w:rPr>
          <w:b/>
          <w:bCs/>
        </w:rPr>
        <w:t xml:space="preserve">Laws.</w:t>
      </w:r>
    </w:p>
    <w:p>
      <w:pPr>
        <w:pStyle w:val="BodyText"/>
      </w:pPr>
      <w:r>
        <w:t xml:space="preserve">It is federal policy that all state voter list maintenance records are public records. The National Voter Registration Act of 1993 (“NVRA”) contains an open-records provision, which provides:</w:t>
      </w:r>
    </w:p>
    <w:p>
      <w:pPr>
        <w:pStyle w:val="XdQuoteOnly"/>
      </w:pPr>
      <w:r>
        <w:t xml:space="preserve">“Each State shall maintain for at least 2 years and shall make available for public inspection and, where available, photocopying at a reasonable cost, all records concerning the implementation of programs and activities conducted for the purpose of ensuring the accuracy and currency of official lists of eligible voters[.]” 52 U.S.C. § 20507(i)⁠(1)</w:t>
      </w:r>
      <w:r>
        <w:t xml:space="preserve"> </w:t>
      </w:r>
      <w:r>
        <w:t xml:space="preserve">(emphasis added).</w:t>
      </w:r>
    </w:p>
    <w:p>
      <w:pPr>
        <w:pStyle w:val="BodyText"/>
      </w:pPr>
      <w:r>
        <w:t xml:space="preserve">The NVRA narrowly exempts only two specific records from its broad disclosure mandate: (1) “records relate[d] to a declination to register to vote” and, (2) records related “to the identity of a voter registration agency through which any particular voter is registered.”</w:t>
      </w:r>
      <w:r>
        <w:t xml:space="preserve"> </w:t>
      </w:r>
      <w:r>
        <w:rPr>
          <w:i/>
          <w:iCs/>
        </w:rPr>
        <w:t xml:space="preserve">Id.</w:t>
      </w:r>
    </w:p>
    <w:p>
      <w:pPr>
        <w:pStyle w:val="BodyText"/>
      </w:pPr>
      <w:r>
        <w:t xml:space="preserve">In recent litigation involving the Foundation, the United States District Court for the Middle District of Pennsylvania addressed the interplay between the NVRA and state-law restrictions on disclosure of government records.</w:t>
      </w:r>
      <w:r>
        <w:t xml:space="preserve"> </w:t>
      </w:r>
      <w:r>
        <w:rPr>
          <w:i/>
          <w:iCs/>
        </w:rPr>
        <w:t xml:space="preserve">Pub. Interest Legal Found. v. Boockvar</w:t>
      </w:r>
      <w:r>
        <w:t xml:space="preserve">, 431 F. Supp. 3d 553</w:t>
      </w:r>
      <w:r>
        <w:t xml:space="preserve"> </w:t>
      </w:r>
      <w:r>
        <w:t xml:space="preserve">(M.D. Pa. 2019). In that case, the Foundation sought, pursuant to the NVRA, various voter list maintenance records maintained by the Secretary of the Commonwealth.</w:t>
      </w:r>
      <w:r>
        <w:t xml:space="preserve"> </w:t>
      </w:r>
      <w:r>
        <w:rPr>
          <w:i/>
          <w:iCs/>
        </w:rPr>
        <w:t xml:space="preserve">Id.</w:t>
      </w:r>
      <w:r>
        <w:t xml:space="preserve"> </w:t>
      </w:r>
      <w:r>
        <w:t xml:space="preserve">at 555</w:t>
      </w:r>
      <w:r>
        <w:noBreakHyphen/>
      </w:r>
      <w:r>
        <w:t xml:space="preserve">57. The Secretary contended, in part, that Commonwealth law protected the requested records from disclosure.</w:t>
      </w:r>
      <w:r>
        <w:t xml:space="preserve"> </w:t>
      </w:r>
      <w:r>
        <w:rPr>
          <w:i/>
          <w:iCs/>
        </w:rPr>
        <w:t xml:space="preserve">Id.</w:t>
      </w:r>
      <w:r>
        <w:t xml:space="preserve"> </w:t>
      </w:r>
      <w:r>
        <w:t xml:space="preserve">at 561</w:t>
      </w:r>
      <w:r>
        <w:noBreakHyphen/>
      </w:r>
      <w:r>
        <w:t xml:space="preserve">62. The court disagreed.</w:t>
      </w:r>
    </w:p>
    <w:p>
      <w:pPr>
        <w:pStyle w:val="XdQuoteOnly"/>
      </w:pPr>
      <w:r>
        <w:t xml:space="preserve">Finally, we need not consider whether the requested records are protected by Pennsylvania’s Right-to-Know Law because PILF sought its records under the NVRA. To the extent Pennsylvania law conflicts with our interpretation of federal law, federal law controls.</w:t>
      </w:r>
      <w:r>
        <w:t xml:space="preserve"> </w:t>
      </w:r>
      <w:r>
        <w:rPr>
          <w:i/>
          <w:iCs/>
        </w:rPr>
        <w:t xml:space="preserve">Foster v. Love</w:t>
      </w:r>
      <w:r>
        <w:t xml:space="preserve">, 522 U.S. 67,</w:t>
      </w:r>
      <w:r>
        <w:t xml:space="preserve"> </w:t>
      </w:r>
      <w:r>
        <w:t xml:space="preserve">69 (1997);</w:t>
      </w:r>
      <w:r>
        <w:t xml:space="preserve"> </w:t>
      </w:r>
      <w:r>
        <w:rPr>
          <w:i/>
          <w:iCs/>
        </w:rPr>
        <w:t xml:space="preserve">Holk v. Snapple Beverage Corp.</w:t>
      </w:r>
      <w:r>
        <w:t xml:space="preserve">, 575 F.3d 329,</w:t>
      </w:r>
      <w:r>
        <w:t xml:space="preserve"> </w:t>
      </w:r>
      <w:r>
        <w:t xml:space="preserve">339 (3d Cir. 2009).</w:t>
      </w:r>
      <w:r>
        <w:t xml:space="preserve"> </w:t>
      </w:r>
      <w:r>
        <w:rPr>
          <w:i/>
          <w:iCs/>
        </w:rPr>
        <w:t xml:space="preserve">Id.</w:t>
      </w:r>
      <w:r>
        <w:t xml:space="preserve"> </w:t>
      </w:r>
      <w:r>
        <w:t xml:space="preserve">at 564 (emphasis added).</w:t>
      </w:r>
    </w:p>
    <w:p>
      <w:pPr>
        <w:pStyle w:val="BodyText"/>
      </w:pPr>
      <w:r>
        <w:t xml:space="preserve">The Middle District’s interpretation accords with precedent of the Supreme Court of the United States,</w:t>
      </w:r>
      <w:r>
        <w:t xml:space="preserve"> </w:t>
      </w:r>
      <w:r>
        <w:rPr>
          <w:i/>
          <w:iCs/>
        </w:rPr>
        <w:t xml:space="preserve">Arizona v. Inter Tribal Council of Arizona</w:t>
      </w:r>
      <w:r>
        <w:t xml:space="preserve">, 570 U.S. 1,</w:t>
      </w:r>
      <w:r>
        <w:t xml:space="preserve"> </w:t>
      </w:r>
      <w:r>
        <w:t xml:space="preserve">15 (2013) (state laws must “give way” to NVRA under Elections Clause), and precedent of other lower federal courts,</w:t>
      </w:r>
      <w:r>
        <w:t xml:space="preserve"> </w:t>
      </w:r>
      <w:r>
        <w:rPr>
          <w:i/>
          <w:iCs/>
        </w:rPr>
        <w:t xml:space="preserve">ACORN v. Edgar</w:t>
      </w:r>
      <w:r>
        <w:t xml:space="preserve">, 880 F. Supp. 1215,</w:t>
      </w:r>
      <w:r>
        <w:t xml:space="preserve"> </w:t>
      </w:r>
      <w:r>
        <w:t xml:space="preserve">1222 (N.D. Ill. 1995);</w:t>
      </w:r>
      <w:r>
        <w:t xml:space="preserve"> </w:t>
      </w:r>
      <w:r>
        <w:rPr>
          <w:i/>
          <w:iCs/>
        </w:rPr>
        <w:t xml:space="preserve">Project Vote/​Voting for Am., Inc. v. Long</w:t>
      </w:r>
      <w:r>
        <w:t xml:space="preserve">, 813 F. Supp. 2d 738,</w:t>
      </w:r>
      <w:r>
        <w:t xml:space="preserve"> </w:t>
      </w:r>
      <w:r>
        <w:t xml:space="preserve">743 (E.D. Va. 2011);</w:t>
      </w:r>
      <w:r>
        <w:t xml:space="preserve"> </w:t>
      </w:r>
      <w:r>
        <w:rPr>
          <w:i/>
          <w:iCs/>
        </w:rPr>
        <w:t xml:space="preserve">Ill. Conservative Union v. Illinois</w:t>
      </w:r>
      <w:r>
        <w:t xml:space="preserve">, No. 20 C 5542, 2021 U.S. Dist. LEXIS 102543,</w:t>
      </w:r>
      <w:r>
        <w:t xml:space="preserve"> </w:t>
      </w:r>
      <w:r>
        <w:t xml:space="preserve">at *16</w:t>
      </w:r>
      <w:r>
        <w:noBreakHyphen/>
      </w:r>
      <w:r>
        <w:t xml:space="preserve">20 (N.D. Ill. June 1, 2021) (holding that plaintiffs “plausibly alleged” a conflict between NVRA and Illinois law).</w:t>
      </w:r>
    </w:p>
    <w:p>
      <w:pPr>
        <w:pStyle w:val="BodyText"/>
      </w:pPr>
      <w:r>
        <w:t xml:space="preserve">The NVRA, a federal law, thus supersedes any disclosure restriction, whether found in 4 Pa. Code § 183.14(c)⁠(3)</w:t>
      </w:r>
      <w:r>
        <w:t xml:space="preserve"> </w:t>
      </w:r>
      <w:r>
        <w:t xml:space="preserve">or another Commonwealth law.</w:t>
      </w:r>
      <w:r>
        <w:t xml:space="preserve"> </w:t>
      </w:r>
      <w:r>
        <w:rPr>
          <w:i/>
          <w:iCs/>
        </w:rPr>
        <w:t xml:space="preserve">Elizabeth Blackwell Health Ctr. for Women v. Knoll</w:t>
      </w:r>
      <w:r>
        <w:t xml:space="preserve">, 61 F.3d 170,</w:t>
      </w:r>
      <w:r>
        <w:t xml:space="preserve"> </w:t>
      </w:r>
      <w:r>
        <w:t xml:space="preserve">178 (3d Cir. 1995) (“The Supremacy Clause requires invalidation of any state constitutional or statutory provision that conflicts with federal law[.]”).</w:t>
      </w:r>
    </w:p>
    <w:p>
      <w:pPr>
        <w:pStyle w:val="BodyText"/>
      </w:pPr>
      <w:r>
        <w:t xml:space="preserve">While some courts have permitted limited redaction of voter list maintenance records,</w:t>
      </w:r>
      <w:r>
        <w:t xml:space="preserve"> </w:t>
      </w:r>
      <w:r>
        <w:rPr>
          <w:i/>
          <w:iCs/>
        </w:rPr>
        <w:t xml:space="preserve">e.g.</w:t>
      </w:r>
      <w:r>
        <w:t xml:space="preserve">,</w:t>
      </w:r>
      <w:r>
        <w:t xml:space="preserve"> </w:t>
      </w:r>
      <w:r>
        <w:rPr>
          <w:i/>
          <w:iCs/>
        </w:rPr>
        <w:t xml:space="preserve">Project Vote/​Voting for Am., Inc. v. Long</w:t>
      </w:r>
      <w:r>
        <w:t xml:space="preserve">, 752 F. Supp. 2d 697,</w:t>
      </w:r>
      <w:r>
        <w:t xml:space="preserve"> </w:t>
      </w:r>
      <w:r>
        <w:t xml:space="preserve">711 (E.D. Va. 2010) (allowing redaction of full Social Security numbers), such instances have concerned public disclosure, not the private, intergovernmental disclosure that is implicated here.</w:t>
      </w:r>
    </w:p>
    <w:p>
      <w:pPr>
        <w:keepNext/>
        <w:keepLines/>
        <w:spacing w:before="336" w:after="224" w:line="322" w:lineRule="exact"/>
        <w:ind w:left="720" w:hanging="720"/>
        <w:jc w:val="left"/>
      </w:pPr>
      <w:r>
        <w:rPr>
          <w:b/>
          <w:bCs/>
        </w:rPr>
        <w:t xml:space="preserve">B.</w:t>
      </w:r>
      <w:r>
        <w:rPr>
          <w:b/>
          <w:bCs/>
        </w:rPr>
        <w:t xml:space="preserve"> </w:t>
      </w:r>
      <w:r>
        <w:rPr>
          <w:b/>
          <w:bCs/>
        </w:rPr>
        <w:t xml:space="preserve">Commonwealth</w:t>
      </w:r>
      <w:r>
        <w:rPr>
          <w:b/>
          <w:bCs/>
        </w:rPr>
        <w:t xml:space="preserve"> </w:t>
      </w:r>
      <w:r>
        <w:rPr>
          <w:b/>
          <w:bCs/>
        </w:rPr>
        <w:t xml:space="preserve">Law</w:t>
      </w:r>
      <w:r>
        <w:rPr>
          <w:b/>
          <w:bCs/>
        </w:rPr>
        <w:t xml:space="preserve"> </w:t>
      </w:r>
      <w:r>
        <w:rPr>
          <w:b/>
          <w:bCs/>
        </w:rPr>
        <w:t xml:space="preserve">Demands</w:t>
      </w:r>
      <w:r>
        <w:rPr>
          <w:b/>
          <w:bCs/>
        </w:rPr>
        <w:t xml:space="preserve"> </w:t>
      </w:r>
      <w:r>
        <w:rPr>
          <w:b/>
          <w:bCs/>
        </w:rPr>
        <w:t xml:space="preserve">Transparency</w:t>
      </w:r>
      <w:r>
        <w:rPr>
          <w:b/>
          <w:bCs/>
        </w:rPr>
        <w:t xml:space="preserve"> </w:t>
      </w:r>
      <w:r>
        <w:rPr>
          <w:b/>
          <w:bCs/>
        </w:rPr>
        <w:t xml:space="preserve">in</w:t>
      </w:r>
      <w:r>
        <w:rPr>
          <w:b/>
          <w:bCs/>
        </w:rPr>
        <w:t xml:space="preserve"> </w:t>
      </w:r>
      <w:r>
        <w:rPr>
          <w:b/>
          <w:bCs/>
        </w:rPr>
        <w:t xml:space="preserve">Voter</w:t>
      </w:r>
      <w:r>
        <w:rPr>
          <w:b/>
          <w:bCs/>
        </w:rPr>
        <w:t xml:space="preserve"> </w:t>
      </w:r>
      <w:r>
        <w:rPr>
          <w:b/>
          <w:bCs/>
        </w:rPr>
        <w:t xml:space="preserve">Registration</w:t>
      </w:r>
      <w:r>
        <w:rPr>
          <w:b/>
          <w:bCs/>
        </w:rPr>
        <w:t xml:space="preserve"> </w:t>
      </w:r>
      <w:r>
        <w:rPr>
          <w:b/>
          <w:bCs/>
        </w:rPr>
        <w:t xml:space="preserve">and</w:t>
      </w:r>
      <w:r>
        <w:rPr>
          <w:b/>
          <w:bCs/>
        </w:rPr>
        <w:t xml:space="preserve"> </w:t>
      </w:r>
      <w:r>
        <w:rPr>
          <w:b/>
          <w:bCs/>
        </w:rPr>
        <w:t xml:space="preserve">Election</w:t>
      </w:r>
      <w:r>
        <w:rPr>
          <w:b/>
          <w:bCs/>
        </w:rPr>
        <w:t xml:space="preserve"> </w:t>
      </w:r>
      <w:r>
        <w:rPr>
          <w:b/>
          <w:bCs/>
        </w:rPr>
        <w:t xml:space="preserve">Administration.</w:t>
      </w:r>
    </w:p>
    <w:p>
      <w:pPr>
        <w:pStyle w:val="BodyText"/>
      </w:pPr>
      <w:r>
        <w:t xml:space="preserve">Although the Commonwealth maintains a robust and generally applicable Right to Know Law, the General Assembly singled out election-related records for specific and heightened transparency. For starters, despite the NVRA’s existence, the Commonwealth adopted its own public disclosure law that allows physical inspection of “all” voter list maintenance records. 25 Pa.C.S. § 1405(b).</w:t>
      </w:r>
      <w:r>
        <w:t xml:space="preserve"> </w:t>
      </w:r>
      <w:r>
        <w:t xml:space="preserve">The Commonwealth also allows any qualified elector to physically inspect the “records of each county board of elections.” 25 P.S. § 2648.</w:t>
      </w:r>
      <w:r>
        <w:t xml:space="preserve"> </w:t>
      </w:r>
      <w:r>
        <w:t xml:space="preserve">Upon request, election officials must disclose the names, addresses, and certain application and ballot activity of all absentee and mail-in voters. 25 P.S. § 3146.9;</w:t>
      </w:r>
      <w:r>
        <w:t xml:space="preserve"> </w:t>
      </w:r>
      <w:r>
        <w:t xml:space="preserve">25 P.S. § 3150.17.</w:t>
      </w:r>
      <w:r>
        <w:t xml:space="preserve"> </w:t>
      </w:r>
      <w:r>
        <w:t xml:space="preserve">Election officials must also allow physical inspection of the following specific records: “(1) Records of a registration commission and district registers. (2) Street lists. (3) Official voter registration applications. (4) Petitions and appeals. (5) Witness lists. (6) Accounts and contracts. (7) Reports.” 25 Pa.C.S. § 1207(a).</w:t>
      </w:r>
    </w:p>
    <w:p>
      <w:pPr>
        <w:pStyle w:val="BodyText"/>
      </w:pPr>
      <w:r>
        <w:t xml:space="preserve">Pennsylvania’s Right to Know Law “is remedial legislation designed to promote access to official government information in order to prohibit secrets, scrutinize the actions of public officials, and make public officials accountable for their actions ….”</w:t>
      </w:r>
      <w:r>
        <w:t xml:space="preserve"> </w:t>
      </w:r>
      <w:r>
        <w:rPr>
          <w:i/>
          <w:iCs/>
        </w:rPr>
        <w:t xml:space="preserve">Bowling v. Office of Open Records</w:t>
      </w:r>
      <w:r>
        <w:t xml:space="preserve">, 990 A.2d 813,</w:t>
      </w:r>
      <w:r>
        <w:t xml:space="preserve"> </w:t>
      </w:r>
      <w:r>
        <w:t xml:space="preserve">824 (Pa. Commw. Ct. 2010). Other states’ courts have reached the same conclusion about their own voter-list laws.</w:t>
      </w:r>
      <w:r>
        <w:t xml:space="preserve"> </w:t>
      </w:r>
      <w:r>
        <w:rPr>
          <w:i/>
          <w:iCs/>
        </w:rPr>
        <w:t xml:space="preserve">See Project Vote/​Voting for Am., Inc. v. Long</w:t>
      </w:r>
      <w:r>
        <w:t xml:space="preserve">, 752 F. Supp. 2d 697</w:t>
      </w:r>
      <w:r>
        <w:t xml:space="preserve"> </w:t>
      </w:r>
      <w:r>
        <w:t xml:space="preserve">(E.D. Va. 2010);</w:t>
      </w:r>
      <w:r>
        <w:t xml:space="preserve"> </w:t>
      </w:r>
      <w:r>
        <w:rPr>
          <w:i/>
          <w:iCs/>
        </w:rPr>
        <w:t xml:space="preserve">Pub. Interest Legal Found., Inc. v. N.C. State Bd. of Elections</w:t>
      </w:r>
      <w:r>
        <w:t xml:space="preserve">, 996 F.3d 257</w:t>
      </w:r>
      <w:r>
        <w:t xml:space="preserve"> </w:t>
      </w:r>
      <w:r>
        <w:t xml:space="preserve">(4th Cir. 2021);</w:t>
      </w:r>
      <w:r>
        <w:t xml:space="preserve"> </w:t>
      </w:r>
      <w:r>
        <w:rPr>
          <w:i/>
          <w:iCs/>
        </w:rPr>
        <w:t xml:space="preserve">Project Vote, Inc. v. Kemp</w:t>
      </w:r>
      <w:r>
        <w:t xml:space="preserve">, 208 F. Supp. 3d 1320</w:t>
      </w:r>
      <w:r>
        <w:t xml:space="preserve"> </w:t>
      </w:r>
      <w:r>
        <w:t xml:space="preserve">(N.D. Ga. 2016);</w:t>
      </w:r>
      <w:r>
        <w:t xml:space="preserve"> </w:t>
      </w:r>
      <w:r>
        <w:rPr>
          <w:i/>
          <w:iCs/>
        </w:rPr>
        <w:t xml:space="preserve">True the Vote v. Hosemann</w:t>
      </w:r>
      <w:r>
        <w:t xml:space="preserve">, 43 F. Supp. 3d 693</w:t>
      </w:r>
      <w:r>
        <w:t xml:space="preserve"> </w:t>
      </w:r>
      <w:r>
        <w:t xml:space="preserve">(S.D. Miss. 2014).</w:t>
      </w:r>
    </w:p>
    <w:p>
      <w:pPr>
        <w:pStyle w:val="BodyText"/>
      </w:pPr>
      <w:r>
        <w:t xml:space="preserve">Furthermore, DOS offers the entire statewide registered voter list for public sale, which includes all of the following voter data: voter ID number, name, sex, date of birth, date registered, status (i.e., active or inactive), date status last changed, party, residential address, mailing address, polling place, date last voted, all districts in which the voter votes (i.e., congressional, legislative, school district, etc.), voter history, and date the voter’s record was last changed. https://​www.​pavoterservices.​pa.​gov/​Pages/​PurchasePAFULLVoterExport.​aspx (last accessed Sept. 28, 2021) (screenshot below);</w:t>
      </w:r>
      <w:r>
        <w:t xml:space="preserve"> </w:t>
      </w:r>
      <w:r>
        <w:rPr>
          <w:i/>
          <w:iCs/>
        </w:rPr>
        <w:t xml:space="preserve">see also</w:t>
      </w:r>
      <w:r>
        <w:t xml:space="preserve"> </w:t>
      </w:r>
      <w:r>
        <w:t xml:space="preserve">25 Pa. Cons. Stat. Ann. § 1404; 4 Pa. Code § 183.14.</w:t>
      </w:r>
    </w:p>
    <w:p>
      <w:pPr>
        <w:pStyle w:val="BodyText"/>
      </w:pPr>
      <w:r>
        <w:t xml:space="preserve">[Screenshot of the DOS “PA Full Voter Export” web page omitted from this transcription. Its text layer is not legible.]</w:t>
      </w:r>
    </w:p>
    <w:p>
      <w:pPr>
        <w:pStyle w:val="BodyText"/>
      </w:pPr>
      <w:r>
        <w:t xml:space="preserve">The Pennsylvania General Assembly thus plainly intends that election records be transparent.</w:t>
      </w:r>
    </w:p>
    <w:p>
      <w:pPr>
        <w:keepNext/>
        <w:keepLines/>
        <w:spacing w:before="336" w:after="224" w:line="322" w:lineRule="exact"/>
        <w:ind w:left="720" w:hanging="720"/>
        <w:jc w:val="left"/>
      </w:pPr>
      <w:r>
        <w:rPr>
          <w:b/>
          <w:bCs/>
        </w:rPr>
        <w:t xml:space="preserve">C.</w:t>
      </w:r>
      <w:r>
        <w:rPr>
          <w:b/>
          <w:bCs/>
        </w:rPr>
        <w:t xml:space="preserve"> </w:t>
      </w:r>
      <w:r>
        <w:rPr>
          <w:b/>
          <w:bCs/>
        </w:rPr>
        <w:t xml:space="preserve">Title</w:t>
      </w:r>
      <w:r>
        <w:rPr>
          <w:b/>
          <w:bCs/>
        </w:rPr>
        <w:t xml:space="preserve"> </w:t>
      </w:r>
      <w:r>
        <w:rPr>
          <w:b/>
          <w:bCs/>
        </w:rPr>
        <w:t xml:space="preserve">4,</w:t>
      </w:r>
      <w:r>
        <w:rPr>
          <w:b/>
          <w:bCs/>
        </w:rPr>
        <w:t xml:space="preserve"> </w:t>
      </w:r>
      <w:r>
        <w:rPr>
          <w:b/>
          <w:bCs/>
        </w:rPr>
        <w:t xml:space="preserve">Section</w:t>
      </w:r>
      <w:r>
        <w:rPr>
          <w:b/>
          <w:bCs/>
        </w:rPr>
        <w:t xml:space="preserve"> </w:t>
      </w:r>
      <w:r>
        <w:rPr>
          <w:b/>
          <w:bCs/>
        </w:rPr>
        <w:t xml:space="preserve">183.14(c)⁠(3)</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Pennsylvania</w:t>
      </w:r>
      <w:r>
        <w:rPr>
          <w:b/>
          <w:bCs/>
        </w:rPr>
        <w:t xml:space="preserve"> </w:t>
      </w:r>
      <w:r>
        <w:rPr>
          <w:b/>
          <w:bCs/>
        </w:rPr>
        <w:t xml:space="preserve">Administrative</w:t>
      </w:r>
      <w:r>
        <w:rPr>
          <w:b/>
          <w:bCs/>
        </w:rPr>
        <w:t xml:space="preserve"> </w:t>
      </w:r>
      <w:r>
        <w:rPr>
          <w:b/>
          <w:bCs/>
        </w:rPr>
        <w:t xml:space="preserve">Code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Regulate</w:t>
      </w:r>
      <w:r>
        <w:rPr>
          <w:b/>
          <w:bCs/>
        </w:rPr>
        <w:t xml:space="preserve"> </w:t>
      </w:r>
      <w:r>
        <w:rPr>
          <w:b/>
          <w:bCs/>
        </w:rPr>
        <w:t xml:space="preserve">Intergovernmental</w:t>
      </w:r>
      <w:r>
        <w:rPr>
          <w:b/>
          <w:bCs/>
        </w:rPr>
        <w:t xml:space="preserve"> </w:t>
      </w:r>
      <w:r>
        <w:rPr>
          <w:b/>
          <w:bCs/>
        </w:rPr>
        <w:t xml:space="preserve">Data</w:t>
      </w:r>
      <w:r>
        <w:rPr>
          <w:b/>
          <w:bCs/>
        </w:rPr>
        <w:t xml:space="preserve"> </w:t>
      </w:r>
      <w:r>
        <w:rPr>
          <w:b/>
          <w:bCs/>
        </w:rPr>
        <w:t xml:space="preserve">Sharing.</w:t>
      </w:r>
    </w:p>
    <w:p>
      <w:pPr>
        <w:pStyle w:val="BodyText"/>
      </w:pPr>
      <w:r>
        <w:t xml:space="preserve">Title 4, Section 183.14(c)⁠(3) of the Pennsylvania Administrative Code provides, “The following items may not be made available for public inspection or photocopying … [t]he registrant’s unique identifier, a registrant’s or applicant’s driver’s license number and the last four digits of a registrant’s or applicant’s Social Security number.” As the text reveals, this disclosure limitation applies to “public inspection or photocopying.”</w:t>
      </w:r>
      <w:r>
        <w:t xml:space="preserve"> </w:t>
      </w:r>
      <w:r>
        <w:rPr>
          <w:i/>
          <w:iCs/>
        </w:rPr>
        <w:t xml:space="preserve">Id.</w:t>
      </w:r>
      <w:r>
        <w:t xml:space="preserve"> </w:t>
      </w:r>
      <w:r>
        <w:t xml:space="preserve">It thus does not regulate the subpoena, which seeks private disclosure of data between two branches of the Commonwealth government.</w:t>
      </w:r>
      <w:r>
        <w:t xml:space="preserve"> </w:t>
      </w:r>
      <w:r>
        <w:rPr>
          <w:i/>
          <w:iCs/>
        </w:rPr>
        <w:t xml:space="preserve">See</w:t>
      </w:r>
      <w:r>
        <w:t xml:space="preserve"> </w:t>
      </w:r>
      <w:r>
        <w:t xml:space="preserve">Petition ¶ 108 (acknowledging public disclosure limitation).</w:t>
      </w:r>
    </w:p>
    <w:p>
      <w:pPr>
        <w:keepNext/>
        <w:keepLines/>
        <w:spacing w:before="336" w:after="224" w:line="322"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Pennsylvania</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Shares</w:t>
      </w:r>
      <w:r>
        <w:rPr>
          <w:b/>
          <w:bCs/>
        </w:rPr>
        <w:t xml:space="preserve"> </w:t>
      </w:r>
      <w:r>
        <w:rPr>
          <w:b/>
          <w:bCs/>
        </w:rPr>
        <w:t xml:space="preserve">Voter</w:t>
      </w:r>
      <w:r>
        <w:rPr>
          <w:b/>
          <w:bCs/>
        </w:rPr>
        <w:t xml:space="preserve"> </w:t>
      </w:r>
      <w:r>
        <w:rPr>
          <w:b/>
          <w:bCs/>
        </w:rPr>
        <w:t xml:space="preserve">Registration</w:t>
      </w:r>
      <w:r>
        <w:rPr>
          <w:b/>
          <w:bCs/>
        </w:rPr>
        <w:t xml:space="preserve"> </w:t>
      </w:r>
      <w:r>
        <w:rPr>
          <w:b/>
          <w:bCs/>
        </w:rPr>
        <w:t xml:space="preserve">Data</w:t>
      </w:r>
      <w:r>
        <w:rPr>
          <w:b/>
          <w:bCs/>
        </w:rPr>
        <w:t xml:space="preserve"> </w:t>
      </w:r>
      <w:r>
        <w:rPr>
          <w:b/>
          <w:bCs/>
        </w:rPr>
        <w:t xml:space="preserve">to</w:t>
      </w:r>
      <w:r>
        <w:rPr>
          <w:b/>
          <w:bCs/>
        </w:rPr>
        <w:t xml:space="preserve"> </w:t>
      </w:r>
      <w:r>
        <w:rPr>
          <w:b/>
          <w:bCs/>
        </w:rPr>
        <w:t xml:space="preserve">Perform</w:t>
      </w:r>
      <w:r>
        <w:rPr>
          <w:b/>
          <w:bCs/>
        </w:rPr>
        <w:t xml:space="preserve"> </w:t>
      </w:r>
      <w:r>
        <w:rPr>
          <w:b/>
          <w:bCs/>
        </w:rPr>
        <w:t xml:space="preserve">Election-Related</w:t>
      </w:r>
      <w:r>
        <w:rPr>
          <w:b/>
          <w:bCs/>
        </w:rPr>
        <w:t xml:space="preserve"> </w:t>
      </w:r>
      <w:r>
        <w:rPr>
          <w:b/>
          <w:bCs/>
        </w:rPr>
        <w:t xml:space="preserve">Investigations.</w:t>
      </w:r>
    </w:p>
    <w:p>
      <w:pPr>
        <w:pStyle w:val="BodyText"/>
      </w:pPr>
      <w:r>
        <w:t xml:space="preserve">Despite invoking “privacy” as a reason to refuse to answer the subpoena, DOS has willingly and freely shared voter registration data of the very kind the subpoena requests within and outside the Commonwealth’s government.</w:t>
      </w:r>
    </w:p>
    <w:p>
      <w:pPr>
        <w:pStyle w:val="BodyText"/>
      </w:pPr>
      <w:r>
        <w:t xml:space="preserve">According to sworn testimony given in Foundation litigation by the Commonwealth’s Deputy Secretary for Elections and Commissions, “[i]n or around 2017, the Department of State discovered that a software error at the Department of Transportation may have allowed non-citizens to inadvertently register to vote when applying for or renewing a driver’s license using the Motor Voter interface.” Doc. 64</w:t>
      </w:r>
      <w:r>
        <w:noBreakHyphen/>
      </w:r>
      <w:r>
        <w:t xml:space="preserve">1 ¶ 17,</w:t>
      </w:r>
      <w:r>
        <w:t xml:space="preserve"> </w:t>
      </w:r>
      <w:r>
        <w:rPr>
          <w:i/>
          <w:iCs/>
        </w:rPr>
        <w:t xml:space="preserve">Pub. Interest Legal Found. v. Boockvar</w:t>
      </w:r>
      <w:r>
        <w:t xml:space="preserve">, No. 1:19-cv</w:t>
      </w:r>
      <w:r>
        <w:noBreakHyphen/>
      </w:r>
      <w:r>
        <w:t xml:space="preserve">622 (M.D. Pa., filed May 3, 2021) (attached as Exhibit A). In response, “the Department of State worked with representatives from the Department of Transportation to conduct a high-level comparison of the SURE database against the driver license database for the purpose of identifying the number of registrants in the PennDOT database with specific tags indicating the driver’s visitor, immigration or naturalization status, so-called ‘INS indicators.’” Exhibit A ¶ 12. To perform the comparison, DOS “provided PennDOT with voter registration records for the entire Commonwealth[.]” Doc. 66</w:t>
      </w:r>
      <w:r>
        <w:noBreakHyphen/>
      </w:r>
      <w:r>
        <w:t xml:space="preserve">1 at 176:2</w:t>
      </w:r>
      <w:r>
        <w:noBreakHyphen/>
      </w:r>
      <w:r>
        <w:t xml:space="preserve">4,</w:t>
      </w:r>
      <w:r>
        <w:t xml:space="preserve"> </w:t>
      </w:r>
      <w:r>
        <w:rPr>
          <w:i/>
          <w:iCs/>
        </w:rPr>
        <w:t xml:space="preserve">Pub. Interest Legal Found. v. Boockvar</w:t>
      </w:r>
      <w:r>
        <w:t xml:space="preserve">, No. 1:19-cv</w:t>
      </w:r>
      <w:r>
        <w:noBreakHyphen/>
      </w:r>
      <w:r>
        <w:t xml:space="preserve">622 (M.D. Pa., filed May 3, 2021) (emphasis added).</w:t>
      </w:r>
    </w:p>
    <w:p>
      <w:pPr>
        <w:pStyle w:val="BodyText"/>
      </w:pPr>
      <w:r>
        <w:t xml:space="preserve">[Deposition transcript pages (Exhibit A, pages 176 and 183</w:t>
      </w:r>
      <w:r>
        <w:noBreakHyphen/>
      </w:r>
      <w:r>
        <w:t xml:space="preserve">184) omitted from this transcription: they are images whose text layer is not legible.]</w:t>
      </w:r>
    </w:p>
    <w:p>
      <w:pPr>
        <w:pStyle w:val="BodyText"/>
      </w:pPr>
      <w:r>
        <w:t xml:space="preserve">The Deputy Secretary’s testimony indicates that data that Petitioners claim is private, “driver’s license” and “last four of SSN,” were shared with PennDOT.</w:t>
      </w:r>
    </w:p>
    <w:p>
      <w:pPr>
        <w:pStyle w:val="BodyText"/>
      </w:pPr>
      <w:r>
        <w:t xml:space="preserve">Later, DOS performed a second analysis using voter registration data and motor vehicle records to determine if non-citizens had registered to vote. This second analysis was allegedly done in consultation with an unidentified “expert,” who was not a DOS employee, but rather a “tenured Associate Professor of Political Science.” Performance Audit Report at 162, Statewide Uniform Registry of Electors, Dec. 2019, available at https://​www.​paauditor.​gov/​Media/​Default/​Reports/​Department%20of%20State_SURE%20Audit%20Report%2012</w:t>
      </w:r>
      <w:r>
        <w:noBreakHyphen/>
      </w:r>
      <w:r>
        <w:t xml:space="preserve">19</w:t>
      </w:r>
      <w:r>
        <w:noBreakHyphen/>
      </w:r>
      <w:r>
        <w:t xml:space="preserve">19.​pdf (last accessed Sept. 28, 2021). In addition to working with PennDOT to correct the issue, DOS management stated that steps were taken to investigate and address the concern that non-citizens were registered to vote.</w:t>
      </w:r>
    </w:p>
    <w:p>
      <w:pPr>
        <w:pStyle w:val="BodyText"/>
      </w:pPr>
      <w:r>
        <w:t xml:space="preserve">Pennsylvania also routinely shares so-called “private voter information” with an outside entity as part of its membership in the Electronic Registration Information Center (“ERIC”). ERIC “is a non-profit organization with the sole mission of assisting states to improve the accuracy of America’s voter rolls and increase access to voter registration for all eligible citizens.” As a member of ERIC, DOS “submits at a minimum its voter registration and motor vehicle licensee data. The data includes names, addresses, date-of-birth, last four digits of the social security number.”</w:t>
      </w:r>
      <w:r>
        <w:t xml:space="preserve"> </w:t>
      </w:r>
      <w:r>
        <w:rPr>
          <w:i/>
          <w:iCs/>
        </w:rPr>
        <w:t xml:space="preserve">Home</w:t>
      </w:r>
      <w:r>
        <w:t xml:space="preserve">, ERIC, https://​ericstates.​org/​;</w:t>
      </w:r>
      <w:r>
        <w:t xml:space="preserve"> </w:t>
      </w:r>
      <w:r>
        <w:rPr>
          <w:i/>
          <w:iCs/>
        </w:rPr>
        <w:t xml:space="preserve">FAQs, What Data Does ERIC Collect From Member States?</w:t>
      </w:r>
      <w:r>
        <w:t xml:space="preserve">, ERIC, https://​ericstates.​org/ (emphasis added).</w:t>
      </w:r>
    </w:p>
    <w:p>
      <w:pPr>
        <w:pStyle w:val="BodyText"/>
      </w:pPr>
      <w:r>
        <w:t xml:space="preserve">Because Petitioners complain about Respondents’ alleged intent to retain a vendor with “unknown standards” to perform investigative work, Petition ¶ 50, it should be noted that the Commonwealth has agreed, through written agreement, to conceal all information received from ERIC unless disclosure is required by court order.</w:t>
      </w:r>
      <w:r>
        <w:t xml:space="preserve"> </w:t>
      </w:r>
      <w:r>
        <w:rPr>
          <w:i/>
          <w:iCs/>
        </w:rPr>
        <w:t xml:space="preserve">See</w:t>
      </w:r>
      <w:r>
        <w:t xml:space="preserve"> </w:t>
      </w:r>
      <w:r>
        <w:t xml:space="preserve">ERIC Membership Agreement at 4(a), https://​ericstates.​org/​wp-​content/​uploads/​2020/​02/​ERIC_Bylaws_01</w:t>
      </w:r>
      <w:r>
        <w:noBreakHyphen/>
      </w:r>
      <w:r>
        <w:t xml:space="preserve">2020.​pdf (last accessed Sept. 27, 2021).</w:t>
      </w:r>
    </w:p>
    <w:p>
      <w:pPr>
        <w:pStyle w:val="BodyText"/>
      </w:pPr>
      <w:r>
        <w:t xml:space="preserve">These instances demonstrate that DOS will, when convenient, share voter registration and voting data with others, both inside and outside Pennsylvania state government, and reinforces the conclusion that 4 Pa. Code § 183.14(c)⁠(3)</w:t>
      </w:r>
      <w:r>
        <w:t xml:space="preserve"> </w:t>
      </w:r>
      <w:r>
        <w:t xml:space="preserve">does not restrict DOS’s ability to engage in non-public disclosure of driver’s license and Social Security numbers.</w:t>
      </w:r>
    </w:p>
    <w:p>
      <w:pPr>
        <w:keepNext/>
        <w:keepLines/>
        <w:spacing w:before="336" w:after="224" w:line="322" w:lineRule="exact"/>
        <w:ind w:left="720" w:hanging="720"/>
        <w:jc w:val="left"/>
      </w:pPr>
      <w:r>
        <w:rPr>
          <w:b/>
          <w:bCs/>
        </w:rPr>
        <w:t xml:space="preserve">E.</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Policy</w:t>
      </w:r>
      <w:r>
        <w:rPr>
          <w:b/>
          <w:bCs/>
        </w:rPr>
        <w:t xml:space="preserve"> </w:t>
      </w:r>
      <w:r>
        <w:rPr>
          <w:b/>
          <w:bCs/>
        </w:rPr>
        <w:t xml:space="preserve">to</w:t>
      </w:r>
      <w:r>
        <w:rPr>
          <w:b/>
          <w:bCs/>
        </w:rPr>
        <w:t xml:space="preserve"> </w:t>
      </w:r>
      <w:r>
        <w:rPr>
          <w:b/>
          <w:bCs/>
        </w:rPr>
        <w:t xml:space="preserve">Disclose</w:t>
      </w:r>
      <w:r>
        <w:rPr>
          <w:b/>
          <w:bCs/>
        </w:rPr>
        <w:t xml:space="preserve"> </w:t>
      </w:r>
      <w:r>
        <w:rPr>
          <w:b/>
          <w:bCs/>
        </w:rPr>
        <w:t xml:space="preserve">Voter</w:t>
      </w:r>
      <w:r>
        <w:rPr>
          <w:b/>
          <w:bCs/>
        </w:rPr>
        <w:t xml:space="preserve"> </w:t>
      </w:r>
      <w:r>
        <w:rPr>
          <w:b/>
          <w:bCs/>
        </w:rPr>
        <w:t xml:space="preserve">ID</w:t>
      </w:r>
      <w:r>
        <w:rPr>
          <w:b/>
          <w:bCs/>
        </w:rPr>
        <w:t xml:space="preserve"> </w:t>
      </w:r>
      <w:r>
        <w:rPr>
          <w:b/>
          <w:bCs/>
        </w:rPr>
        <w:t xml:space="preserve">Numbers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Public.</w:t>
      </w:r>
    </w:p>
    <w:p>
      <w:pPr>
        <w:pStyle w:val="BodyText"/>
      </w:pPr>
      <w:r>
        <w:t xml:space="preserve">Petitioners claim that Commonwealth regulations protect the “registrant’s unique identifier,” Petition ¶ 50, also does not accord with DOS practice. “Unique identifier” means “[t]he SURE registration number required by section 1222(c)⁠(3) of the act (relating to SURE system).” 4 Pa. Code § 183.1(a).</w:t>
      </w:r>
      <w:r>
        <w:t xml:space="preserve"> </w:t>
      </w:r>
      <w:r>
        <w:t xml:space="preserve">Each registrant is assigned a “unique identification number in the SURE system” at the time his or her application for voter registration is approved. 25 Pa.C.S. § 1328(c)⁠(1).</w:t>
      </w:r>
      <w:r>
        <w:t xml:space="preserve"> </w:t>
      </w:r>
      <w:r>
        <w:t xml:space="preserve">Each registrant has a single SURE registration number, and that number is never “changed, modified or altered.” 25 Pa.C.S. § 1328.1.</w:t>
      </w:r>
      <w:r>
        <w:t xml:space="preserve"> </w:t>
      </w:r>
      <w:r>
        <w:t xml:space="preserve">Based on this information, the Foundation reasonably believes that “unique identifier” and “voter ID number” are synonymous. DOS makes “voter ID number[s]” available to the public as part of the Full Voter Export list that is available for purchase. DOS has provided voter ID numbers to the Foundation on multiple occasions when the Foundation has purchased the Full Voter Export.</w:t>
      </w:r>
      <w:r>
        <w:t xml:space="preserve"> </w:t>
      </w:r>
      <w:r>
        <w:rPr>
          <w:i/>
          <w:iCs/>
        </w:rPr>
        <w:t xml:space="preserve">See</w:t>
      </w:r>
      <w:r>
        <w:t xml:space="preserve"> </w:t>
      </w:r>
      <w:r>
        <w:t xml:space="preserve">Section II.B (screenshot).</w:t>
      </w:r>
    </w:p>
    <w:p>
      <w:pPr>
        <w:keepNext/>
        <w:keepLines/>
        <w:spacing w:before="336" w:after="224" w:line="322" w:lineRule="exact"/>
        <w:ind w:left="720" w:hanging="720"/>
        <w:jc w:val="left"/>
      </w:pPr>
      <w:r>
        <w:rPr>
          <w:b/>
          <w:bCs/>
        </w:rPr>
        <w:t xml:space="preserve">F.</w:t>
      </w:r>
      <w:r>
        <w:rPr>
          <w:b/>
          <w:bCs/>
        </w:rPr>
        <w:t xml:space="preserve"> </w:t>
      </w:r>
      <w:r>
        <w:rPr>
          <w:b/>
          <w:bCs/>
        </w:rPr>
        <w:t xml:space="preserve">Names,</w:t>
      </w:r>
      <w:r>
        <w:rPr>
          <w:b/>
          <w:bCs/>
        </w:rPr>
        <w:t xml:space="preserve"> </w:t>
      </w:r>
      <w:r>
        <w:rPr>
          <w:b/>
          <w:bCs/>
        </w:rPr>
        <w:t xml:space="preserve">Addresses,</w:t>
      </w:r>
      <w:r>
        <w:rPr>
          <w:b/>
          <w:bCs/>
        </w:rPr>
        <w:t xml:space="preserve"> </w:t>
      </w:r>
      <w:r>
        <w:rPr>
          <w:b/>
          <w:bCs/>
        </w:rPr>
        <w:t xml:space="preserve">Dates</w:t>
      </w:r>
      <w:r>
        <w:rPr>
          <w:b/>
          <w:bCs/>
        </w:rPr>
        <w:t xml:space="preserve"> </w:t>
      </w:r>
      <w:r>
        <w:rPr>
          <w:b/>
          <w:bCs/>
        </w:rPr>
        <w:t xml:space="preserve">of</w:t>
      </w:r>
      <w:r>
        <w:rPr>
          <w:b/>
          <w:bCs/>
        </w:rPr>
        <w:t xml:space="preserve"> </w:t>
      </w:r>
      <w:r>
        <w:rPr>
          <w:b/>
          <w:bCs/>
        </w:rPr>
        <w:t xml:space="preserve">Birth,</w:t>
      </w:r>
      <w:r>
        <w:rPr>
          <w:b/>
          <w:bCs/>
        </w:rPr>
        <w:t xml:space="preserve"> </w:t>
      </w:r>
      <w:r>
        <w:rPr>
          <w:b/>
          <w:bCs/>
        </w:rPr>
        <w:t xml:space="preserve">and</w:t>
      </w:r>
      <w:r>
        <w:rPr>
          <w:b/>
          <w:bCs/>
        </w:rPr>
        <w:t xml:space="preserve"> </w:t>
      </w:r>
      <w:r>
        <w:rPr>
          <w:b/>
          <w:bCs/>
        </w:rPr>
        <w:t xml:space="preserve">Voting</w:t>
      </w:r>
      <w:r>
        <w:rPr>
          <w:b/>
          <w:bCs/>
        </w:rPr>
        <w:t xml:space="preserve"> </w:t>
      </w:r>
      <w:r>
        <w:rPr>
          <w:b/>
          <w:bCs/>
        </w:rPr>
        <w:t xml:space="preserve">Histories</w:t>
      </w:r>
      <w:r>
        <w:rPr>
          <w:b/>
          <w:bCs/>
        </w:rPr>
        <w:t xml:space="preserve"> </w:t>
      </w:r>
      <w:r>
        <w:rPr>
          <w:b/>
          <w:bCs/>
        </w:rPr>
        <w:t xml:space="preserve">Are</w:t>
      </w:r>
      <w:r>
        <w:rPr>
          <w:b/>
          <w:bCs/>
        </w:rPr>
        <w:t xml:space="preserve"> </w:t>
      </w:r>
      <w:r>
        <w:rPr>
          <w:b/>
          <w:bCs/>
        </w:rPr>
        <w:t xml:space="preserve">Public</w:t>
      </w:r>
      <w:r>
        <w:rPr>
          <w:b/>
          <w:bCs/>
        </w:rPr>
        <w:t xml:space="preserve"> </w:t>
      </w:r>
      <w:r>
        <w:rPr>
          <w:b/>
          <w:bCs/>
        </w:rPr>
        <w:t xml:space="preserve">Information</w:t>
      </w:r>
      <w:r>
        <w:rPr>
          <w:b/>
          <w:bCs/>
        </w:rPr>
        <w:t xml:space="preserve"> </w:t>
      </w:r>
      <w:r>
        <w:rPr>
          <w:b/>
          <w:bCs/>
        </w:rPr>
        <w:t xml:space="preserve">Under</w:t>
      </w:r>
      <w:r>
        <w:rPr>
          <w:b/>
          <w:bCs/>
        </w:rPr>
        <w:t xml:space="preserve"> </w:t>
      </w:r>
      <w:r>
        <w:rPr>
          <w:b/>
          <w:bCs/>
        </w:rPr>
        <w:t xml:space="preserve">Commonwealth</w:t>
      </w:r>
      <w:r>
        <w:rPr>
          <w:b/>
          <w:bCs/>
        </w:rPr>
        <w:t xml:space="preserve"> </w:t>
      </w:r>
      <w:r>
        <w:rPr>
          <w:b/>
          <w:bCs/>
        </w:rPr>
        <w:t xml:space="preserve">Law.</w:t>
      </w:r>
    </w:p>
    <w:p>
      <w:pPr>
        <w:pStyle w:val="BodyText"/>
      </w:pPr>
      <w:r>
        <w:t xml:space="preserve">Petitioners concede that names, addresses, dates of birth, and voting histories of all registered voters is a matter of public record in the Commonwealth. Petition ¶¶ 106-⁠07 (citing 25 Pa.C.S. § 1404(a);</w:t>
      </w:r>
      <w:r>
        <w:t xml:space="preserve"> </w:t>
      </w:r>
      <w:r>
        <w:t xml:space="preserve">4 Pa. Code § 183.14).</w:t>
      </w:r>
      <w:r>
        <w:t xml:space="preserve"> </w:t>
      </w:r>
      <w:r>
        <w:t xml:space="preserve">In fact, for just twenty dollars, any member of the public can purchase the “Full Voter Export” list, which contains that information (and more) for every registered voter in the Commonwealth. As noted above, the Foundation has purchased that information on several occasions.</w:t>
      </w:r>
    </w:p>
    <w:p>
      <w:pPr>
        <w:keepNext/>
        <w:keepLines/>
        <w:spacing w:before="448" w:after="336" w:line="322" w:lineRule="exact"/>
        <w:ind w:left="0" w:firstLine="0"/>
        <w:jc w:val="center"/>
      </w:pPr>
      <w:r>
        <w:rPr>
          <w:b/>
          <w:bCs/>
        </w:rPr>
        <w:t xml:space="preserve">IV.</w:t>
      </w:r>
      <w:r>
        <w:rPr>
          <w:b/>
          <w:bCs/>
        </w:rPr>
        <w:t xml:space="preserve"> </w:t>
      </w:r>
      <w:r>
        <w:rPr>
          <w:b/>
          <w:bCs/>
        </w:rPr>
        <w:t xml:space="preserve">CONCLUSION</w:t>
      </w:r>
    </w:p>
    <w:p>
      <w:pPr>
        <w:pStyle w:val="BodyText"/>
      </w:pPr>
      <w:r>
        <w:t xml:space="preserve">Authority, precedent, and practice in the Commonwealth side with transparency in election administration. The type of intergovernmental data sharing Respondents propose is both lawful and vital to the just execution of elections and to voter confidence. An order quashing the subpoena risks contravening federal and state law. For these reasons, the Court should deny the relief sought in Count III of the Petition.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Dated:</w:t>
            </w:r>
            <w:r>
              <w:t xml:space="preserve"> </w:t>
            </w:r>
            <w:r>
              <w:t xml:space="preserve">September</w:t>
            </w:r>
            <w:r>
              <w:t xml:space="preserve"> </w:t>
            </w:r>
            <w:r>
              <w:t xml:space="preserve">30,</w:t>
            </w:r>
            <w:r>
              <w:t xml:space="preserve"> </w:t>
            </w:r>
            <w:r>
              <w:t xml:space="preserve">2021</w:t>
            </w:r>
          </w:p>
          <w:p>
            <w:pPr>
              <w:spacing w:before="112" w:after="0" w:line="322" w:lineRule="exact"/>
              <w:ind w:left="4608" w:firstLine="0"/>
              <w:jc w:val="left"/>
            </w:pPr>
            <w:r>
              <w:t xml:space="preserve">/s/</w:t>
            </w:r>
            <w:r>
              <w:t xml:space="preserve"> </w:t>
            </w:r>
            <w:r>
              <w:t xml:space="preserve">Linda</w:t>
            </w:r>
            <w:r>
              <w:t xml:space="preserve"> </w:t>
            </w:r>
            <w:r>
              <w:t xml:space="preserve">A.</w:t>
            </w:r>
            <w:r>
              <w:t xml:space="preserve"> </w:t>
            </w:r>
            <w:r>
              <w:t xml:space="preserve">Kerns,</w:t>
            </w:r>
            <w:r>
              <w:t xml:space="preserve"> </w:t>
            </w:r>
            <w:r>
              <w:t xml:space="preserve">Esquire</w:t>
            </w:r>
          </w:p>
          <w:p>
            <w:pPr>
              <w:spacing w:before="0" w:after="0" w:line="322" w:lineRule="exact"/>
              <w:ind w:left="4608" w:firstLine="0"/>
              <w:jc w:val="left"/>
            </w:pPr>
            <w:r>
              <w:t xml:space="preserve">Linda</w:t>
            </w:r>
            <w:r>
              <w:t xml:space="preserve"> </w:t>
            </w:r>
            <w:r>
              <w:t xml:space="preserve">A.</w:t>
            </w:r>
            <w:r>
              <w:t xml:space="preserve"> </w:t>
            </w:r>
            <w:r>
              <w:t xml:space="preserve">Kerns,</w:t>
            </w:r>
            <w:r>
              <w:t xml:space="preserve"> </w:t>
            </w:r>
            <w:r>
              <w:t xml:space="preserve">Esquire</w:t>
            </w:r>
          </w:p>
          <w:p>
            <w:pPr>
              <w:spacing w:before="168" w:after="0" w:line="322" w:lineRule="exact"/>
              <w:ind w:left="4608" w:firstLine="0"/>
              <w:jc w:val="left"/>
            </w:pPr>
            <w:r>
              <w:t xml:space="preserve">PA</w:t>
            </w:r>
            <w:r>
              <w:t xml:space="preserve"> </w:t>
            </w:r>
            <w:r>
              <w:t xml:space="preserve">Atty</w:t>
            </w:r>
            <w:r>
              <w:t xml:space="preserve"> </w:t>
            </w:r>
            <w:r>
              <w:t xml:space="preserve">ID</w:t>
            </w:r>
            <w:r>
              <w:t xml:space="preserve"> </w:t>
            </w:r>
            <w:r>
              <w:t xml:space="preserve">84495</w:t>
            </w:r>
          </w:p>
          <w:p>
            <w:pPr>
              <w:spacing w:before="0" w:after="0" w:line="322"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Public</w:t>
            </w:r>
            <w:r>
              <w:t xml:space="preserve"> </w:t>
            </w:r>
            <w:r>
              <w:t xml:space="preserve">Interest</w:t>
            </w:r>
            <w:r>
              <w:t xml:space="preserve"> </w:t>
            </w:r>
            <w:r>
              <w:t xml:space="preserve">Legal</w:t>
            </w:r>
            <w:r>
              <w:t xml:space="preserve"> </w:t>
            </w:r>
            <w:r>
              <w:t xml:space="preserve">Foundation</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of</w:t>
      </w:r>
      <w:r>
        <w:t xml:space="preserve"> </w:t>
      </w:r>
      <w:r>
        <w:t xml:space="preserve">Pa.R.A.P.</w:t>
      </w:r>
      <w:r>
        <w:t xml:space="preserve"> </w:t>
      </w:r>
      <w:r>
        <w:t xml:space="preserve">531(b)⁠(3)</w:t>
      </w:r>
      <w:r>
        <w:t xml:space="preserve"> </w:t>
      </w:r>
      <w:r>
        <w:t xml:space="preserve">(7,000</w:t>
      </w:r>
      <w:r>
        <w:t xml:space="preserve"> </w:t>
      </w:r>
      <w:r>
        <w:t xml:space="preserve">words</w:t>
      </w:r>
      <w:r>
        <w:t xml:space="preserve"> </w:t>
      </w:r>
      <w:r>
        <w:t xml:space="preserve">during</w:t>
      </w:r>
      <w:r>
        <w:t xml:space="preserve"> </w:t>
      </w:r>
      <w:r>
        <w:t xml:space="preserve">merits</w:t>
      </w:r>
      <w:r>
        <w:t xml:space="preserve"> </w:t>
      </w:r>
      <w:r>
        <w:t xml:space="preserve">briefing).</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/s/</w:t>
            </w:r>
            <w:r>
              <w:t xml:space="preserve"> </w:t>
            </w:r>
            <w:r>
              <w:t xml:space="preserve">Linda</w:t>
            </w:r>
            <w:r>
              <w:t xml:space="preserve"> </w:t>
            </w:r>
            <w:r>
              <w:t xml:space="preserve">A.</w:t>
            </w:r>
            <w:r>
              <w:t xml:space="preserve"> </w:t>
            </w:r>
            <w:r>
              <w:t xml:space="preserve">Kerns,</w:t>
            </w:r>
            <w:r>
              <w:t xml:space="preserve"> </w:t>
            </w:r>
            <w:r>
              <w:t xml:space="preserve">Esquire</w:t>
            </w:r>
          </w:p>
          <w:p>
            <w:pPr>
              <w:spacing w:before="0" w:after="0" w:line="322" w:lineRule="exact"/>
              <w:ind w:left="4608" w:firstLine="0"/>
              <w:jc w:val="left"/>
            </w:pPr>
            <w:r>
              <w:t xml:space="preserve">Linda</w:t>
            </w:r>
            <w:r>
              <w:t xml:space="preserve"> </w:t>
            </w:r>
            <w:r>
              <w:t xml:space="preserve">A.</w:t>
            </w:r>
            <w:r>
              <w:t xml:space="preserve"> </w:t>
            </w:r>
            <w:r>
              <w:t xml:space="preserve">Kerns,</w:t>
            </w:r>
            <w:r>
              <w:t xml:space="preserve"> </w:t>
            </w:r>
            <w:r>
              <w:t xml:space="preserve">Esquire</w:t>
            </w:r>
          </w:p>
          <w:p>
            <w:pPr>
              <w:spacing w:before="168" w:after="0" w:line="322" w:lineRule="exact"/>
              <w:ind w:left="4608" w:firstLine="0"/>
              <w:jc w:val="left"/>
            </w:pPr>
            <w:r>
              <w:t xml:space="preserve">PA</w:t>
            </w:r>
            <w:r>
              <w:t xml:space="preserve"> </w:t>
            </w:r>
            <w:r>
              <w:t xml:space="preserve">Atty</w:t>
            </w:r>
            <w:r>
              <w:t xml:space="preserve"> </w:t>
            </w:r>
            <w:r>
              <w:t xml:space="preserve">ID</w:t>
            </w:r>
            <w:r>
              <w:t xml:space="preserve"> </w:t>
            </w:r>
            <w:r>
              <w:t xml:space="preserve">84495</w:t>
            </w:r>
          </w:p>
          <w:p>
            <w:pPr>
              <w:spacing w:before="0" w:after="0" w:line="322"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Public</w:t>
            </w:r>
            <w:r>
              <w:t xml:space="preserve"> </w:t>
            </w:r>
            <w:r>
              <w:t xml:space="preserve">Interest</w:t>
            </w:r>
            <w:r>
              <w:t xml:space="preserve"> </w:t>
            </w:r>
            <w:r>
              <w:t xml:space="preserve">Legal</w:t>
            </w:r>
            <w:r>
              <w:t xml:space="preserve"> </w:t>
            </w:r>
            <w:r>
              <w:t xml:space="preserve">Foundation</w:t>
            </w:r>
          </w:p>
        </w:tc>
      </w:tr>
    </w:tbl>
    <w:p>
      <w:pPr>
        <w:pageBreakBefore/>
        <w:spacing w:before="0" w:after="0" w:line="1" w:lineRule="exact"/>
      </w:pPr>
    </w:p>
    <w:p>
      <w:pPr>
        <w:spacing w:before="0" w:after="336" w:line="32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document</w:t>
      </w:r>
      <w:r>
        <w:t xml:space="preserve"> </w:t>
      </w:r>
      <w:r>
        <w:t xml:space="preserve">using</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will</w:t>
      </w:r>
      <w:r>
        <w:t xml:space="preserve"> </w:t>
      </w:r>
      <w:r>
        <w:t xml:space="preserve">serve</w:t>
      </w:r>
      <w:r>
        <w:t xml:space="preserve"> </w:t>
      </w:r>
      <w:r>
        <w:t xml:space="preserve">notice</w:t>
      </w:r>
      <w:r>
        <w:t xml:space="preserve"> </w:t>
      </w:r>
      <w:r>
        <w:t xml:space="preserve">on</w:t>
      </w:r>
      <w:r>
        <w:t xml:space="preserve"> </w:t>
      </w:r>
      <w:r>
        <w:t xml:space="preserve">all</w:t>
      </w:r>
      <w:r>
        <w:t xml:space="preserve"> </w:t>
      </w:r>
      <w:r>
        <w:t xml:space="preserve">parties.</w:t>
      </w:r>
    </w:p>
    <w:p>
      <w:pPr>
        <w:spacing w:before="280" w:after="0" w:line="644" w:lineRule="exact"/>
        <w:ind w:left="0" w:firstLine="720"/>
        <w:jc w:val="left"/>
      </w:pPr>
      <w:r>
        <w:t xml:space="preserve">Dated:</w:t>
      </w:r>
      <w:r>
        <w:t xml:space="preserve"> </w:t>
      </w:r>
      <w:r>
        <w:t xml:space="preserve">September</w:t>
      </w:r>
      <w:r>
        <w:t xml:space="preserve"> </w:t>
      </w:r>
      <w:r>
        <w:t xml:space="preserve">30,</w:t>
      </w:r>
      <w:r>
        <w:t xml:space="preserve"> </w:t>
      </w:r>
      <w:r>
        <w:t xml:space="preserve">2021.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/s/</w:t>
            </w:r>
            <w:r>
              <w:t xml:space="preserve"> </w:t>
            </w:r>
            <w:r>
              <w:t xml:space="preserve">Linda</w:t>
            </w:r>
            <w:r>
              <w:t xml:space="preserve"> </w:t>
            </w:r>
            <w:r>
              <w:t xml:space="preserve">A.</w:t>
            </w:r>
            <w:r>
              <w:t xml:space="preserve"> </w:t>
            </w:r>
            <w:r>
              <w:t xml:space="preserve">Kerns,</w:t>
            </w:r>
            <w:r>
              <w:t xml:space="preserve"> </w:t>
            </w:r>
            <w:r>
              <w:t xml:space="preserve">Esquire</w:t>
            </w:r>
          </w:p>
          <w:p>
            <w:pPr>
              <w:spacing w:before="0" w:after="0" w:line="322" w:lineRule="exact"/>
              <w:ind w:left="4608" w:firstLine="0"/>
              <w:jc w:val="left"/>
            </w:pPr>
            <w:r>
              <w:t xml:space="preserve">Linda</w:t>
            </w:r>
            <w:r>
              <w:t xml:space="preserve"> </w:t>
            </w:r>
            <w:r>
              <w:t xml:space="preserve">A.</w:t>
            </w:r>
            <w:r>
              <w:t xml:space="preserve"> </w:t>
            </w:r>
            <w:r>
              <w:t xml:space="preserve">Kerns,</w:t>
            </w:r>
            <w:r>
              <w:t xml:space="preserve"> </w:t>
            </w:r>
            <w:r>
              <w:t xml:space="preserve">Esquire</w:t>
            </w:r>
          </w:p>
          <w:p>
            <w:pPr>
              <w:spacing w:before="168" w:after="0" w:line="322" w:lineRule="exact"/>
              <w:ind w:left="4608" w:firstLine="0"/>
              <w:jc w:val="left"/>
            </w:pPr>
            <w:r>
              <w:t xml:space="preserve">PA</w:t>
            </w:r>
            <w:r>
              <w:t xml:space="preserve"> </w:t>
            </w:r>
            <w:r>
              <w:t xml:space="preserve">Atty</w:t>
            </w:r>
            <w:r>
              <w:t xml:space="preserve"> </w:t>
            </w:r>
            <w:r>
              <w:t xml:space="preserve">ID</w:t>
            </w:r>
            <w:r>
              <w:t xml:space="preserve"> </w:t>
            </w:r>
            <w:r>
              <w:t xml:space="preserve">84495</w:t>
            </w:r>
          </w:p>
          <w:p>
            <w:pPr>
              <w:spacing w:before="0" w:after="0" w:line="322"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Public</w:t>
            </w:r>
            <w:r>
              <w:t xml:space="preserve"> </w:t>
            </w:r>
            <w:r>
              <w:t xml:space="preserve">Interest</w:t>
            </w:r>
            <w:r>
              <w:t xml:space="preserve"> </w:t>
            </w:r>
            <w:r>
              <w:t xml:space="preserve">Legal</w:t>
            </w:r>
            <w:r>
              <w:t xml:space="preserve"> </w:t>
            </w:r>
            <w:r>
              <w:t xml:space="preserve">Foundation</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