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r>
        <w:rPr>
          <w:b/>
          <w:bCs/>
        </w:rPr>
        <w:t xml:space="preserve"> </w:t>
      </w:r>
      <w:r>
        <w:rPr>
          <w:b/>
          <w:bCs/>
        </w:rPr>
        <w:t xml:space="preserve">DIVISION</w:t>
      </w:r>
      <w:r>
        <w:rPr>
          <w:b/>
          <w:bCs/>
        </w:rPr>
        <w:t xml:space="preserve"> </w:t>
      </w:r>
      <w:r>
        <w:rPr>
          <w:b/>
          <w:bCs/>
        </w:rPr>
        <w:t xml:space="preserve">FOUR</w:t>
      </w:r>
    </w:p>
    <w:p>
      <w:pPr>
        <w:spacing w:before="0" w:after="0" w:line="5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284"/>
        <w:gridCol w:w="3636"/>
      </w:tblGrid>
      <w:tr>
        <w:trPr>
          <w:cantSplit/>
        </w:trPr>
        <w:tc>
          <w:tcPr>
            <w:tcW w:w="4284" w:type="dxa"/>
          </w:tcPr>
          <w:p>
            <w:pPr>
              <w:spacing w:before="0" w:after="91" w:line="312"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ex</w:t>
            </w:r>
            <w:r>
              <w:t xml:space="preserve"> </w:t>
            </w:r>
            <w:r>
              <w:t xml:space="preserve">rel.</w:t>
            </w:r>
            <w:r>
              <w:t xml:space="preserve"> </w:t>
            </w:r>
            <w:r>
              <w:t xml:space="preserve">XAVIER</w:t>
            </w:r>
            <w:r>
              <w:t xml:space="preserve"> </w:t>
            </w:r>
            <w:r>
              <w:t xml:space="preserve">BECERRA,</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312" w:lineRule="exact"/>
              <w:ind w:left="2268" w:firstLine="0"/>
              <w:jc w:val="left"/>
            </w:pPr>
            <w:r>
              <w:t xml:space="preserve">Plaintiff</w:t>
            </w:r>
            <w:r>
              <w:t xml:space="preserve"> </w:t>
            </w:r>
            <w:r>
              <w:t xml:space="preserve">and</w:t>
            </w:r>
            <w:r>
              <w:t xml:space="preserve"> </w:t>
            </w:r>
            <w:r>
              <w:t xml:space="preserve">Respondent</w:t>
            </w:r>
          </w:p>
          <w:p>
            <w:pPr>
              <w:spacing w:before="104" w:after="104" w:line="312" w:lineRule="exact"/>
              <w:ind w:left="2268" w:firstLine="0"/>
              <w:jc w:val="left"/>
            </w:pPr>
            <w:r>
              <w:t xml:space="preserve">v.</w:t>
            </w:r>
          </w:p>
          <w:p>
            <w:pPr>
              <w:spacing w:before="0" w:after="91" w:line="312" w:lineRule="exact"/>
              <w:ind w:left="0" w:firstLine="0"/>
              <w:jc w:val="left"/>
            </w:pPr>
            <w:r>
              <w:t xml:space="preserve">ARDITH</w:t>
            </w:r>
            <w:r>
              <w:t xml:space="preserve"> </w:t>
            </w:r>
            <w:r>
              <w:t xml:space="preserve">HUBER,</w:t>
            </w:r>
            <w:r>
              <w:t xml:space="preserve"> </w:t>
            </w:r>
            <w:r>
              <w:t xml:space="preserve">individually,</w:t>
            </w:r>
            <w:r>
              <w:t xml:space="preserve"> </w:t>
            </w:r>
            <w:r>
              <w:t xml:space="preserve">dba</w:t>
            </w:r>
            <w:r>
              <w:t xml:space="preserve"> </w:t>
            </w:r>
            <w:r>
              <w:t xml:space="preserve">HUBER</w:t>
            </w:r>
            <w:r>
              <w:t xml:space="preserve"> </w:t>
            </w:r>
            <w:r>
              <w:t xml:space="preserve">ENTERPRISES,</w:t>
            </w:r>
            <w:r>
              <w:t xml:space="preserve"> </w:t>
            </w:r>
            <w:r>
              <w:t xml:space="preserve">et</w:t>
            </w:r>
            <w:r>
              <w:t xml:space="preserve"> </w:t>
            </w:r>
            <w:r>
              <w:t xml:space="preserve">al.</w:t>
            </w:r>
          </w:p>
          <w:p>
            <w:pPr>
              <w:spacing w:before="0" w:after="0" w:line="312" w:lineRule="exact"/>
              <w:ind w:left="2268" w:firstLine="0"/>
              <w:jc w:val="left"/>
            </w:pPr>
            <w:r>
              <w:t xml:space="preserve">Defendants</w:t>
            </w:r>
            <w:r>
              <w:t xml:space="preserve"> </w:t>
            </w:r>
            <w:r>
              <w:t xml:space="preserve">and</w:t>
            </w:r>
            <w:r>
              <w:t xml:space="preserve"> </w:t>
            </w:r>
            <w:r>
              <w:t xml:space="preserve">Petitioners</w:t>
            </w:r>
          </w:p>
        </w:tc>
        <w:tc>
          <w:tcPr>
            <w:tcW w:w="3636"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A144214</w:t>
            </w:r>
          </w:p>
        </w:tc>
      </w:tr>
    </w:tbl>
    <w:p>
      <w:pPr>
        <w:spacing w:before="0" w:after="0" w:line="512" w:lineRule="exact"/>
      </w:pPr>
    </w:p>
    <w:p>
      <w:pPr>
        <w:spacing w:before="0" w:after="0" w:line="312"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Humboldt</w:t>
      </w:r>
      <w:r>
        <w:t xml:space="preserve"> </w:t>
      </w:r>
      <w:r>
        <w:t xml:space="preserve">County</w:t>
      </w:r>
    </w:p>
    <w:p>
      <w:pPr>
        <w:spacing w:before="0" w:after="0" w:line="312" w:lineRule="exact"/>
        <w:ind w:left="0" w:firstLine="0"/>
        <w:jc w:val="center"/>
      </w:pPr>
      <w:r>
        <w:t xml:space="preserve">Case</w:t>
      </w:r>
      <w:r>
        <w:t xml:space="preserve"> </w:t>
      </w:r>
      <w:r>
        <w:t xml:space="preserve">No.</w:t>
      </w:r>
      <w:r>
        <w:t xml:space="preserve"> </w:t>
      </w:r>
      <w:r>
        <w:t xml:space="preserve">DR110232</w:t>
      </w:r>
    </w:p>
    <w:p>
      <w:pPr>
        <w:spacing w:before="0" w:after="0" w:line="312" w:lineRule="exact"/>
        <w:ind w:left="0" w:firstLine="0"/>
        <w:jc w:val="center"/>
      </w:pPr>
      <w:r>
        <w:t xml:space="preserve">Hon.</w:t>
      </w:r>
      <w:r>
        <w:t xml:space="preserve"> </w:t>
      </w:r>
      <w:r>
        <w:t xml:space="preserve">Dale</w:t>
      </w:r>
      <w:r>
        <w:t xml:space="preserve"> </w:t>
      </w:r>
      <w:r>
        <w:t xml:space="preserve">A.</w:t>
      </w:r>
      <w:r>
        <w:t xml:space="preserve"> </w:t>
      </w:r>
      <w:r>
        <w:t xml:space="preserve">Reinholtsen</w:t>
      </w:r>
    </w:p>
    <w:p>
      <w:pPr>
        <w:spacing w:before="0" w:after="0" w:line="512" w:lineRule="exact"/>
      </w:pPr>
    </w:p>
    <w:p>
      <w:pPr>
        <w:spacing w:before="0" w:after="0" w:line="312" w:lineRule="exact"/>
        <w:ind w:left="0" w:firstLine="0"/>
        <w:jc w:val="center"/>
      </w:pPr>
      <w:r>
        <w:rPr>
          <w:b/>
          <w:bCs/>
        </w:rPr>
        <w:t xml:space="preserve">APPELLANTS’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0" w:after="0" w:line="512" w:lineRule="exact"/>
      </w:pPr>
    </w:p>
    <w:p>
      <w:pPr>
        <w:spacing w:before="0" w:after="0" w:line="312" w:lineRule="exact"/>
        <w:ind w:left="3960" w:firstLine="0"/>
        <w:jc w:val="left"/>
      </w:pPr>
      <w:r>
        <w:t xml:space="preserve">DARIO</w:t>
      </w:r>
      <w:r>
        <w:t xml:space="preserve"> </w:t>
      </w:r>
      <w:r>
        <w:t xml:space="preserve">NAVARRO</w:t>
      </w:r>
      <w:r>
        <w:t xml:space="preserve"> </w:t>
      </w:r>
      <w:r>
        <w:t xml:space="preserve">(STATE</w:t>
      </w:r>
      <w:r>
        <w:t xml:space="preserve"> </w:t>
      </w:r>
      <w:r>
        <w:t xml:space="preserve">BAR</w:t>
      </w:r>
      <w:r>
        <w:t xml:space="preserve"> </w:t>
      </w:r>
      <w:r>
        <w:t xml:space="preserve">NO.</w:t>
      </w:r>
      <w:r>
        <w:t xml:space="preserve"> </w:t>
      </w:r>
      <w:r>
        <w:t xml:space="preserve">102575)</w:t>
      </w:r>
    </w:p>
    <w:p>
      <w:pPr>
        <w:spacing w:before="0" w:after="0" w:line="312" w:lineRule="exact"/>
        <w:ind w:left="3960" w:firstLine="0"/>
        <w:jc w:val="left"/>
      </w:pPr>
      <w:r>
        <w:t xml:space="preserve">LAW</w:t>
      </w:r>
      <w:r>
        <w:t xml:space="preserve"> </w:t>
      </w:r>
      <w:r>
        <w:t xml:space="preserve">OFFICE</w:t>
      </w:r>
      <w:r>
        <w:t xml:space="preserve"> </w:t>
      </w:r>
      <w:r>
        <w:t xml:space="preserve">OF</w:t>
      </w:r>
      <w:r>
        <w:t xml:space="preserve"> </w:t>
      </w:r>
      <w:r>
        <w:t xml:space="preserve">DARIO</w:t>
      </w:r>
      <w:r>
        <w:t xml:space="preserve"> </w:t>
      </w:r>
      <w:r>
        <w:t xml:space="preserve">NAVARRO</w:t>
      </w:r>
    </w:p>
    <w:p>
      <w:pPr>
        <w:spacing w:before="0" w:after="0" w:line="312" w:lineRule="exact"/>
        <w:ind w:left="3960" w:firstLine="0"/>
        <w:jc w:val="left"/>
      </w:pPr>
      <w:r>
        <w:t xml:space="preserve">3170</w:t>
      </w:r>
      <w:r>
        <w:t xml:space="preserve"> </w:t>
      </w:r>
      <w:r>
        <w:t xml:space="preserve">U.S.</w:t>
      </w:r>
      <w:r>
        <w:t xml:space="preserve"> </w:t>
      </w:r>
      <w:r>
        <w:t xml:space="preserve">Highway</w:t>
      </w:r>
      <w:r>
        <w:t xml:space="preserve"> </w:t>
      </w:r>
      <w:r>
        <w:t xml:space="preserve">50,</w:t>
      </w:r>
      <w:r>
        <w:t xml:space="preserve"> </w:t>
      </w:r>
      <w:r>
        <w:t xml:space="preserve">Suite</w:t>
      </w:r>
      <w:r>
        <w:t xml:space="preserve"> </w:t>
      </w:r>
      <w:r>
        <w:t xml:space="preserve">2</w:t>
      </w:r>
    </w:p>
    <w:p>
      <w:pPr>
        <w:spacing w:before="0" w:after="0" w:line="312" w:lineRule="exact"/>
        <w:ind w:left="3960" w:firstLine="0"/>
        <w:jc w:val="left"/>
      </w:pPr>
      <w:r>
        <w:t xml:space="preserve">South</w:t>
      </w:r>
      <w:r>
        <w:t xml:space="preserve"> </w:t>
      </w:r>
      <w:r>
        <w:t xml:space="preserve">Lake</w:t>
      </w:r>
      <w:r>
        <w:t xml:space="preserve"> </w:t>
      </w:r>
      <w:r>
        <w:t xml:space="preserve">Tahoe,</w:t>
      </w:r>
      <w:r>
        <w:t xml:space="preserve"> </w:t>
      </w:r>
      <w:r>
        <w:t xml:space="preserve">CA</w:t>
      </w:r>
      <w:r>
        <w:t xml:space="preserve"> </w:t>
      </w:r>
      <w:r>
        <w:t xml:space="preserve">96150</w:t>
      </w:r>
    </w:p>
    <w:p>
      <w:pPr>
        <w:spacing w:before="0" w:after="0" w:line="312" w:lineRule="exact"/>
        <w:ind w:left="3960" w:firstLine="0"/>
        <w:jc w:val="left"/>
      </w:pPr>
      <w:r>
        <w:t xml:space="preserve">Telephone:</w:t>
      </w:r>
      <w:r>
        <w:t xml:space="preserve"> </w:t>
      </w:r>
      <w:r>
        <w:t xml:space="preserve">(619)</w:t>
      </w:r>
      <w:r>
        <w:t xml:space="preserve"> </w:t>
      </w:r>
      <w:r>
        <w:t xml:space="preserve">751</w:t>
        <w:noBreakHyphen/>
        <w:t xml:space="preserve">7189</w:t>
      </w:r>
    </w:p>
    <w:p>
      <w:pPr>
        <w:spacing w:before="0" w:after="0" w:line="312" w:lineRule="exact"/>
        <w:ind w:left="3960" w:firstLine="0"/>
        <w:jc w:val="left"/>
      </w:pPr>
      <w:r>
        <w:t xml:space="preserve">Facsimile:</w:t>
      </w:r>
      <w:r>
        <w:t xml:space="preserve"> </w:t>
      </w:r>
      <w:r>
        <w:t xml:space="preserve">(619)</w:t>
      </w:r>
      <w:r>
        <w:t xml:space="preserve"> </w:t>
      </w:r>
      <w:r>
        <w:t xml:space="preserve">374</w:t>
        <w:noBreakHyphen/>
        <w:t xml:space="preserve">7147</w:t>
      </w:r>
    </w:p>
    <w:p>
      <w:pPr>
        <w:spacing w:before="0" w:after="0" w:line="312" w:lineRule="exact"/>
        <w:ind w:left="3960" w:firstLine="0"/>
        <w:jc w:val="left"/>
      </w:pPr>
      <w:r>
        <w:t xml:space="preserve">Email:</w:t>
      </w:r>
      <w:r>
        <w:t xml:space="preserve"> </w:t>
      </w:r>
      <w:r>
        <w:t xml:space="preserve">navdar@gmail.com</w:t>
      </w:r>
    </w:p>
    <w:p>
      <w:pPr>
        <w:spacing w:before="130" w:after="0" w:line="312" w:lineRule="exact"/>
        <w:ind w:left="3960" w:firstLine="0"/>
        <w:jc w:val="left"/>
      </w:pPr>
      <w:r>
        <w:rPr>
          <w:i/>
          <w:iCs/>
        </w:rPr>
        <w:t xml:space="preserve">Attorney</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and</w:t>
      </w:r>
      <w:r>
        <w:rPr>
          <w:i/>
          <w:iCs/>
        </w:rPr>
        <w:t xml:space="preserve"> </w:t>
      </w:r>
      <w:r>
        <w:rPr>
          <w:i/>
          <w:iCs/>
        </w:rPr>
        <w:t xml:space="preserve">Petitioners</w:t>
      </w:r>
      <w:r>
        <w:rPr>
          <w:i/>
          <w:iCs/>
        </w:rPr>
        <w:t xml:space="preserve"> </w:t>
      </w:r>
      <w:r>
        <w:rPr>
          <w:i/>
          <w:iCs/>
        </w:rPr>
        <w:t xml:space="preserve">ARDITH</w:t>
      </w:r>
      <w:r>
        <w:rPr>
          <w:i/>
          <w:iCs/>
        </w:rPr>
        <w:t xml:space="preserve"> </w:t>
      </w:r>
      <w:r>
        <w:rPr>
          <w:i/>
          <w:iCs/>
        </w:rPr>
        <w:t xml:space="preserve">HUBER,</w:t>
      </w:r>
      <w:r>
        <w:rPr>
          <w:i/>
          <w:iCs/>
        </w:rPr>
        <w:t xml:space="preserve"> </w:t>
      </w:r>
      <w:r>
        <w:rPr>
          <w:i/>
          <w:iCs/>
        </w:rPr>
        <w:t xml:space="preserve">et</w:t>
      </w:r>
      <w:r>
        <w:rPr>
          <w:i/>
          <w:iCs/>
        </w:rPr>
        <w:t xml:space="preserve"> </w:t>
      </w:r>
      <w:r>
        <w:rPr>
          <w:i/>
          <w:iCs/>
        </w:rPr>
        <w:t xml:space="preserve">al.</w:t>
      </w:r>
    </w:p>
    <w:p>
      <w:pPr>
        <w:spacing w:before="0" w:after="0" w:line="512"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ARGUMENT</w:t>
      </w:r>
      <w:r>
        <w:t xml:space="preserve">   </w:t>
      </w:r>
      <w:r>
        <w:tab/>
      </w:r>
      <w:r>
        <w:t xml:space="preserve">6</w:t>
      </w:r>
    </w:p>
    <w:p>
      <w:pPr>
        <w:keepLines/>
        <w:tabs>
          <w:tab w:val="right" w:leader="dot" w:pos="7920"/>
        </w:tabs>
        <w:spacing w:before="130" w:after="0" w:line="312" w:lineRule="exact"/>
        <w:ind w:left="1440" w:right="720" w:hanging="720"/>
      </w:pPr>
      <w:r>
        <w:t xml:space="preserve">I.</w:t>
      </w:r>
      <w:r>
        <w:tab/>
      </w:r>
      <w:r>
        <w:t xml:space="preserve">SINCE</w:t>
      </w:r>
      <w:r>
        <w:t xml:space="preserve"> </w:t>
      </w:r>
      <w:r>
        <w:t xml:space="preserve">THIS</w:t>
      </w:r>
      <w:r>
        <w:t xml:space="preserve"> </w:t>
      </w:r>
      <w:r>
        <w:t xml:space="preserve">COURT</w:t>
      </w:r>
      <w:r>
        <w:t xml:space="preserve"> </w:t>
      </w:r>
      <w:r>
        <w:t xml:space="preserve">MISTAKENLY</w:t>
      </w:r>
      <w:r>
        <w:t xml:space="preserve"> </w:t>
      </w:r>
      <w:r>
        <w:t xml:space="preserve">HELD</w:t>
      </w:r>
      <w:r>
        <w:t xml:space="preserve"> </w:t>
      </w:r>
      <w:r>
        <w:t xml:space="preserve">THAT</w:t>
      </w:r>
      <w:r>
        <w:t xml:space="preserve"> </w:t>
      </w:r>
      <w:r>
        <w:t xml:space="preserve">RESPONDENT’S</w:t>
      </w:r>
      <w:r>
        <w:t xml:space="preserve"> </w:t>
      </w:r>
      <w:r>
        <w:t xml:space="preserve">CIVIL</w:t>
      </w:r>
      <w:r>
        <w:t xml:space="preserve"> </w:t>
      </w:r>
      <w:r>
        <w:t xml:space="preserve">REGULATORY</w:t>
      </w:r>
      <w:r>
        <w:t xml:space="preserve"> </w:t>
      </w:r>
      <w:r>
        <w:t xml:space="preserve">CLAIMS</w:t>
      </w:r>
      <w:r>
        <w:t xml:space="preserve"> </w:t>
      </w:r>
      <w:r>
        <w:t xml:space="preserve">UNDER</w:t>
      </w:r>
      <w:r>
        <w:t xml:space="preserve"> </w:t>
      </w:r>
      <w:r>
        <w:t xml:space="preserve">THE</w:t>
      </w:r>
      <w:r>
        <w:t xml:space="preserve"> </w:t>
      </w:r>
      <w:r>
        <w:t xml:space="preserve">DIRECTORY</w:t>
      </w:r>
      <w:r>
        <w:t xml:space="preserve"> </w:t>
      </w:r>
      <w:r>
        <w:t xml:space="preserve">ACT</w:t>
      </w:r>
      <w:r>
        <w:t xml:space="preserve"> </w:t>
      </w:r>
      <w:r>
        <w:t xml:space="preserve">AND</w:t>
      </w:r>
      <w:r>
        <w:t xml:space="preserve"> </w:t>
      </w:r>
      <w:r>
        <w:t xml:space="preserve">THE</w:t>
      </w:r>
      <w:r>
        <w:t xml:space="preserve"> </w:t>
      </w:r>
      <w:r>
        <w:t xml:space="preserve">FIRE</w:t>
      </w:r>
      <w:r>
        <w:t xml:space="preserve"> </w:t>
      </w:r>
      <w:r>
        <w:t xml:space="preserve">SAFETY</w:t>
      </w:r>
      <w:r>
        <w:t xml:space="preserve"> </w:t>
      </w:r>
      <w:r>
        <w:t xml:space="preserve">ACT</w:t>
      </w:r>
      <w:r>
        <w:t xml:space="preserve"> </w:t>
      </w:r>
      <w:r>
        <w:t xml:space="preserve">WERE</w:t>
      </w:r>
      <w:r>
        <w:t xml:space="preserve"> </w:t>
      </w:r>
      <w:r>
        <w:t xml:space="preserve">“CRIMINAL/​PROHIBITORY</w:t>
      </w:r>
      <w:r>
        <w:t xml:space="preserve"> </w:t>
      </w:r>
      <w:r>
        <w:t xml:space="preserve">IN</w:t>
      </w:r>
      <w:r>
        <w:t xml:space="preserve"> </w:t>
      </w:r>
      <w:r>
        <w:t xml:space="preserve">NATURE,”</w:t>
      </w:r>
      <w:r>
        <w:t xml:space="preserve"> </w:t>
      </w:r>
      <w:r>
        <w:t xml:space="preserve">ISSUES</w:t>
      </w:r>
      <w:r>
        <w:t xml:space="preserve"> </w:t>
      </w:r>
      <w:r>
        <w:t xml:space="preserve">THAT</w:t>
      </w:r>
      <w:r>
        <w:t xml:space="preserve"> </w:t>
      </w:r>
      <w:r>
        <w:t xml:space="preserve">WERE</w:t>
      </w:r>
      <w:r>
        <w:t xml:space="preserve"> </w:t>
      </w:r>
      <w:r>
        <w:t xml:space="preserve">NOT</w:t>
      </w:r>
      <w:r>
        <w:t xml:space="preserve"> </w:t>
      </w:r>
      <w:r>
        <w:t xml:space="preserve">PROPOSED</w:t>
      </w:r>
      <w:r>
        <w:t xml:space="preserve"> </w:t>
      </w:r>
      <w:r>
        <w:t xml:space="preserve">OR</w:t>
      </w:r>
      <w:r>
        <w:t xml:space="preserve"> </w:t>
      </w:r>
      <w:r>
        <w:t xml:space="preserve">BRIEFED</w:t>
      </w:r>
      <w:r>
        <w:t xml:space="preserve"> </w:t>
      </w:r>
      <w:r>
        <w:t xml:space="preserve">BY</w:t>
      </w:r>
      <w:r>
        <w:t xml:space="preserve"> </w:t>
      </w:r>
      <w:r>
        <w:t xml:space="preserve">ANY</w:t>
      </w:r>
      <w:r>
        <w:t xml:space="preserve"> </w:t>
      </w:r>
      <w:r>
        <w:t xml:space="preserve">PARTY</w:t>
      </w:r>
      <w:r>
        <w:t xml:space="preserve"> </w:t>
      </w:r>
      <w:r>
        <w:t xml:space="preserve">TO</w:t>
      </w:r>
      <w:r>
        <w:t xml:space="preserve"> </w:t>
      </w:r>
      <w:r>
        <w:t xml:space="preserve">THE</w:t>
      </w:r>
      <w:r>
        <w:t xml:space="preserve"> </w:t>
      </w:r>
      <w:r>
        <w:t xml:space="preserve">PROCEEDING,</w:t>
      </w:r>
      <w:r>
        <w:t xml:space="preserve"> </w:t>
      </w:r>
      <w:r>
        <w:t xml:space="preserve">THIS</w:t>
      </w:r>
      <w:r>
        <w:t xml:space="preserve"> </w:t>
      </w:r>
      <w:r>
        <w:t xml:space="preserve">COURT</w:t>
      </w:r>
      <w:r>
        <w:t xml:space="preserve"> </w:t>
      </w:r>
      <w:r>
        <w:t xml:space="preserve">IS</w:t>
      </w:r>
      <w:r>
        <w:t xml:space="preserve"> </w:t>
      </w:r>
      <w:r>
        <w:t xml:space="preserve">REQUIRED</w:t>
      </w:r>
      <w:r>
        <w:t xml:space="preserve"> </w:t>
      </w:r>
      <w:r>
        <w:t xml:space="preserve">TO</w:t>
      </w:r>
      <w:r>
        <w:t xml:space="preserve"> </w:t>
      </w:r>
      <w:r>
        <w:t xml:space="preserve">GRANT</w:t>
      </w:r>
      <w:r>
        <w:t xml:space="preserve"> </w:t>
      </w:r>
      <w:r>
        <w:t xml:space="preserve">THIS</w:t>
      </w:r>
      <w:r>
        <w:t xml:space="preserve"> </w:t>
      </w:r>
      <w:r>
        <w:t xml:space="preserve">PETITION</w:t>
      </w:r>
      <w:r>
        <w:t xml:space="preserve"> </w:t>
      </w:r>
      <w:r>
        <w:t xml:space="preserve">FOR</w:t>
      </w:r>
      <w:r>
        <w:t xml:space="preserve"> </w:t>
      </w:r>
      <w:r>
        <w:t xml:space="preserve">REHEARING</w:t>
      </w:r>
      <w:r>
        <w:t xml:space="preserve"> </w:t>
      </w:r>
      <w:r>
        <w:t xml:space="preserve">UNDER</w:t>
      </w:r>
      <w:r>
        <w:t xml:space="preserve"> </w:t>
      </w:r>
      <w:r>
        <w:t xml:space="preserve">GOVERNMENT</w:t>
      </w:r>
      <w:r>
        <w:t xml:space="preserve"> </w:t>
      </w:r>
      <w:r>
        <w:t xml:space="preserve">CODE</w:t>
      </w:r>
      <w:r>
        <w:t xml:space="preserve"> </w:t>
      </w:r>
      <w:r>
        <w:t xml:space="preserve">SECTION</w:t>
      </w:r>
      <w:r>
        <w:t xml:space="preserve"> </w:t>
      </w:r>
      <w:r>
        <w:t xml:space="preserve">68081.</w:t>
      </w:r>
      <w:r>
        <w:t xml:space="preserve">   </w:t>
      </w:r>
      <w:r>
        <w:tab/>
      </w:r>
      <w:r>
        <w:t xml:space="preserve">6</w:t>
      </w:r>
    </w:p>
    <w:p>
      <w:pPr>
        <w:keepLines/>
        <w:tabs>
          <w:tab w:val="right" w:leader="dot" w:pos="7920"/>
        </w:tabs>
        <w:spacing w:before="130" w:after="0" w:line="312" w:lineRule="exact"/>
        <w:ind w:left="2160" w:right="720" w:hanging="720"/>
      </w:pPr>
      <w:r>
        <w:t xml:space="preserve">A.</w:t>
      </w:r>
      <w:r>
        <w:tab/>
      </w:r>
      <w:r>
        <w:t xml:space="preserve">Government</w:t>
      </w:r>
      <w:r>
        <w:t xml:space="preserve"> </w:t>
      </w:r>
      <w:r>
        <w:t xml:space="preserve">Code</w:t>
      </w:r>
      <w:r>
        <w:t xml:space="preserve"> </w:t>
      </w:r>
      <w:r>
        <w:t xml:space="preserve">section</w:t>
      </w:r>
      <w:r>
        <w:t xml:space="preserve"> </w:t>
      </w:r>
      <w:r>
        <w:t xml:space="preserve">68081</w:t>
      </w:r>
      <w:r>
        <w:t xml:space="preserve"> </w:t>
      </w:r>
      <w:r>
        <w:t xml:space="preserve">requires</w:t>
      </w:r>
      <w:r>
        <w:t xml:space="preserve"> </w:t>
      </w:r>
      <w:r>
        <w:t xml:space="preserve">that</w:t>
      </w:r>
      <w:r>
        <w:t xml:space="preserve"> </w:t>
      </w:r>
      <w:r>
        <w:t xml:space="preserve">before</w:t>
      </w:r>
      <w:r>
        <w:t xml:space="preserve"> </w:t>
      </w:r>
      <w:r>
        <w:t xml:space="preserve">an</w:t>
      </w:r>
      <w:r>
        <w:t xml:space="preserve"> </w:t>
      </w:r>
      <w:r>
        <w:t xml:space="preserve">appellate</w:t>
      </w:r>
      <w:r>
        <w:t xml:space="preserve"> </w:t>
      </w:r>
      <w:r>
        <w:t xml:space="preserve">court</w:t>
      </w:r>
      <w:r>
        <w:t xml:space="preserve"> </w:t>
      </w:r>
      <w:r>
        <w:t xml:space="preserve">renders</w:t>
      </w:r>
      <w:r>
        <w:t xml:space="preserve"> </w:t>
      </w:r>
      <w:r>
        <w:t xml:space="preserve">a</w:t>
      </w:r>
      <w:r>
        <w:t xml:space="preserve"> </w:t>
      </w:r>
      <w:r>
        <w:t xml:space="preserve">decision</w:t>
      </w:r>
      <w:r>
        <w:t xml:space="preserve"> </w:t>
      </w:r>
      <w:r>
        <w:t xml:space="preserve">in</w:t>
      </w:r>
      <w:r>
        <w:t xml:space="preserve"> </w:t>
      </w:r>
      <w:r>
        <w:t xml:space="preserve">a</w:t>
      </w:r>
      <w:r>
        <w:t xml:space="preserve"> </w:t>
      </w:r>
      <w:r>
        <w:t xml:space="preserve">proceeding</w:t>
      </w:r>
      <w:r>
        <w:t xml:space="preserve"> </w:t>
      </w:r>
      <w:r>
        <w:t xml:space="preserve">“based</w:t>
      </w:r>
      <w:r>
        <w:t xml:space="preserve"> </w:t>
      </w:r>
      <w:r>
        <w:t xml:space="preserve">upon</w:t>
      </w:r>
      <w:r>
        <w:t xml:space="preserve"> </w:t>
      </w:r>
      <w:r>
        <w:t xml:space="preserve">an</w:t>
      </w:r>
      <w:r>
        <w:t xml:space="preserve"> </w:t>
      </w:r>
      <w:r>
        <w:t xml:space="preserve">issue</w:t>
      </w:r>
      <w:r>
        <w:t xml:space="preserve"> </w:t>
      </w:r>
      <w:r>
        <w:t xml:space="preserve">which</w:t>
      </w:r>
      <w:r>
        <w:t xml:space="preserve"> </w:t>
      </w:r>
      <w:r>
        <w:t xml:space="preserve">was</w:t>
      </w:r>
      <w:r>
        <w:t xml:space="preserve"> </w:t>
      </w:r>
      <w:r>
        <w:t xml:space="preserve">not</w:t>
      </w:r>
      <w:r>
        <w:t xml:space="preserve"> </w:t>
      </w:r>
      <w:r>
        <w:t xml:space="preserve">proposed</w:t>
      </w:r>
      <w:r>
        <w:t xml:space="preserve"> </w:t>
      </w:r>
      <w:r>
        <w:t xml:space="preserve">or</w:t>
      </w:r>
      <w:r>
        <w:t xml:space="preserve"> </w:t>
      </w:r>
      <w:r>
        <w:t xml:space="preserve">briefed</w:t>
      </w:r>
      <w:r>
        <w:t xml:space="preserve"> </w:t>
      </w:r>
      <w:r>
        <w:t xml:space="preserve">by</w:t>
      </w:r>
      <w:r>
        <w:t xml:space="preserve"> </w:t>
      </w:r>
      <w:r>
        <w:t xml:space="preserve">any</w:t>
      </w:r>
      <w:r>
        <w:t xml:space="preserve"> </w:t>
      </w:r>
      <w:r>
        <w:t xml:space="preserve">party</w:t>
      </w:r>
      <w:r>
        <w:t xml:space="preserve"> </w:t>
      </w:r>
      <w:r>
        <w:t xml:space="preserve">to</w:t>
      </w:r>
      <w:r>
        <w:t xml:space="preserve"> </w:t>
      </w:r>
      <w:r>
        <w:t xml:space="preserve">the</w:t>
      </w:r>
      <w:r>
        <w:t xml:space="preserve"> </w:t>
      </w:r>
      <w:r>
        <w:t xml:space="preserve">proceeding,</w:t>
      </w:r>
      <w:r>
        <w:t xml:space="preserve"> </w:t>
      </w:r>
      <w:r>
        <w:t xml:space="preserve">the</w:t>
      </w:r>
      <w:r>
        <w:t xml:space="preserve"> </w:t>
      </w:r>
      <w:r>
        <w:t xml:space="preserve">court</w:t>
      </w:r>
      <w:r>
        <w:t xml:space="preserve"> </w:t>
      </w:r>
      <w:r>
        <w:t xml:space="preserve">shall</w:t>
      </w:r>
      <w:r>
        <w:t xml:space="preserve"> </w:t>
      </w:r>
      <w:r>
        <w:t xml:space="preserve">afford</w:t>
      </w:r>
      <w:r>
        <w:t xml:space="preserve"> </w:t>
      </w:r>
      <w:r>
        <w:t xml:space="preserve">the</w:t>
      </w:r>
      <w:r>
        <w:t xml:space="preserve"> </w:t>
      </w:r>
      <w:r>
        <w:t xml:space="preserve">parties</w:t>
      </w:r>
      <w:r>
        <w:t xml:space="preserve"> </w:t>
      </w:r>
      <w:r>
        <w:t xml:space="preserve">an</w:t>
      </w:r>
      <w:r>
        <w:t xml:space="preserve"> </w:t>
      </w:r>
      <w:r>
        <w:t xml:space="preserve">opportunity</w:t>
      </w:r>
      <w:r>
        <w:t xml:space="preserve"> </w:t>
      </w:r>
      <w:r>
        <w:t xml:space="preserve">to</w:t>
      </w:r>
      <w:r>
        <w:t xml:space="preserve"> </w:t>
      </w:r>
      <w:r>
        <w:t xml:space="preserve">present</w:t>
      </w:r>
      <w:r>
        <w:t xml:space="preserve"> </w:t>
      </w:r>
      <w:r>
        <w:t xml:space="preserve">their</w:t>
      </w:r>
      <w:r>
        <w:t xml:space="preserve"> </w:t>
      </w:r>
      <w:r>
        <w:t xml:space="preserve">views</w:t>
      </w:r>
      <w:r>
        <w:t xml:space="preserve"> </w:t>
      </w:r>
      <w:r>
        <w:t xml:space="preserve">on</w:t>
      </w:r>
      <w:r>
        <w:t xml:space="preserve"> </w:t>
      </w:r>
      <w:r>
        <w:t xml:space="preserve">the</w:t>
      </w:r>
      <w:r>
        <w:t xml:space="preserve"> </w:t>
      </w:r>
      <w:r>
        <w:t xml:space="preserve">matter</w:t>
      </w:r>
      <w:r>
        <w:t xml:space="preserve"> </w:t>
      </w:r>
      <w:r>
        <w:t xml:space="preserve">through</w:t>
      </w:r>
      <w:r>
        <w:t xml:space="preserve"> </w:t>
      </w:r>
      <w:r>
        <w:t xml:space="preserve">supplemental</w:t>
      </w:r>
      <w:r>
        <w:t xml:space="preserve"> </w:t>
      </w:r>
      <w:r>
        <w:t xml:space="preserve">briefing”</w:t>
      </w:r>
      <w:r>
        <w:t xml:space="preserve"> </w:t>
      </w:r>
      <w:r>
        <w:t xml:space="preserve">and</w:t>
      </w:r>
      <w:r>
        <w:t xml:space="preserve"> </w:t>
      </w:r>
      <w:r>
        <w:t xml:space="preserve">the</w:t>
      </w:r>
      <w:r>
        <w:t xml:space="preserve"> </w:t>
      </w:r>
      <w:r>
        <w:t xml:space="preserve">court’s</w:t>
      </w:r>
      <w:r>
        <w:t xml:space="preserve"> </w:t>
      </w:r>
      <w:r>
        <w:t xml:space="preserve">failure</w:t>
      </w:r>
      <w:r>
        <w:t xml:space="preserve"> </w:t>
      </w:r>
      <w:r>
        <w:t xml:space="preserve">to</w:t>
      </w:r>
      <w:r>
        <w:t xml:space="preserve"> </w:t>
      </w:r>
      <w:r>
        <w:t xml:space="preserve">do</w:t>
      </w:r>
      <w:r>
        <w:t xml:space="preserve"> </w:t>
      </w:r>
      <w:r>
        <w:t xml:space="preserve">so</w:t>
      </w:r>
      <w:r>
        <w:t xml:space="preserve"> </w:t>
      </w:r>
      <w:r>
        <w:t xml:space="preserve">requires</w:t>
      </w:r>
      <w:r>
        <w:t xml:space="preserve"> </w:t>
      </w:r>
      <w:r>
        <w:t xml:space="preserve">that</w:t>
      </w:r>
      <w:r>
        <w:t xml:space="preserve"> </w:t>
      </w:r>
      <w:r>
        <w:t xml:space="preserve">“a</w:t>
      </w:r>
      <w:r>
        <w:t xml:space="preserve"> </w:t>
      </w:r>
      <w:r>
        <w:t xml:space="preserve">rehearing</w:t>
      </w:r>
      <w:r>
        <w:t xml:space="preserve"> </w:t>
      </w:r>
      <w:r>
        <w:t xml:space="preserve">shall</w:t>
      </w:r>
      <w:r>
        <w:t xml:space="preserve"> </w:t>
      </w:r>
      <w:r>
        <w:t xml:space="preserve">be</w:t>
      </w:r>
      <w:r>
        <w:t xml:space="preserve"> </w:t>
      </w:r>
      <w:r>
        <w:t xml:space="preserve">ordered</w:t>
      </w:r>
      <w:r>
        <w:t xml:space="preserve"> </w:t>
      </w:r>
      <w:r>
        <w:t xml:space="preserve">upon</w:t>
      </w:r>
      <w:r>
        <w:t xml:space="preserve"> </w:t>
      </w:r>
      <w:r>
        <w:t xml:space="preserve">timely</w:t>
      </w:r>
      <w:r>
        <w:t xml:space="preserve"> </w:t>
      </w:r>
      <w:r>
        <w:t xml:space="preserve">petition</w:t>
      </w:r>
      <w:r>
        <w:t xml:space="preserve"> </w:t>
      </w:r>
      <w:r>
        <w:t xml:space="preserve">of</w:t>
      </w:r>
      <w:r>
        <w:t xml:space="preserve"> </w:t>
      </w:r>
      <w:r>
        <w:t xml:space="preserve">any</w:t>
      </w:r>
      <w:r>
        <w:t xml:space="preserve"> </w:t>
      </w:r>
      <w:r>
        <w:t xml:space="preserve">party.”</w:t>
      </w:r>
      <w:r>
        <w:t xml:space="preserve">   </w:t>
      </w:r>
      <w:r>
        <w:tab/>
      </w:r>
      <w:r>
        <w:t xml:space="preserve">7</w:t>
      </w:r>
    </w:p>
    <w:p>
      <w:pPr>
        <w:keepLines/>
        <w:tabs>
          <w:tab w:val="right" w:leader="dot" w:pos="7920"/>
        </w:tabs>
        <w:spacing w:before="130" w:after="0" w:line="312" w:lineRule="exact"/>
        <w:ind w:left="2160" w:right="720" w:hanging="720"/>
      </w:pPr>
      <w:r>
        <w:t xml:space="preserve">B.</w:t>
      </w:r>
      <w:r>
        <w:tab/>
      </w:r>
      <w:r>
        <w:t xml:space="preserve">Since</w:t>
      </w:r>
      <w:r>
        <w:t xml:space="preserve"> </w:t>
      </w:r>
      <w:r>
        <w:t xml:space="preserve">this</w:t>
      </w:r>
      <w:r>
        <w:t xml:space="preserve"> </w:t>
      </w:r>
      <w:r>
        <w:t xml:space="preserve">court</w:t>
      </w:r>
      <w:r>
        <w:t xml:space="preserve"> </w:t>
      </w:r>
      <w:r>
        <w:t xml:space="preserve">upheld</w:t>
      </w:r>
      <w:r>
        <w:t xml:space="preserve"> </w:t>
      </w:r>
      <w:r>
        <w:t xml:space="preserve">respondent’s</w:t>
      </w:r>
      <w:r>
        <w:t xml:space="preserve"> </w:t>
      </w:r>
      <w:r>
        <w:t xml:space="preserve">claims</w:t>
      </w:r>
      <w:r>
        <w:t xml:space="preserve"> </w:t>
      </w:r>
      <w:r>
        <w:t xml:space="preserve">that</w:t>
      </w:r>
      <w:r>
        <w:t xml:space="preserve"> </w:t>
      </w:r>
      <w:r>
        <w:t xml:space="preserve">petitioner</w:t>
      </w:r>
      <w:r>
        <w:t xml:space="preserve"> </w:t>
      </w:r>
      <w:r>
        <w:t xml:space="preserve">had</w:t>
      </w:r>
      <w:r>
        <w:t xml:space="preserve"> </w:t>
      </w:r>
      <w:r>
        <w:t xml:space="preserve">violated</w:t>
      </w:r>
      <w:r>
        <w:t xml:space="preserve"> </w:t>
      </w:r>
      <w:r>
        <w:t xml:space="preserve">the</w:t>
      </w:r>
      <w:r>
        <w:t xml:space="preserve"> </w:t>
      </w:r>
      <w:r>
        <w:t xml:space="preserve">Directory</w:t>
      </w:r>
      <w:r>
        <w:t xml:space="preserve"> </w:t>
      </w:r>
      <w:r>
        <w:t xml:space="preserve">Act</w:t>
      </w:r>
      <w:r>
        <w:t xml:space="preserve"> </w:t>
      </w:r>
      <w:r>
        <w:t xml:space="preserve">and</w:t>
      </w:r>
      <w:r>
        <w:t xml:space="preserve"> </w:t>
      </w:r>
      <w:r>
        <w:t xml:space="preserve">the</w:t>
      </w:r>
      <w:r>
        <w:t xml:space="preserve"> </w:t>
      </w:r>
      <w:r>
        <w:t xml:space="preserve">Fire</w:t>
      </w:r>
      <w:r>
        <w:t xml:space="preserve"> </w:t>
      </w:r>
      <w:r>
        <w:t xml:space="preserve">Safety</w:t>
      </w:r>
      <w:r>
        <w:t xml:space="preserve"> </w:t>
      </w:r>
      <w:r>
        <w:t xml:space="preserve">Act</w:t>
      </w:r>
      <w:r>
        <w:t xml:space="preserve"> </w:t>
      </w:r>
      <w:r>
        <w:t xml:space="preserve">because</w:t>
      </w:r>
      <w:r>
        <w:t xml:space="preserve"> </w:t>
      </w:r>
      <w:r>
        <w:t xml:space="preserve">those</w:t>
      </w:r>
      <w:r>
        <w:t xml:space="preserve"> </w:t>
      </w:r>
      <w:r>
        <w:t xml:space="preserve">ostensibly</w:t>
      </w:r>
      <w:r>
        <w:t xml:space="preserve"> </w:t>
      </w:r>
      <w:r>
        <w:t xml:space="preserve">civil</w:t>
      </w:r>
      <w:r>
        <w:t xml:space="preserve"> </w:t>
      </w:r>
      <w:r>
        <w:t xml:space="preserve">regulatory</w:t>
      </w:r>
      <w:r>
        <w:t xml:space="preserve"> </w:t>
      </w:r>
      <w:r>
        <w:t xml:space="preserve">statutes</w:t>
      </w:r>
      <w:r>
        <w:t xml:space="preserve"> </w:t>
      </w:r>
      <w:r>
        <w:t xml:space="preserve">are</w:t>
      </w:r>
      <w:r>
        <w:t xml:space="preserve"> </w:t>
      </w:r>
      <w:r>
        <w:t xml:space="preserve">“criminal/​prohibitory</w:t>
      </w:r>
      <w:r>
        <w:t xml:space="preserve"> </w:t>
      </w:r>
      <w:r>
        <w:t xml:space="preserve">in</w:t>
      </w:r>
      <w:r>
        <w:t xml:space="preserve"> </w:t>
      </w:r>
      <w:r>
        <w:t xml:space="preserve">nature</w:t>
      </w:r>
      <w:r>
        <w:t xml:space="preserve"> </w:t>
      </w:r>
      <w:r>
        <w:t xml:space="preserve">and</w:t>
      </w:r>
      <w:r>
        <w:t xml:space="preserve"> </w:t>
      </w:r>
      <w:r>
        <w:t xml:space="preserve">thus</w:t>
      </w:r>
      <w:r>
        <w:t xml:space="preserve"> </w:t>
      </w:r>
      <w:r>
        <w:t xml:space="preserve">within</w:t>
      </w:r>
      <w:r>
        <w:t xml:space="preserve"> </w:t>
      </w:r>
      <w:r>
        <w:t xml:space="preserve">the</w:t>
      </w:r>
      <w:r>
        <w:t xml:space="preserve"> </w:t>
      </w:r>
      <w:r>
        <w:t xml:space="preserve">grant</w:t>
      </w:r>
      <w:r>
        <w:t xml:space="preserve"> </w:t>
      </w:r>
      <w:r>
        <w:t xml:space="preserve">of</w:t>
      </w:r>
      <w:r>
        <w:t xml:space="preserve"> </w:t>
      </w:r>
      <w:r>
        <w:t xml:space="preserve">criminal</w:t>
      </w:r>
      <w:r>
        <w:t xml:space="preserve"> </w:t>
      </w:r>
      <w:r>
        <w:t xml:space="preserve">jurisdiction”</w:t>
      </w:r>
      <w:r>
        <w:t xml:space="preserve"> </w:t>
      </w:r>
      <w:r>
        <w:t xml:space="preserve">of</w:t>
      </w:r>
      <w:r>
        <w:t xml:space="preserve"> </w:t>
      </w:r>
      <w:r>
        <w:t xml:space="preserve">Public</w:t>
      </w:r>
      <w:r>
        <w:t xml:space="preserve"> </w:t>
      </w:r>
      <w:r>
        <w:t xml:space="preserve">280</w:t>
      </w:r>
      <w:r>
        <w:t xml:space="preserve"> </w:t>
      </w:r>
      <w:r>
        <w:t xml:space="preserve">to</w:t>
      </w:r>
      <w:r>
        <w:t xml:space="preserve"> </w:t>
      </w:r>
      <w:r>
        <w:t xml:space="preserve">California,</w:t>
      </w:r>
      <w:r>
        <w:t xml:space="preserve"> </w:t>
      </w:r>
      <w:r>
        <w:t xml:space="preserve">issues</w:t>
      </w:r>
      <w:r>
        <w:t xml:space="preserve"> </w:t>
      </w:r>
      <w:r>
        <w:t xml:space="preserve">never</w:t>
      </w:r>
      <w:r>
        <w:t xml:space="preserve"> </w:t>
      </w:r>
      <w:r>
        <w:t xml:space="preserve">proposed</w:t>
      </w:r>
      <w:r>
        <w:t xml:space="preserve"> </w:t>
      </w:r>
      <w:r>
        <w:t xml:space="preserve">or</w:t>
      </w:r>
      <w:r>
        <w:t xml:space="preserve"> </w:t>
      </w:r>
      <w:r>
        <w:t xml:space="preserve">briefed</w:t>
      </w:r>
      <w:r>
        <w:t xml:space="preserve"> </w:t>
      </w:r>
      <w:r>
        <w:t xml:space="preserve">by</w:t>
      </w:r>
      <w:r>
        <w:t xml:space="preserve"> </w:t>
      </w:r>
      <w:r>
        <w:t xml:space="preserve">any</w:t>
      </w:r>
      <w:r>
        <w:t xml:space="preserve"> </w:t>
      </w:r>
      <w:r>
        <w:t xml:space="preserve">party,</w:t>
      </w:r>
      <w:r>
        <w:t xml:space="preserve"> </w:t>
      </w:r>
      <w:r>
        <w:t xml:space="preserve">and</w:t>
      </w:r>
      <w:r>
        <w:t xml:space="preserve"> </w:t>
      </w:r>
      <w:r>
        <w:t xml:space="preserve">did</w:t>
      </w:r>
      <w:r>
        <w:t xml:space="preserve"> </w:t>
      </w:r>
      <w:r>
        <w:t xml:space="preserve">so</w:t>
      </w:r>
      <w:r>
        <w:t xml:space="preserve"> </w:t>
      </w:r>
      <w:r>
        <w:t xml:space="preserve">without</w:t>
      </w:r>
      <w:r>
        <w:t xml:space="preserve"> </w:t>
      </w:r>
      <w:r>
        <w:t xml:space="preserve">affording</w:t>
      </w:r>
      <w:r>
        <w:t xml:space="preserve"> </w:t>
      </w:r>
      <w:r>
        <w:t xml:space="preserve">the</w:t>
      </w:r>
      <w:r>
        <w:t xml:space="preserve"> </w:t>
      </w:r>
      <w:r>
        <w:t xml:space="preserve">parties</w:t>
      </w:r>
      <w:r>
        <w:t xml:space="preserve"> </w:t>
      </w:r>
      <w:r>
        <w:t xml:space="preserve">the</w:t>
      </w:r>
      <w:r>
        <w:t xml:space="preserve"> </w:t>
      </w:r>
      <w:r>
        <w:t xml:space="preserve">opportunity</w:t>
      </w:r>
      <w:r>
        <w:t xml:space="preserve"> </w:t>
      </w:r>
      <w:r>
        <w:t xml:space="preserve">to</w:t>
      </w:r>
      <w:r>
        <w:t xml:space="preserve"> </w:t>
      </w:r>
      <w:r>
        <w:t xml:space="preserve">present</w:t>
      </w:r>
      <w:r>
        <w:t xml:space="preserve"> </w:t>
      </w:r>
      <w:r>
        <w:t xml:space="preserve">their</w:t>
      </w:r>
      <w:r>
        <w:t xml:space="preserve"> </w:t>
      </w:r>
      <w:r>
        <w:t xml:space="preserve">views</w:t>
      </w:r>
      <w:r>
        <w:t xml:space="preserve"> </w:t>
      </w:r>
      <w:r>
        <w:t xml:space="preserve">on</w:t>
      </w:r>
      <w:r>
        <w:t xml:space="preserve"> </w:t>
      </w:r>
      <w:r>
        <w:t xml:space="preserve">the</w:t>
      </w:r>
      <w:r>
        <w:t xml:space="preserve"> </w:t>
      </w:r>
      <w:r>
        <w:t xml:space="preserve">matter</w:t>
      </w:r>
      <w:r>
        <w:t xml:space="preserve"> </w:t>
      </w:r>
      <w:r>
        <w:t xml:space="preserve">through</w:t>
      </w:r>
      <w:r>
        <w:t xml:space="preserve"> </w:t>
      </w:r>
      <w:r>
        <w:t xml:space="preserve">supplemental</w:t>
      </w:r>
      <w:r>
        <w:t xml:space="preserve"> </w:t>
      </w:r>
      <w:r>
        <w:t xml:space="preserve">briefing,</w:t>
      </w:r>
      <w:r>
        <w:t xml:space="preserve"> </w:t>
      </w:r>
      <w:r>
        <w:t xml:space="preserve">this</w:t>
      </w:r>
      <w:r>
        <w:t xml:space="preserve"> </w:t>
      </w:r>
      <w:r>
        <w:t xml:space="preserve">court</w:t>
      </w:r>
      <w:r>
        <w:t xml:space="preserve"> </w:t>
      </w:r>
      <w:r>
        <w:t xml:space="preserve">is</w:t>
      </w:r>
      <w:r>
        <w:t xml:space="preserve"> </w:t>
      </w:r>
      <w:r>
        <w:t xml:space="preserve">required</w:t>
      </w:r>
      <w:r>
        <w:t xml:space="preserve"> </w:t>
      </w:r>
      <w:r>
        <w:t xml:space="preserve">to</w:t>
      </w:r>
      <w:r>
        <w:t xml:space="preserve"> </w:t>
      </w:r>
      <w:r>
        <w:t xml:space="preserve">grant</w:t>
      </w:r>
      <w:r>
        <w:t xml:space="preserve"> </w:t>
      </w:r>
      <w:r>
        <w:t xml:space="preserve">the</w:t>
      </w:r>
      <w:r>
        <w:t xml:space="preserve"> </w:t>
      </w:r>
      <w:r>
        <w:t xml:space="preserve">Petition</w:t>
      </w:r>
      <w:r>
        <w:t xml:space="preserve"> </w:t>
      </w:r>
      <w:r>
        <w:t xml:space="preserve">for</w:t>
      </w:r>
      <w:r>
        <w:t xml:space="preserve"> </w:t>
      </w:r>
      <w:r>
        <w:t xml:space="preserve">Rehearing.</w:t>
      </w:r>
      <w:r>
        <w:t xml:space="preserve">   </w:t>
      </w:r>
      <w:r>
        <w:tab/>
      </w:r>
      <w:r>
        <w:t xml:space="preserve">9</w:t>
      </w:r>
    </w:p>
    <w:p>
      <w:pPr>
        <w:keepLines/>
        <w:tabs>
          <w:tab w:val="right" w:leader="dot" w:pos="7920"/>
        </w:tabs>
        <w:spacing w:before="130" w:after="0" w:line="312" w:lineRule="exact"/>
        <w:ind w:left="1440" w:right="720" w:hanging="720"/>
      </w:pPr>
      <w:r>
        <w:t xml:space="preserve">II.</w:t>
      </w:r>
      <w:r>
        <w:tab/>
      </w:r>
      <w:r>
        <w:t xml:space="preserve">SINCE</w:t>
      </w:r>
      <w:r>
        <w:t xml:space="preserve"> </w:t>
      </w:r>
      <w:r>
        <w:t xml:space="preserve">THIS</w:t>
      </w:r>
      <w:r>
        <w:t xml:space="preserve"> </w:t>
      </w:r>
      <w:r>
        <w:t xml:space="preserve">COURT</w:t>
      </w:r>
      <w:r>
        <w:t xml:space="preserve"> </w:t>
      </w:r>
      <w:r>
        <w:t xml:space="preserve">MISCHARACTERIZED</w:t>
      </w:r>
      <w:r>
        <w:t xml:space="preserve"> </w:t>
      </w:r>
      <w:r>
        <w:t xml:space="preserve">THE</w:t>
      </w:r>
      <w:r>
        <w:t xml:space="preserve"> </w:t>
      </w:r>
      <w:r>
        <w:t xml:space="preserve">TRIAL</w:t>
      </w:r>
      <w:r>
        <w:t xml:space="preserve"> </w:t>
      </w:r>
      <w:r>
        <w:t xml:space="preserve">COURT’S</w:t>
      </w:r>
      <w:r>
        <w:t xml:space="preserve"> </w:t>
      </w:r>
      <w:r>
        <w:t xml:space="preserve">DECISION</w:t>
      </w:r>
      <w:r>
        <w:t xml:space="preserve"> </w:t>
      </w:r>
      <w:r>
        <w:t xml:space="preserve">AS</w:t>
      </w:r>
      <w:r>
        <w:t xml:space="preserve"> </w:t>
      </w:r>
      <w:r>
        <w:t xml:space="preserve">HAVING</w:t>
      </w:r>
      <w:r>
        <w:t xml:space="preserve"> </w:t>
      </w:r>
      <w:r>
        <w:t xml:space="preserve">“CORRECTLY</w:t>
      </w:r>
      <w:r>
        <w:t xml:space="preserve"> </w:t>
      </w:r>
      <w:r>
        <w:t xml:space="preserve">CONCLUDED</w:t>
      </w:r>
      <w:r>
        <w:t xml:space="preserve"> </w:t>
      </w:r>
      <w:r>
        <w:t xml:space="preserve">THAT</w:t>
      </w:r>
      <w:r>
        <w:t xml:space="preserve"> </w:t>
      </w:r>
      <w:r>
        <w:t xml:space="preserve">THE</w:t>
      </w:r>
      <w:r>
        <w:t xml:space="preserve"> </w:t>
      </w:r>
      <w:r>
        <w:t xml:space="preserve">BALANCE</w:t>
      </w:r>
      <w:r>
        <w:t xml:space="preserve"> </w:t>
      </w:r>
      <w:r>
        <w:t xml:space="preserve">OF</w:t>
      </w:r>
      <w:r>
        <w:t xml:space="preserve"> </w:t>
      </w:r>
      <w:r>
        <w:t xml:space="preserve">FEDERAL,</w:t>
      </w:r>
      <w:r>
        <w:t xml:space="preserve"> </w:t>
      </w:r>
      <w:r>
        <w:t xml:space="preserve">TRIBAL,</w:t>
      </w:r>
      <w:r>
        <w:t xml:space="preserve"> </w:t>
      </w:r>
      <w:r>
        <w:t xml:space="preserve">AND</w:t>
      </w:r>
      <w:r>
        <w:t xml:space="preserve"> </w:t>
      </w:r>
      <w:r>
        <w:t xml:space="preserve">STATE</w:t>
      </w:r>
      <w:r>
        <w:t xml:space="preserve"> </w:t>
      </w:r>
      <w:r>
        <w:t xml:space="preserve">INTERESTS</w:t>
      </w:r>
      <w:r>
        <w:t xml:space="preserve"> </w:t>
      </w:r>
      <w:r>
        <w:t xml:space="preserve">WEIGHS</w:t>
      </w:r>
      <w:r>
        <w:t xml:space="preserve"> </w:t>
      </w:r>
      <w:r>
        <w:t xml:space="preserve">IN</w:t>
      </w:r>
      <w:r>
        <w:t xml:space="preserve"> </w:t>
      </w:r>
      <w:r>
        <w:t xml:space="preserve">FAVOR</w:t>
      </w:r>
      <w:r>
        <w:t xml:space="preserve"> </w:t>
      </w:r>
      <w:r>
        <w:t xml:space="preserve">OF</w:t>
      </w:r>
      <w:r>
        <w:t xml:space="preserve"> </w:t>
      </w:r>
      <w:r>
        <w:t xml:space="preserve">CALIFORNIA,”</w:t>
      </w:r>
      <w:r>
        <w:t xml:space="preserve"> </w:t>
      </w:r>
      <w:r>
        <w:t xml:space="preserve">WHEN,</w:t>
      </w:r>
      <w:r>
        <w:t xml:space="preserve"> </w:t>
      </w:r>
      <w:r>
        <w:t xml:space="preserve">IN</w:t>
      </w:r>
      <w:r>
        <w:t xml:space="preserve"> </w:t>
      </w:r>
      <w:r>
        <w:t xml:space="preserve">FACT,</w:t>
      </w:r>
      <w:r>
        <w:t xml:space="preserve"> </w:t>
      </w:r>
      <w:r>
        <w:t xml:space="preserve">THE</w:t>
      </w:r>
      <w:r>
        <w:t xml:space="preserve"> </w:t>
      </w:r>
      <w:r>
        <w:t xml:space="preserve">TRIAL</w:t>
      </w:r>
      <w:r>
        <w:t xml:space="preserve"> </w:t>
      </w:r>
      <w:r>
        <w:t xml:space="preserve">COURT</w:t>
      </w:r>
      <w:r>
        <w:t xml:space="preserve"> </w:t>
      </w:r>
      <w:r>
        <w:t xml:space="preserve">UNDERTOOK</w:t>
      </w:r>
      <w:r>
        <w:t xml:space="preserve"> </w:t>
      </w:r>
      <w:r>
        <w:t xml:space="preserve">NO</w:t>
      </w:r>
      <w:r>
        <w:t xml:space="preserve"> </w:t>
      </w:r>
      <w:r>
        <w:t xml:space="preserve">SUCH</w:t>
      </w:r>
      <w:r>
        <w:t xml:space="preserve"> </w:t>
      </w:r>
      <w:r>
        <w:t xml:space="preserve">BALANCING</w:t>
      </w:r>
      <w:r>
        <w:t xml:space="preserve"> </w:t>
      </w:r>
      <w:r>
        <w:t xml:space="preserve">OF</w:t>
      </w:r>
      <w:r>
        <w:t xml:space="preserve"> </w:t>
      </w:r>
      <w:r>
        <w:t xml:space="preserve">INTERESTS</w:t>
      </w:r>
      <w:r>
        <w:t xml:space="preserve"> </w:t>
      </w:r>
      <w:r>
        <w:t xml:space="preserve">WHATSOEVER</w:t>
      </w:r>
      <w:r>
        <w:t xml:space="preserve"> </w:t>
      </w:r>
      <w:r>
        <w:t xml:space="preserve">AND</w:t>
      </w:r>
      <w:r>
        <w:t xml:space="preserve"> </w:t>
      </w:r>
      <w:r>
        <w:t xml:space="preserve">EXPRESSLY</w:t>
      </w:r>
      <w:r>
        <w:t xml:space="preserve"> </w:t>
      </w:r>
      <w:r>
        <w:t xml:space="preserve">ESCHEWED</w:t>
      </w:r>
      <w:r>
        <w:t xml:space="preserve"> </w:t>
      </w:r>
      <w:r>
        <w:t xml:space="preserve">ANY</w:t>
      </w:r>
      <w:r>
        <w:t xml:space="preserve"> </w:t>
      </w:r>
      <w:r>
        <w:t xml:space="preserve">SUCH</w:t>
      </w:r>
      <w:r>
        <w:t xml:space="preserve"> </w:t>
      </w:r>
      <w:r>
        <w:t xml:space="preserve">BALANCING,</w:t>
      </w:r>
      <w:r>
        <w:t xml:space="preserve"> </w:t>
      </w:r>
      <w:r>
        <w:t xml:space="preserve">THIS</w:t>
      </w:r>
      <w:r>
        <w:t xml:space="preserve"> </w:t>
      </w:r>
      <w:r>
        <w:t xml:space="preserve">COURT</w:t>
      </w:r>
      <w:r>
        <w:t xml:space="preserve"> </w:t>
      </w:r>
      <w:r>
        <w:t xml:space="preserve">HAS</w:t>
      </w:r>
      <w:r>
        <w:t xml:space="preserve"> </w:t>
      </w:r>
      <w:r>
        <w:t xml:space="preserve">MISTAKENLY</w:t>
      </w:r>
      <w:r>
        <w:t xml:space="preserve"> </w:t>
      </w:r>
      <w:r>
        <w:t xml:space="preserve">STATED</w:t>
      </w:r>
      <w:r>
        <w:t xml:space="preserve"> </w:t>
      </w:r>
      <w:r>
        <w:t xml:space="preserve">THE</w:t>
      </w:r>
      <w:r>
        <w:t xml:space="preserve"> </w:t>
      </w:r>
      <w:r>
        <w:t xml:space="preserve">LAW</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MUST</w:t>
      </w:r>
      <w:r>
        <w:t xml:space="preserve"> </w:t>
      </w:r>
      <w:r>
        <w:t xml:space="preserve">GRANT</w:t>
      </w:r>
      <w:r>
        <w:t xml:space="preserve"> </w:t>
      </w:r>
      <w:r>
        <w:t xml:space="preserve">A</w:t>
      </w:r>
      <w:r>
        <w:t xml:space="preserve"> </w:t>
      </w:r>
      <w:r>
        <w:t xml:space="preserve">REHEARING</w:t>
      </w:r>
      <w:r>
        <w:t xml:space="preserve"> </w:t>
      </w:r>
      <w:r>
        <w:t xml:space="preserve">TO</w:t>
      </w:r>
      <w:r>
        <w:t xml:space="preserve"> </w:t>
      </w:r>
      <w:r>
        <w:t xml:space="preserve">CORRECT</w:t>
      </w:r>
      <w:r>
        <w:t xml:space="preserve"> </w:t>
      </w:r>
      <w:r>
        <w:t xml:space="preserve">ITS</w:t>
      </w:r>
      <w:r>
        <w:t xml:space="preserve"> </w:t>
      </w:r>
      <w:r>
        <w:t xml:space="preserve">ERROR.</w:t>
      </w:r>
      <w:r>
        <w:t xml:space="preserve">   </w:t>
      </w:r>
      <w:r>
        <w:tab/>
      </w:r>
      <w:r>
        <w:t xml:space="preserve">15</w:t>
      </w:r>
    </w:p>
    <w:p>
      <w:pPr>
        <w:keepLines/>
        <w:tabs>
          <w:tab w:val="right" w:leader="dot" w:pos="7920"/>
        </w:tabs>
        <w:spacing w:before="130" w:after="0" w:line="312" w:lineRule="exact"/>
        <w:ind w:left="1440" w:right="720" w:hanging="720"/>
      </w:pPr>
      <w:r>
        <w:t xml:space="preserve">III.</w:t>
      </w:r>
      <w:r>
        <w:tab/>
      </w:r>
      <w:r>
        <w:t xml:space="preserve">SINCE</w:t>
      </w:r>
      <w:r>
        <w:t xml:space="preserve"> </w:t>
      </w:r>
      <w:r>
        <w:t xml:space="preserve">THIS</w:t>
      </w:r>
      <w:r>
        <w:t xml:space="preserve"> </w:t>
      </w:r>
      <w:r>
        <w:t xml:space="preserve">COURT</w:t>
      </w:r>
      <w:r>
        <w:t xml:space="preserve"> </w:t>
      </w:r>
      <w:r>
        <w:t xml:space="preserve">FAILED</w:t>
      </w:r>
      <w:r>
        <w:t xml:space="preserve"> </w:t>
      </w:r>
      <w:r>
        <w:t xml:space="preserve">TO</w:t>
      </w:r>
      <w:r>
        <w:t xml:space="preserve"> </w:t>
      </w:r>
      <w:r>
        <w:t xml:space="preserve">RECOGNIZE</w:t>
      </w:r>
      <w:r>
        <w:t xml:space="preserve"> </w:t>
      </w:r>
      <w:r>
        <w:t xml:space="preserve">THAT</w:t>
      </w:r>
      <w:r>
        <w:t xml:space="preserve"> </w:t>
      </w:r>
      <w:r>
        <w:t xml:space="preserve">THE</w:t>
      </w:r>
      <w:r>
        <w:t xml:space="preserve"> </w:t>
      </w:r>
      <w:r>
        <w:t xml:space="preserve">RIGHT</w:t>
      </w:r>
      <w:r>
        <w:t xml:space="preserve"> </w:t>
      </w:r>
      <w:r>
        <w:t xml:space="preserve">OF</w:t>
      </w:r>
      <w:r>
        <w:t xml:space="preserve"> </w:t>
      </w:r>
      <w:r>
        <w:t xml:space="preserve">TRIBAL</w:t>
      </w:r>
      <w:r>
        <w:t xml:space="preserve"> </w:t>
      </w:r>
      <w:r>
        <w:t xml:space="preserve">SELF-GOVERNMENT</w:t>
      </w:r>
      <w:r>
        <w:t xml:space="preserve"> </w:t>
      </w:r>
      <w:r>
        <w:t xml:space="preserve">IS</w:t>
      </w:r>
      <w:r>
        <w:t xml:space="preserve"> </w:t>
      </w:r>
      <w:r>
        <w:t xml:space="preserve">AN</w:t>
      </w:r>
      <w:r>
        <w:t xml:space="preserve"> </w:t>
      </w:r>
      <w:r>
        <w:t xml:space="preserve">INDEPENDENT</w:t>
      </w:r>
      <w:r>
        <w:t xml:space="preserve"> </w:t>
      </w:r>
      <w:r>
        <w:t xml:space="preserve">BARRIER</w:t>
      </w:r>
      <w:r>
        <w:t xml:space="preserve"> </w:t>
      </w:r>
      <w:r>
        <w:t xml:space="preserve">TO</w:t>
      </w:r>
      <w:r>
        <w:t xml:space="preserve"> </w:t>
      </w:r>
      <w:r>
        <w:t xml:space="preserve">THE</w:t>
      </w:r>
      <w:r>
        <w:t xml:space="preserve"> </w:t>
      </w:r>
      <w:r>
        <w:t xml:space="preserve">ASSERTION</w:t>
      </w:r>
      <w:r>
        <w:t xml:space="preserve"> </w:t>
      </w:r>
      <w:r>
        <w:t xml:space="preserve">OF</w:t>
      </w:r>
      <w:r>
        <w:t xml:space="preserve"> </w:t>
      </w:r>
      <w:r>
        <w:t xml:space="preserve">STATE</w:t>
      </w:r>
      <w:r>
        <w:t xml:space="preserve"> </w:t>
      </w:r>
      <w:r>
        <w:t xml:space="preserve">REGULATORY</w:t>
      </w:r>
      <w:r>
        <w:t xml:space="preserve"> </w:t>
      </w:r>
      <w:r>
        <w:t xml:space="preserve">AUTHORITY</w:t>
      </w:r>
      <w:r>
        <w:t xml:space="preserve"> </w:t>
      </w:r>
      <w:r>
        <w:t xml:space="preserve">OVER</w:t>
      </w:r>
      <w:r>
        <w:t xml:space="preserve"> </w:t>
      </w:r>
      <w:r>
        <w:t xml:space="preserve">INDIAN</w:t>
      </w:r>
      <w:r>
        <w:t xml:space="preserve"> </w:t>
      </w:r>
      <w:r>
        <w:t xml:space="preserve">RESERVATIONS</w:t>
      </w:r>
      <w:r>
        <w:t xml:space="preserve"> </w:t>
      </w:r>
      <w:r>
        <w:t xml:space="preserve">AND</w:t>
      </w:r>
      <w:r>
        <w:t xml:space="preserve"> </w:t>
      </w:r>
      <w:r>
        <w:t xml:space="preserve">TRIBAL</w:t>
      </w:r>
      <w:r>
        <w:t xml:space="preserve"> </w:t>
      </w:r>
      <w:r>
        <w:t xml:space="preserve">MEMBERS,</w:t>
      </w:r>
      <w:r>
        <w:t xml:space="preserve"> </w:t>
      </w:r>
      <w:r>
        <w:t xml:space="preserve">THIS</w:t>
      </w:r>
      <w:r>
        <w:t xml:space="preserve"> </w:t>
      </w:r>
      <w:r>
        <w:t xml:space="preserve">COURT</w:t>
      </w:r>
      <w:r>
        <w:t xml:space="preserve"> </w:t>
      </w:r>
      <w:r>
        <w:t xml:space="preserve">MADE</w:t>
      </w:r>
      <w:r>
        <w:t xml:space="preserve"> </w:t>
      </w:r>
      <w:r>
        <w:t xml:space="preserve">A</w:t>
      </w:r>
      <w:r>
        <w:t xml:space="preserve"> </w:t>
      </w:r>
      <w:r>
        <w:t xml:space="preserve">PREJUDICIAL</w:t>
      </w:r>
      <w:r>
        <w:t xml:space="preserve"> </w:t>
      </w:r>
      <w:r>
        <w:t xml:space="preserve">FINDING</w:t>
      </w:r>
      <w:r>
        <w:t xml:space="preserve"> </w:t>
      </w:r>
      <w:r>
        <w:t xml:space="preserve">OF</w:t>
      </w:r>
      <w:r>
        <w:t xml:space="preserve"> </w:t>
      </w:r>
      <w:r>
        <w:t xml:space="preserve">LAW</w:t>
      </w:r>
      <w:r>
        <w:t xml:space="preserve"> </w:t>
      </w:r>
      <w:r>
        <w:t xml:space="preserve">AND</w:t>
      </w:r>
      <w:r>
        <w:t xml:space="preserve"> </w:t>
      </w:r>
      <w:r>
        <w:t xml:space="preserve">MUST</w:t>
      </w:r>
      <w:r>
        <w:t xml:space="preserve"> </w:t>
      </w:r>
      <w:r>
        <w:t xml:space="preserve">GRANT</w:t>
      </w:r>
      <w:r>
        <w:t xml:space="preserve"> </w:t>
      </w:r>
      <w:r>
        <w:t xml:space="preserve">A</w:t>
      </w:r>
      <w:r>
        <w:t xml:space="preserve"> </w:t>
      </w:r>
      <w:r>
        <w:t xml:space="preserve">REHEARING</w:t>
      </w:r>
      <w:r>
        <w:t xml:space="preserve"> </w:t>
      </w:r>
      <w:r>
        <w:t xml:space="preserve">TO</w:t>
      </w:r>
      <w:r>
        <w:t xml:space="preserve"> </w:t>
      </w:r>
      <w:r>
        <w:t xml:space="preserve">CORRECT</w:t>
      </w:r>
      <w:r>
        <w:t xml:space="preserve"> </w:t>
      </w:r>
      <w:r>
        <w:t xml:space="preserve">ITS</w:t>
      </w:r>
      <w:r>
        <w:t xml:space="preserve"> </w:t>
      </w:r>
      <w:r>
        <w:t xml:space="preserve">ERROR.</w:t>
      </w:r>
      <w:r>
        <w:t xml:space="preserve">   </w:t>
      </w:r>
      <w:r>
        <w:tab/>
      </w:r>
      <w:r>
        <w:t xml:space="preserve">18</w:t>
      </w:r>
    </w:p>
    <w:p>
      <w:pPr>
        <w:keepLines/>
        <w:tabs>
          <w:tab w:val="right" w:leader="dot" w:pos="7920"/>
        </w:tabs>
        <w:spacing w:before="130" w:after="0" w:line="312" w:lineRule="exact"/>
        <w:ind w:left="1440" w:right="720" w:hanging="720"/>
      </w:pPr>
      <w:r>
        <w:t xml:space="preserve">IV.</w:t>
      </w:r>
      <w:r>
        <w:tab/>
      </w:r>
      <w:r>
        <w:t xml:space="preserve">SINCE</w:t>
      </w:r>
      <w:r>
        <w:t xml:space="preserve"> </w:t>
      </w:r>
      <w:r>
        <w:t xml:space="preserve">THIS</w:t>
      </w:r>
      <w:r>
        <w:t xml:space="preserve"> </w:t>
      </w:r>
      <w:r>
        <w:t xml:space="preserve">COURT</w:t>
      </w:r>
      <w:r>
        <w:t xml:space="preserve"> </w:t>
      </w:r>
      <w:r>
        <w:t xml:space="preserve">INCORRECTLY</w:t>
      </w:r>
      <w:r>
        <w:t xml:space="preserve"> </w:t>
      </w:r>
      <w:r>
        <w:t xml:space="preserve">FOUND</w:t>
      </w:r>
      <w:r>
        <w:t xml:space="preserve"> </w:t>
      </w:r>
      <w:r>
        <w:t xml:space="preserve">THAT</w:t>
      </w:r>
      <w:r>
        <w:t xml:space="preserve"> </w:t>
      </w:r>
      <w:r>
        <w:t xml:space="preserve">“THE</w:t>
      </w:r>
      <w:r>
        <w:t xml:space="preserve"> </w:t>
      </w:r>
      <w:r>
        <w:t xml:space="preserve">WIYOT</w:t>
      </w:r>
      <w:r>
        <w:t xml:space="preserve"> </w:t>
      </w:r>
      <w:r>
        <w:t xml:space="preserve">RIGHT</w:t>
      </w:r>
      <w:r>
        <w:t xml:space="preserve"> </w:t>
      </w:r>
      <w:r>
        <w:t xml:space="preserve">TO</w:t>
      </w:r>
      <w:r>
        <w:t xml:space="preserve"> </w:t>
      </w:r>
      <w:r>
        <w:t xml:space="preserve">SELF-GOVERNANCE</w:t>
      </w:r>
      <w:r>
        <w:t xml:space="preserve"> </w:t>
      </w:r>
      <w:r>
        <w:t xml:space="preserve">IS</w:t>
      </w:r>
      <w:r>
        <w:t xml:space="preserve"> </w:t>
      </w:r>
      <w:r>
        <w:t xml:space="preserve">NOT</w:t>
      </w:r>
      <w:r>
        <w:t xml:space="preserve"> </w:t>
      </w:r>
      <w:r>
        <w:t xml:space="preserve">IMPLICATED”</w:t>
      </w:r>
      <w:r>
        <w:t xml:space="preserve"> </w:t>
      </w:r>
      <w:r>
        <w:t xml:space="preserve">IF</w:t>
      </w:r>
      <w:r>
        <w:t xml:space="preserve"> </w:t>
      </w:r>
      <w:r>
        <w:t xml:space="preserve">REGULATORY</w:t>
      </w:r>
      <w:r>
        <w:t xml:space="preserve"> </w:t>
      </w:r>
      <w:r>
        <w:t xml:space="preserve">ENFORCEMENT</w:t>
      </w:r>
      <w:r>
        <w:t xml:space="preserve"> </w:t>
      </w:r>
      <w:r>
        <w:t xml:space="preserve">“OCCURS</w:t>
      </w:r>
      <w:r>
        <w:t xml:space="preserve"> </w:t>
      </w:r>
      <w:r>
        <w:t xml:space="preserve">OFF-RESERVATION,”</w:t>
      </w:r>
      <w:r>
        <w:t xml:space="preserve"> </w:t>
      </w:r>
      <w:r>
        <w:t xml:space="preserve">THIS</w:t>
      </w:r>
      <w:r>
        <w:t xml:space="preserve"> </w:t>
      </w:r>
      <w:r>
        <w:t xml:space="preserve">COURT</w:t>
      </w:r>
      <w:r>
        <w:t xml:space="preserve"> </w:t>
      </w:r>
      <w:r>
        <w:t xml:space="preserve">MADE</w:t>
      </w:r>
      <w:r>
        <w:t xml:space="preserve"> </w:t>
      </w:r>
      <w:r>
        <w:t xml:space="preserve">A</w:t>
      </w:r>
      <w:r>
        <w:t xml:space="preserve"> </w:t>
      </w:r>
      <w:r>
        <w:t xml:space="preserve">PREJUDICIAL</w:t>
      </w:r>
      <w:r>
        <w:t xml:space="preserve"> </w:t>
      </w:r>
      <w:r>
        <w:t xml:space="preserve">FINDING</w:t>
      </w:r>
      <w:r>
        <w:t xml:space="preserve"> </w:t>
      </w:r>
      <w:r>
        <w:t xml:space="preserve">OF</w:t>
      </w:r>
      <w:r>
        <w:t xml:space="preserve"> </w:t>
      </w:r>
      <w:r>
        <w:t xml:space="preserve">LAW</w:t>
      </w:r>
      <w:r>
        <w:t xml:space="preserve"> </w:t>
      </w:r>
      <w:r>
        <w:t xml:space="preserve">AND</w:t>
      </w:r>
      <w:r>
        <w:t xml:space="preserve"> </w:t>
      </w:r>
      <w:r>
        <w:t xml:space="preserve">MUST</w:t>
      </w:r>
      <w:r>
        <w:t xml:space="preserve"> </w:t>
      </w:r>
      <w:r>
        <w:t xml:space="preserve">GRANT</w:t>
      </w:r>
      <w:r>
        <w:t xml:space="preserve"> </w:t>
      </w:r>
      <w:r>
        <w:t xml:space="preserve">A</w:t>
      </w:r>
      <w:r>
        <w:t xml:space="preserve"> </w:t>
      </w:r>
      <w:r>
        <w:t xml:space="preserve">REHEARING</w:t>
      </w:r>
      <w:r>
        <w:t xml:space="preserve"> </w:t>
      </w:r>
      <w:r>
        <w:t xml:space="preserve">TO</w:t>
      </w:r>
      <w:r>
        <w:t xml:space="preserve"> </w:t>
      </w:r>
      <w:r>
        <w:t xml:space="preserve">CORRECT</w:t>
      </w:r>
      <w:r>
        <w:t xml:space="preserve"> </w:t>
      </w:r>
      <w:r>
        <w:t xml:space="preserve">ITS</w:t>
      </w:r>
      <w:r>
        <w:t xml:space="preserve"> </w:t>
      </w:r>
      <w:r>
        <w:t xml:space="preserve">ERROR.</w:t>
      </w:r>
      <w:r>
        <w:t xml:space="preserve">   </w:t>
      </w:r>
      <w:r>
        <w:tab/>
      </w:r>
      <w:r>
        <w:t xml:space="preserve">22</w:t>
      </w:r>
    </w:p>
    <w:p>
      <w:pPr>
        <w:keepLines/>
        <w:tabs>
          <w:tab w:val="right" w:leader="dot" w:pos="7920"/>
        </w:tabs>
        <w:spacing w:before="130" w:after="0" w:line="312" w:lineRule="exact"/>
        <w:ind w:left="0" w:right="720" w:firstLine="0"/>
      </w:pPr>
      <w:r>
        <w:t xml:space="preserve">CONCLUSION</w:t>
      </w:r>
      <w:r>
        <w:t xml:space="preserve">   </w:t>
      </w:r>
      <w:r>
        <w:tab/>
      </w:r>
      <w:r>
        <w:t xml:space="preserve">23</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25</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26</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868" w:hanging="504"/>
      </w:pPr>
      <w:r>
        <w:rPr>
          <w:i/>
          <w:iCs/>
        </w:rPr>
        <w:t xml:space="preserve">Adoption</w:t>
      </w:r>
      <w:r>
        <w:rPr>
          <w:i/>
          <w:iCs/>
        </w:rPr>
        <w:t xml:space="preserve"> </w:t>
      </w:r>
      <w:r>
        <w:rPr>
          <w:i/>
          <w:iCs/>
        </w:rPr>
        <w:t xml:space="preserve">of</w:t>
      </w:r>
      <w:r>
        <w:rPr>
          <w:i/>
          <w:iCs/>
        </w:rPr>
        <w:t xml:space="preserve"> </w:t>
      </w:r>
      <w:r>
        <w:rPr>
          <w:i/>
          <w:iCs/>
        </w:rPr>
        <w:t xml:space="preserve">Alexander</w:t>
      </w:r>
      <w:r>
        <w:rPr>
          <w:i/>
          <w:iCs/>
        </w:rPr>
        <w:t xml:space="preserve"> </w:t>
      </w:r>
      <w:r>
        <w:rPr>
          <w:i/>
          <w:iCs/>
        </w:rPr>
        <w:t xml:space="preserve">S.</w:t>
      </w:r>
      <w:r>
        <w:t xml:space="preserve"> </w:t>
      </w:r>
      <w:r>
        <w:t xml:space="preserve">(1988)</w:t>
      </w:r>
      <w:r>
        <w:t xml:space="preserve"> </w:t>
      </w:r>
      <w:r>
        <w:t xml:space="preserve">44</w:t>
      </w:r>
      <w:r>
        <w:t xml:space="preserve"> </w:t>
      </w:r>
      <w:r>
        <w:t xml:space="preserve">Cal.3d</w:t>
      </w:r>
      <w:r>
        <w:t xml:space="preserve"> </w:t>
      </w:r>
      <w:r>
        <w:t xml:space="preserve">857</w:t>
      </w:r>
      <w:r>
        <w:t xml:space="preserve">   </w:t>
      </w:r>
      <w:r>
        <w:tab/>
      </w:r>
      <w:r>
        <w:t xml:space="preserve">8, 9, 12</w:t>
      </w:r>
    </w:p>
    <w:p>
      <w:pPr>
        <w:keepLines/>
        <w:tabs>
          <w:tab w:val="right" w:leader="dot" w:pos="7920"/>
        </w:tabs>
        <w:spacing w:before="182" w:after="0" w:line="312" w:lineRule="exact"/>
        <w:ind w:left="504" w:right="723" w:hanging="504"/>
      </w:pPr>
      <w:r>
        <w:rPr>
          <w:i/>
          <w:iCs/>
        </w:rPr>
        <w:t xml:space="preserve">Bryan</w:t>
      </w:r>
      <w:r>
        <w:rPr>
          <w:i/>
          <w:iCs/>
        </w:rPr>
        <w:t xml:space="preserve"> </w:t>
      </w:r>
      <w:r>
        <w:rPr>
          <w:i/>
          <w:iCs/>
        </w:rPr>
        <w:t xml:space="preserve">v.</w:t>
      </w:r>
      <w:r>
        <w:rPr>
          <w:i/>
          <w:iCs/>
        </w:rPr>
        <w:t xml:space="preserve"> </w:t>
      </w:r>
      <w:r>
        <w:rPr>
          <w:i/>
          <w:iCs/>
        </w:rPr>
        <w:t xml:space="preserve">Itasca</w:t>
      </w:r>
      <w:r>
        <w:rPr>
          <w:i/>
          <w:iCs/>
        </w:rPr>
        <w:t xml:space="preserve"> </w:t>
      </w:r>
      <w:r>
        <w:rPr>
          <w:i/>
          <w:iCs/>
        </w:rPr>
        <w:t xml:space="preserve">County</w:t>
      </w:r>
      <w:r>
        <w:t xml:space="preserve"> </w:t>
      </w:r>
      <w:r>
        <w:t xml:space="preserve">(1976)</w:t>
      </w:r>
      <w:r>
        <w:t xml:space="preserve"> </w:t>
      </w:r>
      <w:r>
        <w:t xml:space="preserve">426</w:t>
      </w:r>
      <w:r>
        <w:t xml:space="preserve"> </w:t>
      </w:r>
      <w:r>
        <w:t xml:space="preserve">U.S.</w:t>
      </w:r>
      <w:r>
        <w:t xml:space="preserve"> </w:t>
      </w:r>
      <w:r>
        <w:t xml:space="preserve">373</w:t>
      </w:r>
      <w:r>
        <w:t xml:space="preserve">   </w:t>
      </w:r>
      <w:r>
        <w:tab/>
      </w:r>
      <w:r>
        <w:t xml:space="preserve">10, 12</w:t>
      </w:r>
    </w:p>
    <w:p>
      <w:pPr>
        <w:keepLines/>
        <w:tabs>
          <w:tab w:val="right" w:leader="dot" w:pos="7920"/>
        </w:tabs>
        <w:spacing w:before="182" w:after="0" w:line="312" w:lineRule="exact"/>
        <w:ind w:left="504" w:right="1302" w:hanging="504"/>
      </w:pPr>
      <w:r>
        <w:rPr>
          <w:i/>
          <w:iCs/>
        </w:rPr>
        <w:t xml:space="preserve">California</w:t>
      </w:r>
      <w:r>
        <w:rPr>
          <w:i/>
          <w:iCs/>
        </w:rPr>
        <w:t xml:space="preserve"> </w:t>
      </w:r>
      <w:r>
        <w:rPr>
          <w:i/>
          <w:iCs/>
        </w:rPr>
        <w:t xml:space="preserve">Casualty</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Appellate</w:t>
      </w:r>
      <w:r>
        <w:rPr>
          <w:i/>
          <w:iCs/>
        </w:rPr>
        <w:t xml:space="preserve"> </w:t>
      </w:r>
      <w:r>
        <w:rPr>
          <w:i/>
          <w:iCs/>
        </w:rPr>
        <w:t xml:space="preserve">Department</w:t>
      </w:r>
      <w:r>
        <w:t xml:space="preserve"> </w:t>
      </w:r>
      <w:r>
        <w:t xml:space="preserve">(1996)</w:t>
      </w:r>
      <w:r>
        <w:t xml:space="preserve"> </w:t>
      </w:r>
      <w:r>
        <w:t xml:space="preserve">46</w:t>
      </w:r>
      <w:r>
        <w:t xml:space="preserve"> </w:t>
      </w:r>
      <w:r>
        <w:t xml:space="preserve">Cal.App.4th</w:t>
      </w:r>
      <w:r>
        <w:t xml:space="preserve"> </w:t>
      </w:r>
      <w:r>
        <w:t xml:space="preserve">1145</w:t>
      </w:r>
      <w:r>
        <w:t xml:space="preserve">   </w:t>
      </w:r>
      <w:r>
        <w:tab/>
      </w:r>
      <w:r>
        <w:t xml:space="preserve">8, 9, 12, 15</w:t>
      </w:r>
    </w:p>
    <w:p>
      <w:pPr>
        <w:keepLines/>
        <w:tabs>
          <w:tab w:val="right" w:leader="dot" w:pos="7920"/>
        </w:tabs>
        <w:spacing w:before="182" w:after="0" w:line="312" w:lineRule="exact"/>
        <w:ind w:left="504" w:right="720" w:hanging="504"/>
      </w:pPr>
      <w:r>
        <w:rPr>
          <w:i/>
          <w:iCs/>
        </w:rPr>
        <w:t xml:space="preserve">California</w:t>
      </w:r>
      <w:r>
        <w:rPr>
          <w:i/>
          <w:iCs/>
        </w:rPr>
        <w:t xml:space="preserve"> </w:t>
      </w:r>
      <w:r>
        <w:rPr>
          <w:i/>
          <w:iCs/>
        </w:rPr>
        <w:t xml:space="preserve">v.</w:t>
      </w:r>
      <w:r>
        <w:rPr>
          <w:i/>
          <w:iCs/>
        </w:rPr>
        <w:t xml:space="preserve"> </w:t>
      </w:r>
      <w:r>
        <w:rPr>
          <w:i/>
          <w:iCs/>
        </w:rPr>
        <w:t xml:space="preserve">Cabazon</w:t>
      </w:r>
      <w:r>
        <w:rPr>
          <w:i/>
          <w:iCs/>
        </w:rPr>
        <w:t xml:space="preserve"> </w:t>
      </w:r>
      <w:r>
        <w:rPr>
          <w:i/>
          <w:iCs/>
        </w:rPr>
        <w:t xml:space="preserve">Band</w:t>
      </w:r>
      <w:r>
        <w:rPr>
          <w:i/>
          <w:iCs/>
        </w:rPr>
        <w:t xml:space="preserve"> </w:t>
      </w:r>
      <w:r>
        <w:rPr>
          <w:i/>
          <w:iCs/>
        </w:rPr>
        <w:t xml:space="preserve">of</w:t>
      </w:r>
      <w:r>
        <w:rPr>
          <w:i/>
          <w:iCs/>
        </w:rPr>
        <w:t xml:space="preserve"> </w:t>
      </w:r>
      <w:r>
        <w:rPr>
          <w:i/>
          <w:iCs/>
        </w:rPr>
        <w:t xml:space="preserve">Mission</w:t>
      </w:r>
      <w:r>
        <w:rPr>
          <w:i/>
          <w:iCs/>
        </w:rPr>
        <w:t xml:space="preserve"> </w:t>
      </w:r>
      <w:r>
        <w:rPr>
          <w:i/>
          <w:iCs/>
        </w:rPr>
        <w:t xml:space="preserve">Indians</w:t>
      </w:r>
      <w:r>
        <w:t xml:space="preserve"> </w:t>
      </w:r>
      <w:r>
        <w:t xml:space="preserve">(1987)</w:t>
      </w:r>
      <w:r>
        <w:t xml:space="preserve"> </w:t>
      </w:r>
      <w:r>
        <w:t xml:space="preserve">480</w:t>
      </w:r>
      <w:r>
        <w:t xml:space="preserve"> </w:t>
      </w:r>
      <w:r>
        <w:t xml:space="preserve">U.S.</w:t>
      </w:r>
      <w:r>
        <w:t xml:space="preserve"> </w:t>
      </w:r>
      <w:r>
        <w:t xml:space="preserve">202</w:t>
      </w:r>
      <w:r>
        <w:t xml:space="preserve">   </w:t>
      </w:r>
      <w:r>
        <w:tab/>
      </w:r>
      <w:r>
        <w:t xml:space="preserve">10</w:t>
      </w:r>
    </w:p>
    <w:p>
      <w:pPr>
        <w:keepLines/>
        <w:tabs>
          <w:tab w:val="right" w:leader="dot" w:pos="7920"/>
        </w:tabs>
        <w:spacing w:before="182" w:after="0" w:line="312" w:lineRule="exact"/>
        <w:ind w:left="504" w:right="720" w:hanging="504"/>
      </w:pPr>
      <w:r>
        <w:rPr>
          <w:i/>
          <w:iCs/>
        </w:rPr>
        <w:t xml:space="preserve">County</w:t>
      </w:r>
      <w:r>
        <w:rPr>
          <w:i/>
          <w:iCs/>
        </w:rPr>
        <w:t xml:space="preserve"> </w:t>
      </w:r>
      <w:r>
        <w:rPr>
          <w:i/>
          <w:iCs/>
        </w:rPr>
        <w:t xml:space="preserve">of</w:t>
      </w:r>
      <w:r>
        <w:rPr>
          <w:i/>
          <w:iCs/>
        </w:rPr>
        <w:t xml:space="preserve"> </w:t>
      </w:r>
      <w:r>
        <w:rPr>
          <w:i/>
          <w:iCs/>
        </w:rPr>
        <w:t xml:space="preserve">Inyo</w:t>
      </w:r>
      <w:r>
        <w:rPr>
          <w:i/>
          <w:iCs/>
        </w:rPr>
        <w:t xml:space="preserve"> </w:t>
      </w:r>
      <w:r>
        <w:rPr>
          <w:i/>
          <w:iCs/>
        </w:rPr>
        <w:t xml:space="preserve">v.</w:t>
      </w:r>
      <w:r>
        <w:rPr>
          <w:i/>
          <w:iCs/>
        </w:rPr>
        <w:t xml:space="preserve"> </w:t>
      </w:r>
      <w:r>
        <w:rPr>
          <w:i/>
          <w:iCs/>
        </w:rPr>
        <w:t xml:space="preserve">Jeff</w:t>
      </w:r>
      <w:r>
        <w:t xml:space="preserve"> </w:t>
      </w:r>
      <w:r>
        <w:t xml:space="preserve">(1991)</w:t>
      </w:r>
      <w:r>
        <w:t xml:space="preserve"> </w:t>
      </w:r>
      <w:r>
        <w:t xml:space="preserve">227</w:t>
      </w:r>
      <w:r>
        <w:t xml:space="preserve"> </w:t>
      </w:r>
      <w:r>
        <w:t xml:space="preserve">Cal.App.3d</w:t>
      </w:r>
      <w:r>
        <w:t xml:space="preserve"> </w:t>
      </w:r>
      <w:r>
        <w:t xml:space="preserve">487</w:t>
      </w:r>
      <w:r>
        <w:t xml:space="preserve">   </w:t>
      </w:r>
      <w:r>
        <w:tab/>
      </w:r>
      <w:r>
        <w:t xml:space="preserve">10</w:t>
      </w:r>
    </w:p>
    <w:p>
      <w:pPr>
        <w:keepLines/>
        <w:tabs>
          <w:tab w:val="right" w:leader="dot" w:pos="7920"/>
        </w:tabs>
        <w:spacing w:before="182" w:after="0" w:line="312" w:lineRule="exact"/>
        <w:ind w:left="504" w:right="723" w:hanging="504"/>
      </w:pPr>
      <w:r>
        <w:rPr>
          <w:i/>
          <w:iCs/>
        </w:rPr>
        <w:t xml:space="preserve">Department</w:t>
      </w:r>
      <w:r>
        <w:rPr>
          <w:i/>
          <w:iCs/>
        </w:rPr>
        <w:t xml:space="preserve"> </w:t>
      </w:r>
      <w:r>
        <w:rPr>
          <w:i/>
          <w:iCs/>
        </w:rPr>
        <w:t xml:space="preserve">of</w:t>
      </w:r>
      <w:r>
        <w:rPr>
          <w:i/>
          <w:iCs/>
        </w:rPr>
        <w:t xml:space="preserve"> </w:t>
      </w:r>
      <w:r>
        <w:rPr>
          <w:i/>
          <w:iCs/>
        </w:rPr>
        <w:t xml:space="preserve">Taxation</w:t>
      </w:r>
      <w:r>
        <w:rPr>
          <w:i/>
          <w:iCs/>
        </w:rPr>
        <w:t xml:space="preserve"> </w:t>
      </w:r>
      <w:r>
        <w:rPr>
          <w:i/>
          <w:iCs/>
        </w:rPr>
        <w:t xml:space="preserve">&amp;</w:t>
      </w:r>
      <w:r>
        <w:rPr>
          <w:i/>
          <w:iCs/>
        </w:rPr>
        <w:t xml:space="preserve"> </w:t>
      </w:r>
      <w:r>
        <w:rPr>
          <w:i/>
          <w:iCs/>
        </w:rPr>
        <w:t xml:space="preserve">Finance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Milhelm</w:t>
      </w:r>
      <w:r>
        <w:rPr>
          <w:i/>
          <w:iCs/>
        </w:rPr>
        <w:t xml:space="preserve"> </w:t>
      </w:r>
      <w:r>
        <w:rPr>
          <w:i/>
          <w:iCs/>
        </w:rPr>
        <w:t xml:space="preserve">Attea</w:t>
      </w:r>
      <w:r>
        <w:rPr>
          <w:i/>
          <w:iCs/>
        </w:rPr>
        <w:t xml:space="preserve"> </w:t>
      </w:r>
      <w:r>
        <w:rPr>
          <w:i/>
          <w:iCs/>
        </w:rPr>
        <w:t xml:space="preserve">&amp;</w:t>
      </w:r>
      <w:r>
        <w:rPr>
          <w:i/>
          <w:iCs/>
        </w:rPr>
        <w:t xml:space="preserve"> </w:t>
      </w:r>
      <w:r>
        <w:rPr>
          <w:i/>
          <w:iCs/>
        </w:rPr>
        <w:t xml:space="preserve">Bros.,</w:t>
      </w:r>
      <w:r>
        <w:rPr>
          <w:i/>
          <w:iCs/>
        </w:rPr>
        <w:t xml:space="preserve"> </w:t>
      </w:r>
      <w:r>
        <w:rPr>
          <w:i/>
          <w:iCs/>
        </w:rPr>
        <w:t xml:space="preserve">Inc.</w:t>
      </w:r>
      <w:r>
        <w:t xml:space="preserve"> </w:t>
      </w:r>
      <w:r>
        <w:t xml:space="preserve">(1994)</w:t>
      </w:r>
      <w:r>
        <w:t xml:space="preserve"> </w:t>
      </w:r>
      <w:r>
        <w:t xml:space="preserve">512</w:t>
      </w:r>
      <w:r>
        <w:t xml:space="preserve"> </w:t>
      </w:r>
      <w:r>
        <w:t xml:space="preserve">U.S.</w:t>
      </w:r>
      <w:r>
        <w:t xml:space="preserve"> </w:t>
      </w:r>
      <w:r>
        <w:t xml:space="preserve">61</w:t>
      </w:r>
      <w:r>
        <w:t xml:space="preserve">   </w:t>
      </w:r>
      <w:r>
        <w:tab/>
      </w:r>
      <w:r>
        <w:t xml:space="preserve">13, 14</w:t>
      </w:r>
    </w:p>
    <w:p>
      <w:pPr>
        <w:keepLines/>
        <w:tabs>
          <w:tab w:val="right" w:leader="dot" w:pos="7920"/>
        </w:tabs>
        <w:spacing w:before="182" w:after="0" w:line="312" w:lineRule="exact"/>
        <w:ind w:left="504" w:right="1157" w:hanging="504"/>
      </w:pPr>
      <w:r>
        <w:rPr>
          <w:i/>
          <w:iCs/>
        </w:rPr>
        <w:t xml:space="preserve">In</w:t>
      </w:r>
      <w:r>
        <w:rPr>
          <w:i/>
          <w:iCs/>
        </w:rPr>
        <w:t xml:space="preserve"> </w:t>
      </w:r>
      <w:r>
        <w:rPr>
          <w:i/>
          <w:iCs/>
        </w:rPr>
        <w:t xml:space="preserve">re</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Jessup</w:t>
      </w:r>
      <w:r>
        <w:t xml:space="preserve"> </w:t>
      </w:r>
      <w:r>
        <w:t xml:space="preserve">(1889)</w:t>
      </w:r>
      <w:r>
        <w:t xml:space="preserve"> </w:t>
      </w:r>
      <w:r>
        <w:t xml:space="preserve">81</w:t>
      </w:r>
      <w:r>
        <w:t xml:space="preserve"> </w:t>
      </w:r>
      <w:r>
        <w:t xml:space="preserve">Cal.</w:t>
      </w:r>
      <w:r>
        <w:t xml:space="preserve"> </w:t>
      </w:r>
      <w:r>
        <w:t xml:space="preserve">408</w:t>
      </w:r>
      <w:r>
        <w:t xml:space="preserve">   </w:t>
      </w:r>
      <w:r>
        <w:tab/>
      </w:r>
      <w:r>
        <w:t xml:space="preserve">18, 21, 23</w:t>
      </w:r>
    </w:p>
    <w:p>
      <w:pPr>
        <w:keepLines/>
        <w:tabs>
          <w:tab w:val="right" w:leader="dot" w:pos="7920"/>
        </w:tabs>
        <w:spacing w:before="182" w:after="0" w:line="312" w:lineRule="exact"/>
        <w:ind w:left="504" w:right="723" w:hanging="504"/>
      </w:pPr>
      <w:r>
        <w:rPr>
          <w:i/>
          <w:iCs/>
        </w:rPr>
        <w:t xml:space="preserve">Moe</w:t>
      </w:r>
      <w:r>
        <w:rPr>
          <w:i/>
          <w:iCs/>
        </w:rPr>
        <w:t xml:space="preserve"> </w:t>
      </w:r>
      <w:r>
        <w:rPr>
          <w:i/>
          <w:iCs/>
        </w:rPr>
        <w:t xml:space="preserve">v.</w:t>
      </w:r>
      <w:r>
        <w:rPr>
          <w:i/>
          <w:iCs/>
        </w:rPr>
        <w:t xml:space="preserve"> </w:t>
      </w:r>
      <w:r>
        <w:rPr>
          <w:i/>
          <w:iCs/>
        </w:rPr>
        <w:t xml:space="preserve">Confederated</w:t>
      </w:r>
      <w:r>
        <w:rPr>
          <w:i/>
          <w:iCs/>
        </w:rPr>
        <w:t xml:space="preserve"> </w:t>
      </w:r>
      <w:r>
        <w:rPr>
          <w:i/>
          <w:iCs/>
        </w:rPr>
        <w:t xml:space="preserve">Salish</w:t>
      </w:r>
      <w:r>
        <w:rPr>
          <w:i/>
          <w:iCs/>
        </w:rPr>
        <w:t xml:space="preserve"> </w:t>
      </w:r>
      <w:r>
        <w:rPr>
          <w:i/>
          <w:iCs/>
        </w:rPr>
        <w:t xml:space="preserve">and</w:t>
      </w:r>
      <w:r>
        <w:rPr>
          <w:i/>
          <w:iCs/>
        </w:rPr>
        <w:t xml:space="preserve"> </w:t>
      </w:r>
      <w:r>
        <w:rPr>
          <w:i/>
          <w:iCs/>
        </w:rPr>
        <w:t xml:space="preserve">Kootenai</w:t>
      </w:r>
      <w:r>
        <w:rPr>
          <w:i/>
          <w:iCs/>
        </w:rPr>
        <w:t xml:space="preserve"> </w:t>
      </w:r>
      <w:r>
        <w:rPr>
          <w:i/>
          <w:iCs/>
        </w:rPr>
        <w:t xml:space="preserve">Tribes</w:t>
      </w:r>
      <w:r>
        <w:rPr>
          <w:i/>
          <w:iCs/>
        </w:rPr>
        <w:t xml:space="preserve"> </w:t>
      </w:r>
      <w:r>
        <w:rPr>
          <w:i/>
          <w:iCs/>
        </w:rPr>
        <w:t xml:space="preserve">of</w:t>
      </w:r>
      <w:r>
        <w:rPr>
          <w:i/>
          <w:iCs/>
        </w:rPr>
        <w:t xml:space="preserve"> </w:t>
      </w:r>
      <w:r>
        <w:rPr>
          <w:i/>
          <w:iCs/>
        </w:rPr>
        <w:t xml:space="preserve">Flathead</w:t>
      </w:r>
      <w:r>
        <w:rPr>
          <w:i/>
          <w:iCs/>
        </w:rPr>
        <w:t xml:space="preserve"> </w:t>
      </w:r>
      <w:r>
        <w:rPr>
          <w:i/>
          <w:iCs/>
        </w:rPr>
        <w:t xml:space="preserve">Reservation</w:t>
      </w:r>
      <w:r>
        <w:t xml:space="preserve"> </w:t>
      </w:r>
      <w:r>
        <w:t xml:space="preserve">(1976)</w:t>
      </w:r>
      <w:r>
        <w:t xml:space="preserve"> </w:t>
      </w:r>
      <w:r>
        <w:t xml:space="preserve">425</w:t>
      </w:r>
      <w:r>
        <w:t xml:space="preserve"> </w:t>
      </w:r>
      <w:r>
        <w:t xml:space="preserve">U.S.</w:t>
      </w:r>
      <w:r>
        <w:t xml:space="preserve"> </w:t>
      </w:r>
      <w:r>
        <w:t xml:space="preserve">463</w:t>
      </w:r>
      <w:r>
        <w:t xml:space="preserve">   </w:t>
      </w:r>
      <w:r>
        <w:tab/>
      </w:r>
      <w:r>
        <w:t xml:space="preserve">13, 14</w:t>
      </w:r>
    </w:p>
    <w:p>
      <w:pPr>
        <w:keepLines/>
        <w:tabs>
          <w:tab w:val="right" w:leader="dot" w:pos="7920"/>
        </w:tabs>
        <w:spacing w:before="182" w:after="0" w:line="312" w:lineRule="exact"/>
        <w:ind w:left="504" w:right="720" w:hanging="504"/>
      </w:pPr>
      <w:r>
        <w:rPr>
          <w:i/>
          <w:iCs/>
        </w:rPr>
        <w:t xml:space="preserve">New</w:t>
      </w:r>
      <w:r>
        <w:rPr>
          <w:i/>
          <w:iCs/>
        </w:rPr>
        <w:t xml:space="preserve"> </w:t>
      </w:r>
      <w:r>
        <w:rPr>
          <w:i/>
          <w:iCs/>
        </w:rPr>
        <w:t xml:space="preserve">Mexico</w:t>
      </w:r>
      <w:r>
        <w:rPr>
          <w:i/>
          <w:iCs/>
        </w:rPr>
        <w:t xml:space="preserve"> </w:t>
      </w:r>
      <w:r>
        <w:rPr>
          <w:i/>
          <w:iCs/>
        </w:rPr>
        <w:t xml:space="preserve">v.</w:t>
      </w:r>
      <w:r>
        <w:rPr>
          <w:i/>
          <w:iCs/>
        </w:rPr>
        <w:t xml:space="preserve"> </w:t>
      </w:r>
      <w:r>
        <w:rPr>
          <w:i/>
          <w:iCs/>
        </w:rPr>
        <w:t xml:space="preserve">Mescalero</w:t>
      </w:r>
      <w:r>
        <w:rPr>
          <w:i/>
          <w:iCs/>
        </w:rPr>
        <w:t xml:space="preserve"> </w:t>
      </w:r>
      <w:r>
        <w:rPr>
          <w:i/>
          <w:iCs/>
        </w:rPr>
        <w:t xml:space="preserve">Apache</w:t>
      </w:r>
      <w:r>
        <w:rPr>
          <w:i/>
          <w:iCs/>
        </w:rPr>
        <w:t xml:space="preserve"> </w:t>
      </w:r>
      <w:r>
        <w:rPr>
          <w:i/>
          <w:iCs/>
        </w:rPr>
        <w:t xml:space="preserve">Tribe</w:t>
      </w:r>
      <w:r>
        <w:t xml:space="preserve"> </w:t>
      </w:r>
      <w:r>
        <w:t xml:space="preserve">(1983)</w:t>
      </w:r>
      <w:r>
        <w:t xml:space="preserve"> </w:t>
      </w:r>
      <w:r>
        <w:t xml:space="preserve">462</w:t>
      </w:r>
      <w:r>
        <w:t xml:space="preserve"> </w:t>
      </w:r>
      <w:r>
        <w:t xml:space="preserve">U.S.</w:t>
      </w:r>
      <w:r>
        <w:t xml:space="preserve"> </w:t>
      </w:r>
      <w:r>
        <w:t xml:space="preserve">324</w:t>
      </w:r>
      <w:r>
        <w:t xml:space="preserve">   </w:t>
      </w:r>
      <w:r>
        <w:tab/>
      </w:r>
      <w:r>
        <w:t xml:space="preserve">9</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Harris</w:t>
      </w:r>
      <w:r>
        <w:rPr>
          <w:i/>
          <w:iCs/>
        </w:rPr>
        <w:t xml:space="preserve"> </w:t>
      </w:r>
      <w:r>
        <w:rPr>
          <w:i/>
          <w:iCs/>
        </w:rPr>
        <w:t xml:space="preserve">v.</w:t>
      </w:r>
      <w:r>
        <w:rPr>
          <w:i/>
          <w:iCs/>
        </w:rPr>
        <w:t xml:space="preserve"> </w:t>
      </w:r>
      <w:r>
        <w:rPr>
          <w:i/>
          <w:iCs/>
        </w:rPr>
        <w:t xml:space="preserve">Black</w:t>
      </w:r>
      <w:r>
        <w:rPr>
          <w:i/>
          <w:iCs/>
        </w:rPr>
        <w:t xml:space="preserve"> </w:t>
      </w:r>
      <w:r>
        <w:rPr>
          <w:i/>
          <w:iCs/>
        </w:rPr>
        <w:t xml:space="preserve">Hawk</w:t>
      </w:r>
      <w:r>
        <w:rPr>
          <w:i/>
          <w:iCs/>
        </w:rPr>
        <w:t xml:space="preserve"> </w:t>
      </w:r>
      <w:r>
        <w:rPr>
          <w:i/>
          <w:iCs/>
        </w:rPr>
        <w:t xml:space="preserve">Tobacco,</w:t>
      </w:r>
      <w:r>
        <w:rPr>
          <w:i/>
          <w:iCs/>
        </w:rPr>
        <w:t xml:space="preserve"> </w:t>
      </w:r>
      <w:r>
        <w:rPr>
          <w:i/>
          <w:iCs/>
        </w:rPr>
        <w:t xml:space="preserve">Inc.</w:t>
      </w:r>
      <w:r>
        <w:t xml:space="preserve"> </w:t>
      </w:r>
      <w:r>
        <w:t xml:space="preserve">(2011)</w:t>
      </w:r>
      <w:r>
        <w:t xml:space="preserve"> </w:t>
      </w:r>
      <w:r>
        <w:t xml:space="preserve">197</w:t>
      </w:r>
      <w:r>
        <w:t xml:space="preserve"> </w:t>
      </w:r>
      <w:r>
        <w:t xml:space="preserve">Cal.App.4th</w:t>
      </w:r>
      <w:r>
        <w:t xml:space="preserve"> </w:t>
      </w:r>
      <w:r>
        <w:t xml:space="preserve">1561</w:t>
      </w:r>
      <w:r>
        <w:t xml:space="preserve">   </w:t>
      </w:r>
      <w:r>
        <w:tab/>
      </w:r>
      <w:r>
        <w:t xml:space="preserve">20, 21</w:t>
      </w:r>
    </w:p>
    <w:p>
      <w:pPr>
        <w:keepLines/>
        <w:tabs>
          <w:tab w:val="right" w:leader="dot" w:pos="7920"/>
        </w:tabs>
        <w:spacing w:before="182" w:after="0" w:line="312" w:lineRule="exact"/>
        <w:ind w:left="504" w:right="723" w:hanging="504"/>
      </w:pPr>
      <w:r>
        <w:rPr>
          <w:i/>
          <w:iCs/>
        </w:rPr>
        <w:t xml:space="preserve">Washington</w:t>
      </w:r>
      <w:r>
        <w:rPr>
          <w:i/>
          <w:iCs/>
        </w:rPr>
        <w:t xml:space="preserve"> </w:t>
      </w:r>
      <w:r>
        <w:rPr>
          <w:i/>
          <w:iCs/>
        </w:rPr>
        <w:t xml:space="preserve">v.</w:t>
      </w:r>
      <w:r>
        <w:rPr>
          <w:i/>
          <w:iCs/>
        </w:rPr>
        <w:t xml:space="preserve"> </w:t>
      </w:r>
      <w:r>
        <w:rPr>
          <w:i/>
          <w:iCs/>
        </w:rPr>
        <w:t xml:space="preserve">Confederated</w:t>
      </w:r>
      <w:r>
        <w:rPr>
          <w:i/>
          <w:iCs/>
        </w:rPr>
        <w:t xml:space="preserve"> </w:t>
      </w:r>
      <w:r>
        <w:rPr>
          <w:i/>
          <w:iCs/>
        </w:rPr>
        <w:t xml:space="preserve">Tribes</w:t>
      </w:r>
      <w:r>
        <w:rPr>
          <w:i/>
          <w:iCs/>
        </w:rPr>
        <w:t xml:space="preserve"> </w:t>
      </w:r>
      <w:r>
        <w:rPr>
          <w:i/>
          <w:iCs/>
        </w:rPr>
        <w:t xml:space="preserve">of</w:t>
      </w:r>
      <w:r>
        <w:rPr>
          <w:i/>
          <w:iCs/>
        </w:rPr>
        <w:t xml:space="preserve"> </w:t>
      </w:r>
      <w:r>
        <w:rPr>
          <w:i/>
          <w:iCs/>
        </w:rPr>
        <w:t xml:space="preserve">Colville</w:t>
      </w:r>
      <w:r>
        <w:rPr>
          <w:i/>
          <w:iCs/>
        </w:rPr>
        <w:t xml:space="preserve"> </w:t>
      </w:r>
      <w:r>
        <w:rPr>
          <w:i/>
          <w:iCs/>
        </w:rPr>
        <w:t xml:space="preserve">Indian</w:t>
      </w:r>
      <w:r>
        <w:rPr>
          <w:i/>
          <w:iCs/>
        </w:rPr>
        <w:t xml:space="preserve"> </w:t>
      </w:r>
      <w:r>
        <w:rPr>
          <w:i/>
          <w:iCs/>
        </w:rPr>
        <w:t xml:space="preserve">Reservation</w:t>
      </w:r>
      <w:r>
        <w:t xml:space="preserve"> </w:t>
      </w:r>
      <w:r>
        <w:t xml:space="preserve">(1980)</w:t>
      </w:r>
      <w:r>
        <w:t xml:space="preserve"> </w:t>
      </w:r>
      <w:r>
        <w:t xml:space="preserve">447</w:t>
      </w:r>
      <w:r>
        <w:t xml:space="preserve"> </w:t>
      </w:r>
      <w:r>
        <w:t xml:space="preserve">U.S.</w:t>
      </w:r>
      <w:r>
        <w:t xml:space="preserve"> </w:t>
      </w:r>
      <w:r>
        <w:t xml:space="preserve">134</w:t>
      </w:r>
      <w:r>
        <w:t xml:space="preserve">   </w:t>
      </w:r>
      <w:r>
        <w:tab/>
      </w:r>
      <w:r>
        <w:t xml:space="preserve">13, 14</w:t>
      </w:r>
    </w:p>
    <w:p>
      <w:pPr>
        <w:keepLines/>
        <w:tabs>
          <w:tab w:val="right" w:leader="dot" w:pos="7920"/>
        </w:tabs>
        <w:spacing w:before="182" w:after="0" w:line="312" w:lineRule="exact"/>
        <w:ind w:left="504" w:right="2024" w:hanging="504"/>
      </w:pPr>
      <w:r>
        <w:rPr>
          <w:i/>
          <w:iCs/>
        </w:rPr>
        <w:t xml:space="preserve">White</w:t>
      </w:r>
      <w:r>
        <w:rPr>
          <w:i/>
          <w:iCs/>
        </w:rPr>
        <w:t xml:space="preserve"> </w:t>
      </w:r>
      <w:r>
        <w:rPr>
          <w:i/>
          <w:iCs/>
        </w:rPr>
        <w:t xml:space="preserve">Mountain</w:t>
      </w:r>
      <w:r>
        <w:rPr>
          <w:i/>
          <w:iCs/>
        </w:rPr>
        <w:t xml:space="preserve"> </w:t>
      </w:r>
      <w:r>
        <w:rPr>
          <w:i/>
          <w:iCs/>
        </w:rPr>
        <w:t xml:space="preserve">Apache</w:t>
      </w:r>
      <w:r>
        <w:rPr>
          <w:i/>
          <w:iCs/>
        </w:rPr>
        <w:t xml:space="preserve"> </w:t>
      </w:r>
      <w:r>
        <w:rPr>
          <w:i/>
          <w:iCs/>
        </w:rPr>
        <w:t xml:space="preserve">Tribe</w:t>
      </w:r>
      <w:r>
        <w:rPr>
          <w:i/>
          <w:iCs/>
        </w:rPr>
        <w:t xml:space="preserve"> </w:t>
      </w:r>
      <w:r>
        <w:rPr>
          <w:i/>
          <w:iCs/>
        </w:rPr>
        <w:t xml:space="preserve">v.</w:t>
      </w:r>
      <w:r>
        <w:rPr>
          <w:i/>
          <w:iCs/>
        </w:rPr>
        <w:t xml:space="preserve"> </w:t>
      </w:r>
      <w:r>
        <w:rPr>
          <w:i/>
          <w:iCs/>
        </w:rPr>
        <w:t xml:space="preserve">Bracker</w:t>
      </w:r>
      <w:r>
        <w:t xml:space="preserve"> </w:t>
      </w:r>
      <w:r>
        <w:t xml:space="preserve">(1980)</w:t>
      </w:r>
      <w:r>
        <w:t xml:space="preserve"> </w:t>
      </w:r>
      <w:r>
        <w:t xml:space="preserve">448</w:t>
      </w:r>
      <w:r>
        <w:t xml:space="preserve"> </w:t>
      </w:r>
      <w:r>
        <w:t xml:space="preserve">U.S.</w:t>
      </w:r>
      <w:r>
        <w:t xml:space="preserve"> </w:t>
      </w:r>
      <w:r>
        <w:t xml:space="preserve">136</w:t>
      </w:r>
      <w:r>
        <w:t xml:space="preserve">   </w:t>
      </w:r>
      <w:r>
        <w:tab/>
      </w:r>
      <w:r>
        <w:t xml:space="preserve">16, 17, 19, 21, 22</w:t>
      </w:r>
    </w:p>
    <w:p>
      <w:pPr>
        <w:keepLines/>
        <w:tabs>
          <w:tab w:val="right" w:leader="dot" w:pos="7920"/>
        </w:tabs>
        <w:spacing w:before="182" w:after="0" w:line="312" w:lineRule="exact"/>
        <w:ind w:left="504" w:right="2024" w:hanging="504"/>
      </w:pPr>
      <w:r>
        <w:rPr>
          <w:i/>
          <w:iCs/>
        </w:rPr>
        <w:t xml:space="preserve">Williams</w:t>
      </w:r>
      <w:r>
        <w:rPr>
          <w:i/>
          <w:iCs/>
        </w:rPr>
        <w:t xml:space="preserve"> </w:t>
      </w:r>
      <w:r>
        <w:rPr>
          <w:i/>
          <w:iCs/>
        </w:rPr>
        <w:t xml:space="preserve">v.</w:t>
      </w:r>
      <w:r>
        <w:rPr>
          <w:i/>
          <w:iCs/>
        </w:rPr>
        <w:t xml:space="preserve"> </w:t>
      </w:r>
      <w:r>
        <w:rPr>
          <w:i/>
          <w:iCs/>
        </w:rPr>
        <w:t xml:space="preserve">Lee</w:t>
      </w:r>
      <w:r>
        <w:t xml:space="preserve"> </w:t>
      </w:r>
      <w:r>
        <w:t xml:space="preserve">(1959)</w:t>
      </w:r>
      <w:r>
        <w:t xml:space="preserve"> </w:t>
      </w:r>
      <w:r>
        <w:t xml:space="preserve">358</w:t>
      </w:r>
      <w:r>
        <w:t xml:space="preserve"> </w:t>
      </w:r>
      <w:r>
        <w:t xml:space="preserve">U.S.</w:t>
      </w:r>
      <w:r>
        <w:t xml:space="preserve"> </w:t>
      </w:r>
      <w:r>
        <w:t xml:space="preserve">217</w:t>
      </w:r>
      <w:r>
        <w:t xml:space="preserve">   </w:t>
      </w:r>
      <w:r>
        <w:tab/>
      </w:r>
      <w:r>
        <w:t xml:space="preserve">17, 19, 21, 22, 23</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18</w:t>
      </w:r>
      <w:r>
        <w:t xml:space="preserve"> </w:t>
      </w:r>
      <w:r>
        <w:t xml:space="preserve">U.S.C.</w:t>
      </w:r>
      <w:r>
        <w:t xml:space="preserve"> </w:t>
      </w:r>
      <w:r>
        <w:t xml:space="preserve">§</w:t>
      </w:r>
      <w:r>
        <w:t xml:space="preserve"> </w:t>
      </w:r>
      <w:r>
        <w:t xml:space="preserve">1162,</w:t>
      </w:r>
      <w:r>
        <w:t xml:space="preserve"> </w:t>
      </w:r>
      <w:r>
        <w:t xml:space="preserve">18</w:t>
      </w:r>
      <w:r>
        <w:t xml:space="preserve"> </w:t>
      </w:r>
      <w:r>
        <w:t xml:space="preserve">U.S.C.</w:t>
      </w:r>
      <w:r>
        <w:t xml:space="preserve"> </w:t>
      </w:r>
      <w:r>
        <w:t xml:space="preserve">§</w:t>
      </w:r>
      <w:r>
        <w:t xml:space="preserve"> </w:t>
      </w:r>
      <w:r>
        <w:t xml:space="preserve">1162</w:t>
      </w:r>
      <w:r>
        <w:t xml:space="preserve">   </w:t>
      </w:r>
      <w:r>
        <w:tab/>
      </w:r>
      <w:r>
        <w:t xml:space="preserve">9, 12</w:t>
      </w:r>
    </w:p>
    <w:p>
      <w:pPr>
        <w:keepLines/>
        <w:tabs>
          <w:tab w:val="right" w:leader="dot" w:pos="7920"/>
        </w:tabs>
        <w:spacing w:before="182" w:after="0" w:line="312" w:lineRule="exact"/>
        <w:ind w:left="504" w:right="720" w:hanging="504"/>
      </w:pPr>
      <w:r>
        <w:t xml:space="preserve">25</w:t>
      </w:r>
      <w:r>
        <w:t xml:space="preserve"> </w:t>
      </w:r>
      <w:r>
        <w:t xml:space="preserve">U.S.C.</w:t>
      </w:r>
      <w:r>
        <w:t xml:space="preserve"> </w:t>
      </w:r>
      <w:r>
        <w:t xml:space="preserve">§§</w:t>
      </w:r>
      <w:r>
        <w:t xml:space="preserve"> </w:t>
      </w:r>
      <w:r>
        <w:t xml:space="preserve">1321–1326,</w:t>
      </w:r>
      <w:r>
        <w:t xml:space="preserve"> </w:t>
      </w:r>
      <w:r>
        <w:t xml:space="preserve">25</w:t>
      </w:r>
      <w:r>
        <w:t xml:space="preserve"> </w:t>
      </w:r>
      <w:r>
        <w:t xml:space="preserve">U.S.C.</w:t>
      </w:r>
      <w:r>
        <w:t xml:space="preserve"> </w:t>
      </w:r>
      <w:r>
        <w:t xml:space="preserve">§§</w:t>
      </w:r>
      <w:r>
        <w:t xml:space="preserve"> </w:t>
      </w:r>
      <w:r>
        <w:t xml:space="preserve">1321–1326</w:t>
      </w:r>
      <w:r>
        <w:t xml:space="preserve">   </w:t>
      </w:r>
      <w:r>
        <w:tab/>
      </w:r>
      <w:r>
        <w:t xml:space="preserve">9</w:t>
      </w:r>
    </w:p>
    <w:p>
      <w:pPr>
        <w:keepLines/>
        <w:tabs>
          <w:tab w:val="right" w:leader="dot" w:pos="7920"/>
        </w:tabs>
        <w:spacing w:before="182" w:after="0" w:line="312" w:lineRule="exact"/>
        <w:ind w:left="504" w:right="720" w:hanging="504"/>
      </w:pPr>
      <w:r>
        <w:t xml:space="preserve">28</w:t>
      </w:r>
      <w:r>
        <w:t xml:space="preserve"> </w:t>
      </w:r>
      <w:r>
        <w:t xml:space="preserve">U.S.C.</w:t>
      </w:r>
      <w:r>
        <w:t xml:space="preserve"> </w:t>
      </w:r>
      <w:r>
        <w:t xml:space="preserve">§</w:t>
      </w:r>
      <w:r>
        <w:t xml:space="preserve"> </w:t>
      </w:r>
      <w:r>
        <w:t xml:space="preserve">1360,</w:t>
      </w:r>
      <w:r>
        <w:t xml:space="preserve"> </w:t>
      </w:r>
      <w:r>
        <w:t xml:space="preserve">28</w:t>
      </w:r>
      <w:r>
        <w:t xml:space="preserve"> </w:t>
      </w:r>
      <w:r>
        <w:t xml:space="preserve">U.S.C.</w:t>
      </w:r>
      <w:r>
        <w:t xml:space="preserve"> </w:t>
      </w:r>
      <w:r>
        <w:t xml:space="preserve">§</w:t>
      </w:r>
      <w:r>
        <w:t xml:space="preserve"> </w:t>
      </w:r>
      <w:r>
        <w:t xml:space="preserve">1360</w:t>
      </w:r>
      <w:r>
        <w:t xml:space="preserve">   </w:t>
      </w:r>
      <w:r>
        <w:tab/>
      </w:r>
      <w:r>
        <w:t xml:space="preserve">9, 10</w:t>
      </w:r>
    </w:p>
    <w:p>
      <w:pPr>
        <w:keepLines/>
        <w:tabs>
          <w:tab w:val="right" w:leader="dot" w:pos="7920"/>
        </w:tabs>
        <w:spacing w:before="182" w:after="0" w:line="312" w:lineRule="exact"/>
        <w:ind w:left="504" w:right="720" w:hanging="504"/>
      </w:pP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17200</w:t>
      </w:r>
      <w:r>
        <w:t xml:space="preserve"> </w:t>
      </w:r>
      <w:r>
        <w:t xml:space="preserve">et</w:t>
      </w:r>
      <w:r>
        <w:t xml:space="preserve"> </w:t>
      </w:r>
      <w:r>
        <w:t xml:space="preserve">seq.</w:t>
      </w:r>
      <w:r>
        <w:t xml:space="preserve"> </w:t>
      </w:r>
      <w:r>
        <w:t xml:space="preserve">(Unfair</w:t>
      </w:r>
      <w:r>
        <w:t xml:space="preserve"> </w:t>
      </w:r>
      <w:r>
        <w:t xml:space="preserve">Competition</w:t>
      </w:r>
      <w:r>
        <w:t xml:space="preserve"> </w:t>
      </w:r>
      <w:r>
        <w:t xml:space="preserve">Law),</w:t>
      </w:r>
      <w:r>
        <w:t xml:space="preserve"> </w:t>
      </w: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17200</w:t>
      </w:r>
      <w:r>
        <w:t xml:space="preserve"> </w:t>
      </w:r>
      <w:r>
        <w:t xml:space="preserve">et</w:t>
      </w:r>
      <w:r>
        <w:t xml:space="preserve"> </w:t>
      </w:r>
      <w:r>
        <w:t xml:space="preserve">seq.</w:t>
      </w:r>
      <w:r>
        <w:t xml:space="preserve">   </w:t>
      </w:r>
      <w:r>
        <w:tab/>
      </w:r>
      <w:r>
        <w:t xml:space="preserve">11</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410,</w:t>
      </w:r>
      <w:r>
        <w:t xml:space="preserve"> </w:t>
      </w:r>
      <w:r>
        <w:t xml:space="preserve">Code</w:t>
      </w:r>
      <w:r>
        <w:t xml:space="preserve"> </w:t>
      </w:r>
      <w:r>
        <w:t xml:space="preserve">Civ.</w:t>
      </w:r>
      <w:r>
        <w:t xml:space="preserve"> </w:t>
      </w:r>
      <w:r>
        <w:t xml:space="preserve">Proc.</w:t>
      </w:r>
      <w:r>
        <w:t xml:space="preserve"> </w:t>
      </w:r>
      <w:r>
        <w:t xml:space="preserve">§</w:t>
      </w:r>
      <w:r>
        <w:t xml:space="preserve"> </w:t>
      </w:r>
      <w:r>
        <w:t xml:space="preserve">410</w:t>
      </w:r>
      <w:r>
        <w:t xml:space="preserve">   </w:t>
      </w:r>
      <w:r>
        <w:tab/>
      </w:r>
      <w:r>
        <w:t xml:space="preserve">16</w:t>
      </w:r>
    </w:p>
    <w:p>
      <w:pPr>
        <w:keepLines/>
        <w:tabs>
          <w:tab w:val="right" w:leader="dot" w:pos="7920"/>
        </w:tabs>
        <w:spacing w:before="182" w:after="0" w:line="312" w:lineRule="exact"/>
        <w:ind w:left="504" w:right="720" w:hanging="504"/>
      </w:pPr>
      <w:r>
        <w:t xml:space="preserve">Directory</w:t>
      </w:r>
      <w:r>
        <w:t xml:space="preserve"> </w:t>
      </w:r>
      <w:r>
        <w:t xml:space="preserve">Act,</w:t>
      </w:r>
      <w:r>
        <w:t xml:space="preserve"> </w:t>
      </w:r>
      <w:r>
        <w:t xml:space="preserve">Rev.</w:t>
      </w:r>
      <w:r>
        <w:t xml:space="preserve"> </w:t>
      </w:r>
      <w:r>
        <w:t xml:space="preserve">&amp;</w:t>
      </w:r>
      <w:r>
        <w:t xml:space="preserve"> </w:t>
      </w:r>
      <w:r>
        <w:t xml:space="preserve">Tax</w:t>
      </w:r>
      <w:r>
        <w:t xml:space="preserve"> </w:t>
      </w:r>
      <w:r>
        <w:t xml:space="preserve">Code,</w:t>
      </w:r>
      <w:r>
        <w:t xml:space="preserve"> </w:t>
      </w:r>
      <w:r>
        <w:t xml:space="preserve">§</w:t>
      </w:r>
      <w:r>
        <w:t xml:space="preserve"> </w:t>
      </w:r>
      <w:r>
        <w:t xml:space="preserve">30165.1</w:t>
      </w:r>
      <w:r>
        <w:t xml:space="preserve">   </w:t>
      </w:r>
      <w:r>
        <w:tab/>
      </w:r>
      <w:r>
        <w:rPr>
          <w:i/>
          <w:iCs/>
        </w:rPr>
        <w:t xml:space="preserve">passim</w:t>
      </w:r>
    </w:p>
    <w:p>
      <w:pPr>
        <w:keepLines/>
        <w:tabs>
          <w:tab w:val="right" w:leader="dot" w:pos="7920"/>
        </w:tabs>
        <w:spacing w:before="182" w:after="0" w:line="312" w:lineRule="exact"/>
        <w:ind w:left="504" w:right="720" w:hanging="504"/>
      </w:pPr>
      <w:r>
        <w:t xml:space="preserve">Fire</w:t>
      </w:r>
      <w:r>
        <w:t xml:space="preserve"> </w:t>
      </w:r>
      <w:r>
        <w:t xml:space="preserve">Safety</w:t>
      </w:r>
      <w:r>
        <w:t xml:space="preserve"> </w:t>
      </w:r>
      <w:r>
        <w:t xml:space="preserve">Act,</w:t>
      </w:r>
      <w:r>
        <w:t xml:space="preserve"> </w:t>
      </w:r>
      <w:r>
        <w:t xml:space="preserve">Health</w:t>
      </w:r>
      <w:r>
        <w:t xml:space="preserve"> </w:t>
      </w:r>
      <w:r>
        <w:t xml:space="preserve">&amp;</w:t>
      </w:r>
      <w:r>
        <w:t xml:space="preserve"> </w:t>
      </w:r>
      <w:r>
        <w:t xml:space="preserve">Saf.</w:t>
      </w:r>
      <w:r>
        <w:t xml:space="preserve"> </w:t>
      </w:r>
      <w:r>
        <w:t xml:space="preserve">Code,</w:t>
      </w:r>
      <w:r>
        <w:t xml:space="preserve"> </w:t>
      </w:r>
      <w:r>
        <w:t xml:space="preserve">§§</w:t>
      </w:r>
      <w:r>
        <w:t xml:space="preserve"> </w:t>
      </w:r>
      <w:r>
        <w:t xml:space="preserve">14950</w:t>
        <w:noBreakHyphen/>
        <w:t xml:space="preserve">14960</w:t>
      </w:r>
      <w:r>
        <w:t xml:space="preserve">   </w:t>
      </w:r>
      <w:r>
        <w:tab/>
      </w:r>
      <w:r>
        <w:rPr>
          <w:i/>
          <w:iCs/>
        </w:rPr>
        <w:t xml:space="preserve">passim</w:t>
      </w:r>
    </w:p>
    <w:p>
      <w:pPr>
        <w:keepLines/>
        <w:tabs>
          <w:tab w:val="right" w:leader="dot" w:pos="7920"/>
        </w:tabs>
        <w:spacing w:before="182" w:after="0" w:line="312" w:lineRule="exact"/>
        <w:ind w:left="504" w:right="2024" w:hanging="504"/>
      </w:pPr>
      <w:r>
        <w:t xml:space="preserve">Gov’t</w:t>
      </w:r>
      <w:r>
        <w:t xml:space="preserve"> </w:t>
      </w:r>
      <w:r>
        <w:t xml:space="preserve">Code</w:t>
      </w:r>
      <w:r>
        <w:t xml:space="preserve"> </w:t>
      </w:r>
      <w:r>
        <w:t xml:space="preserve">§</w:t>
      </w:r>
      <w:r>
        <w:t xml:space="preserve"> </w:t>
      </w:r>
      <w:r>
        <w:t xml:space="preserve">68081,</w:t>
      </w:r>
      <w:r>
        <w:t xml:space="preserve"> </w:t>
      </w:r>
      <w:r>
        <w:t xml:space="preserve">Gov’t</w:t>
      </w:r>
      <w:r>
        <w:t xml:space="preserve"> </w:t>
      </w:r>
      <w:r>
        <w:t xml:space="preserve">Code</w:t>
      </w:r>
      <w:r>
        <w:t xml:space="preserve"> </w:t>
      </w:r>
      <w:r>
        <w:t xml:space="preserve">§</w:t>
      </w:r>
      <w:r>
        <w:t xml:space="preserve"> </w:t>
      </w:r>
      <w:r>
        <w:t xml:space="preserve">68081</w:t>
      </w:r>
      <w:r>
        <w:t xml:space="preserve">   </w:t>
      </w:r>
      <w:r>
        <w:tab/>
      </w:r>
      <w:r>
        <w:t xml:space="preserve">6, 7, 8, 12, 15, 23</w:t>
      </w:r>
    </w:p>
    <w:p>
      <w:pPr>
        <w:keepLines/>
        <w:tabs>
          <w:tab w:val="right" w:leader="dot" w:pos="7920"/>
        </w:tabs>
        <w:spacing w:before="182" w:after="0" w:line="312" w:lineRule="exact"/>
        <w:ind w:left="504" w:right="1446" w:hanging="504"/>
      </w:pPr>
      <w:r>
        <w:t xml:space="preserve">Public</w:t>
      </w:r>
      <w:r>
        <w:t xml:space="preserve"> </w:t>
      </w:r>
      <w:r>
        <w:t xml:space="preserve">Law</w:t>
      </w:r>
      <w:r>
        <w:t xml:space="preserve"> </w:t>
      </w:r>
      <w:r>
        <w:t xml:space="preserve">280,</w:t>
      </w:r>
      <w:r>
        <w:t xml:space="preserve"> </w:t>
      </w:r>
      <w:r>
        <w:t xml:space="preserve">Pub.L.</w:t>
      </w:r>
      <w:r>
        <w:t xml:space="preserve"> </w:t>
      </w:r>
      <w:r>
        <w:t xml:space="preserve">83–280</w:t>
      </w:r>
      <w:r>
        <w:t xml:space="preserve"> </w:t>
      </w:r>
      <w:r>
        <w:t xml:space="preserve">(Aug.</w:t>
      </w:r>
      <w:r>
        <w:t xml:space="preserve"> </w:t>
      </w:r>
      <w:r>
        <w:t xml:space="preserve">15,</w:t>
      </w:r>
      <w:r>
        <w:t xml:space="preserve"> </w:t>
      </w:r>
      <w:r>
        <w:t xml:space="preserve">1953)</w:t>
      </w:r>
      <w:r>
        <w:t xml:space="preserve">   </w:t>
      </w:r>
      <w:r>
        <w:tab/>
      </w:r>
      <w:r>
        <w:t xml:space="preserve">9, 10, 12, 20</w:t>
      </w:r>
    </w:p>
    <w:p>
      <w:pPr>
        <w:keepLines/>
        <w:tabs>
          <w:tab w:val="right" w:leader="dot" w:pos="7920"/>
        </w:tabs>
        <w:spacing w:before="182" w:after="0" w:line="312" w:lineRule="exact"/>
        <w:ind w:left="504" w:right="720" w:hanging="504"/>
      </w:pPr>
      <w:r>
        <w:t xml:space="preserve">Stamp</w:t>
      </w:r>
      <w:r>
        <w:t xml:space="preserve"> </w:t>
      </w:r>
      <w:r>
        <w:t xml:space="preserve">Tax</w:t>
      </w:r>
      <w:r>
        <w:t xml:space="preserve"> </w:t>
      </w:r>
      <w:r>
        <w:t xml:space="preserve">Act,</w:t>
      </w:r>
      <w:r>
        <w:t xml:space="preserve"> </w:t>
      </w:r>
      <w:r>
        <w:t xml:space="preserve">Rev.</w:t>
      </w:r>
      <w:r>
        <w:t xml:space="preserve"> </w:t>
      </w:r>
      <w:r>
        <w:t xml:space="preserve">&amp;</w:t>
      </w:r>
      <w:r>
        <w:t xml:space="preserve"> </w:t>
      </w:r>
      <w:r>
        <w:t xml:space="preserve">Tax</w:t>
      </w:r>
      <w:r>
        <w:t xml:space="preserve"> </w:t>
      </w:r>
      <w:r>
        <w:t xml:space="preserve">Code,</w:t>
      </w:r>
      <w:r>
        <w:t xml:space="preserve"> </w:t>
      </w:r>
      <w:r>
        <w:t xml:space="preserve">§§</w:t>
      </w:r>
      <w:r>
        <w:t xml:space="preserve"> </w:t>
      </w:r>
      <w:r>
        <w:t xml:space="preserve">30108,</w:t>
      </w:r>
      <w:r>
        <w:t xml:space="preserve"> </w:t>
      </w:r>
      <w:r>
        <w:t xml:space="preserve">30131,</w:t>
      </w:r>
      <w:r>
        <w:t xml:space="preserve"> </w:t>
      </w:r>
      <w:r>
        <w:t xml:space="preserve">30121,</w:t>
      </w:r>
      <w:r>
        <w:t xml:space="preserve"> </w:t>
      </w:r>
      <w:r>
        <w:t xml:space="preserve">30161</w:t>
      </w:r>
      <w:r>
        <w:t xml:space="preserve"> </w:t>
      </w:r>
      <w:r>
        <w:t xml:space="preserve">&amp;</w:t>
      </w:r>
      <w:r>
        <w:t xml:space="preserve"> </w:t>
      </w:r>
      <w:r>
        <w:t xml:space="preserve">30474</w:t>
      </w:r>
      <w:r>
        <w:t xml:space="preserve">   </w:t>
      </w:r>
      <w:r>
        <w:tab/>
      </w:r>
      <w:r>
        <w:t xml:space="preserve">11</w:t>
      </w:r>
    </w:p>
    <w:p>
      <w:pPr>
        <w:keepNext/>
        <w:keepLines/>
        <w:spacing w:before="364" w:after="52" w:line="312" w:lineRule="exact"/>
        <w:ind w:left="0" w:firstLine="0"/>
        <w:jc w:val="left"/>
      </w:pPr>
      <w:r>
        <w:rPr>
          <w:b/>
          <w:bCs/>
        </w:rPr>
        <w:t xml:space="preserve">Rules:</w:t>
      </w:r>
    </w:p>
    <w:p>
      <w:pPr>
        <w:keepLines/>
        <w:tabs>
          <w:tab w:val="right" w:leader="dot" w:pos="7920"/>
        </w:tabs>
        <w:spacing w:before="182" w:after="0" w:line="312" w:lineRule="exact"/>
        <w:ind w:left="504" w:right="1446" w:hanging="504"/>
      </w:pPr>
      <w:r>
        <w:t xml:space="preserve">Cal.</w:t>
      </w:r>
      <w:r>
        <w:t xml:space="preserve"> </w:t>
      </w:r>
      <w:r>
        <w:t xml:space="preserve">Rules</w:t>
      </w:r>
      <w:r>
        <w:t xml:space="preserve"> </w:t>
      </w:r>
      <w:r>
        <w:t xml:space="preserve">of</w:t>
      </w:r>
      <w:r>
        <w:t xml:space="preserve"> </w:t>
      </w:r>
      <w:r>
        <w:t xml:space="preserve">Court,</w:t>
      </w:r>
      <w:r>
        <w:t xml:space="preserve"> </w:t>
      </w:r>
      <w:r>
        <w:t xml:space="preserve">rule</w:t>
      </w:r>
      <w:r>
        <w:t xml:space="preserve"> </w:t>
      </w:r>
      <w:r>
        <w:t xml:space="preserve">8.268,</w:t>
      </w:r>
      <w:r>
        <w:t xml:space="preserve"> </w:t>
      </w:r>
      <w:r>
        <w:t xml:space="preserve">CRC</w:t>
      </w:r>
      <w:r>
        <w:t xml:space="preserve"> </w:t>
      </w:r>
      <w:r>
        <w:t xml:space="preserve">8.268</w:t>
      </w:r>
      <w:r>
        <w:t xml:space="preserve">   </w:t>
      </w:r>
      <w:r>
        <w:tab/>
      </w:r>
      <w:r>
        <w:t xml:space="preserve">6, 18, 21, 23</w:t>
      </w:r>
    </w:p>
    <w:p>
      <w:pPr>
        <w:keepNext/>
        <w:keepLines/>
        <w:spacing w:before="364" w:after="52" w:line="312"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82" w:after="0" w:line="312" w:lineRule="exact"/>
        <w:ind w:left="504" w:right="720" w:hanging="504"/>
      </w:pPr>
      <w:r>
        <w:t xml:space="preserve">Black’s</w:t>
      </w:r>
      <w:r>
        <w:t xml:space="preserve"> </w:t>
      </w:r>
      <w:r>
        <w:t xml:space="preserve">Law</w:t>
      </w:r>
      <w:r>
        <w:t xml:space="preserve"> </w:t>
      </w:r>
      <w:r>
        <w:t xml:space="preserve">Dictionary,</w:t>
      </w:r>
      <w:r>
        <w:t xml:space="preserve"> </w:t>
      </w:r>
      <w:r>
        <w:t xml:space="preserve">Black’s</w:t>
      </w:r>
      <w:r>
        <w:t xml:space="preserve"> </w:t>
      </w:r>
      <w:r>
        <w:t xml:space="preserve">Law</w:t>
      </w:r>
      <w:r>
        <w:t xml:space="preserve"> </w:t>
      </w:r>
      <w:r>
        <w:t xml:space="preserve">Dict.</w:t>
      </w:r>
      <w:r>
        <w:t xml:space="preserve"> </w:t>
      </w:r>
      <w:r>
        <w:t xml:space="preserve">(9th</w:t>
      </w:r>
      <w:r>
        <w:t xml:space="preserve"> </w:t>
      </w:r>
      <w:r>
        <w:t xml:space="preserve">ed.</w:t>
      </w:r>
      <w:r>
        <w:t xml:space="preserve"> </w:t>
      </w:r>
      <w:r>
        <w:t xml:space="preserve">2009)</w:t>
      </w:r>
      <w:r>
        <w:t xml:space="preserve"> </w:t>
      </w:r>
      <w:r>
        <w:t xml:space="preserve">p.</w:t>
      </w:r>
      <w:r>
        <w:t xml:space="preserve"> </w:t>
      </w:r>
      <w:r>
        <w:t xml:space="preserve">1002</w:t>
      </w:r>
      <w:r>
        <w:t xml:space="preserve">   </w:t>
      </w:r>
      <w:r>
        <w:tab/>
      </w:r>
      <w:r>
        <w:t xml:space="preserve">20</w:t>
      </w:r>
    </w:p>
    <w:p>
      <w:pPr>
        <w:pageBreakBefore/>
        <w:spacing w:before="0" w:after="0" w:line="1" w:lineRule="exact"/>
      </w:pPr>
    </w:p>
    <w:p>
      <w:pPr>
        <w:pStyle w:val="BodyText"/>
      </w:pPr>
      <w:r>
        <w:t xml:space="preserve">To the Honorable Acting Presiding Justice and Honorable Associate Justices of the Court of Appeal of the State of California, First Appellate District, Division Four:</w:t>
      </w:r>
    </w:p>
    <w:p>
      <w:pPr>
        <w:pStyle w:val="BodyText"/>
      </w:pPr>
      <w:r>
        <w:t xml:space="preserve">Petitioner Ardith Huber respectfully submits this Petition for Rehearing of the court’s decision of September 25, 2018 in the above-captioned case pursuant to Rule</w:t>
      </w:r>
      <w:r>
        <w:t xml:space="preserve"> </w:t>
      </w:r>
      <w:r>
        <w:t xml:space="preserve">8.268 of the California Rules of Court and Government</w:t>
      </w:r>
      <w:r>
        <w:t xml:space="preserve"> </w:t>
      </w:r>
      <w:r>
        <w:t xml:space="preserve">Code section 68081. Cal.</w:t>
      </w:r>
      <w:r>
        <w:t xml:space="preserve"> </w:t>
      </w:r>
      <w:r>
        <w:t xml:space="preserve">Rules of Court (CRC) 8.268; Gov’t</w:t>
      </w:r>
      <w:r>
        <w:t xml:space="preserve"> </w:t>
      </w:r>
      <w:r>
        <w:t xml:space="preserve">Code 68081. This appeal raises complex and challenging issues. Petitioner believes, with respect, this court’s decision is objectively mistaken and the issues identified below should be reheard for the reasons set forth in this Petition for Rehearing.</w:t>
      </w:r>
    </w:p>
    <w:p>
      <w:pPr>
        <w:keepNext/>
        <w:keepLines/>
        <w:spacing w:before="312" w:after="260" w:line="312" w:lineRule="exact"/>
        <w:ind w:left="0" w:firstLine="0"/>
        <w:jc w:val="center"/>
      </w:pPr>
      <w:r>
        <w:rPr>
          <w:b/>
          <w:bCs/>
        </w:rPr>
        <w:t xml:space="preserve">ARGUMENT</w:t>
      </w:r>
    </w:p>
    <w:p>
      <w:pPr>
        <w:keepNext/>
        <w:keepLines/>
        <w:spacing w:before="260" w:after="208" w:line="312" w:lineRule="exact"/>
        <w:ind w:left="720" w:hanging="720"/>
        <w:jc w:val="left"/>
      </w:pPr>
      <w:r>
        <w:rPr>
          <w:b/>
          <w:bCs/>
        </w:rPr>
        <w:t xml:space="preserve">I.</w:t>
      </w:r>
      <w:r>
        <w:rPr>
          <w:b/>
          <w:bCs/>
        </w:rPr>
        <w:tab/>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MISTAKENLY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RESPONDENT’S</w:t>
      </w:r>
      <w:r>
        <w:rPr>
          <w:b/>
          <w:bCs/>
        </w:rPr>
        <w:t xml:space="preserve"> </w:t>
      </w:r>
      <w:r>
        <w:rPr>
          <w:b/>
          <w:bCs/>
        </w:rPr>
        <w:t xml:space="preserve">CIVIL</w:t>
      </w:r>
      <w:r>
        <w:rPr>
          <w:b/>
          <w:bCs/>
        </w:rPr>
        <w:t xml:space="preserve"> </w:t>
      </w:r>
      <w:r>
        <w:rPr>
          <w:b/>
          <w:bCs/>
        </w:rPr>
        <w:t xml:space="preserve">REGULATORY</w:t>
      </w:r>
      <w:r>
        <w:rPr>
          <w:b/>
          <w:bCs/>
        </w:rPr>
        <w:t xml:space="preserve"> </w:t>
      </w:r>
      <w:r>
        <w:rPr>
          <w:b/>
          <w:bCs/>
        </w:rPr>
        <w:t xml:space="preserve">CLAIMS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DIRECTORY</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FIRE</w:t>
      </w:r>
      <w:r>
        <w:rPr>
          <w:b/>
          <w:bCs/>
        </w:rPr>
        <w:t xml:space="preserve"> </w:t>
      </w:r>
      <w:r>
        <w:rPr>
          <w:b/>
          <w:bCs/>
        </w:rPr>
        <w:t xml:space="preserve">SAFETY</w:t>
      </w:r>
      <w:r>
        <w:rPr>
          <w:b/>
          <w:bCs/>
        </w:rPr>
        <w:t xml:space="preserve"> </w:t>
      </w:r>
      <w:r>
        <w:rPr>
          <w:b/>
          <w:bCs/>
        </w:rPr>
        <w:t xml:space="preserve">ACT</w:t>
      </w:r>
      <w:r>
        <w:rPr>
          <w:b/>
          <w:bCs/>
        </w:rPr>
        <w:t xml:space="preserve"> </w:t>
      </w:r>
      <w:r>
        <w:rPr>
          <w:b/>
          <w:bCs/>
        </w:rPr>
        <w:t xml:space="preserve">WERE</w:t>
      </w:r>
      <w:r>
        <w:rPr>
          <w:b/>
          <w:bCs/>
        </w:rPr>
        <w:t xml:space="preserve"> </w:t>
      </w:r>
      <w:r>
        <w:rPr>
          <w:b/>
          <w:bCs/>
        </w:rPr>
        <w:t xml:space="preserve">“CRIMINAL/​PROHIBITORY</w:t>
      </w:r>
      <w:r>
        <w:rPr>
          <w:b/>
          <w:bCs/>
        </w:rPr>
        <w:t xml:space="preserve"> </w:t>
      </w:r>
      <w:r>
        <w:rPr>
          <w:b/>
          <w:bCs/>
        </w:rPr>
        <w:t xml:space="preserve">IN</w:t>
      </w:r>
      <w:r>
        <w:rPr>
          <w:b/>
          <w:bCs/>
        </w:rPr>
        <w:t xml:space="preserve"> </w:t>
      </w:r>
      <w:r>
        <w:rPr>
          <w:b/>
          <w:bCs/>
        </w:rPr>
        <w:t xml:space="preserve">NATURE,”</w:t>
      </w:r>
      <w:r>
        <w:rPr>
          <w:b/>
          <w:bCs/>
        </w:rPr>
        <w:t xml:space="preserve"> </w:t>
      </w:r>
      <w:r>
        <w:rPr>
          <w:b/>
          <w:bCs/>
        </w:rPr>
        <w:t xml:space="preserve">ISSUES</w:t>
      </w:r>
      <w:r>
        <w:rPr>
          <w:b/>
          <w:bCs/>
        </w:rPr>
        <w:t xml:space="preserve"> </w:t>
      </w:r>
      <w:r>
        <w:rPr>
          <w:b/>
          <w:bCs/>
        </w:rPr>
        <w:t xml:space="preserve">THAT</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PROPOSED</w:t>
      </w:r>
      <w:r>
        <w:rPr>
          <w:b/>
          <w:bCs/>
        </w:rPr>
        <w:t xml:space="preserve"> </w:t>
      </w:r>
      <w:r>
        <w:rPr>
          <w:b/>
          <w:bCs/>
        </w:rPr>
        <w:t xml:space="preserve">OR</w:t>
      </w:r>
      <w:r>
        <w:rPr>
          <w:b/>
          <w:bCs/>
        </w:rPr>
        <w:t xml:space="preserve"> </w:t>
      </w:r>
      <w:r>
        <w:rPr>
          <w:b/>
          <w:bCs/>
        </w:rPr>
        <w:t xml:space="preserve">BRIEFED</w:t>
      </w:r>
      <w:r>
        <w:rPr>
          <w:b/>
          <w:bCs/>
        </w:rPr>
        <w:t xml:space="preserve"> </w:t>
      </w:r>
      <w:r>
        <w:rPr>
          <w:b/>
          <w:bCs/>
        </w:rPr>
        <w:t xml:space="preserve">BY</w:t>
      </w:r>
      <w:r>
        <w:rPr>
          <w:b/>
          <w:bCs/>
        </w:rPr>
        <w:t xml:space="preserve"> </w:t>
      </w:r>
      <w:r>
        <w:rPr>
          <w:b/>
          <w:bCs/>
        </w:rPr>
        <w:t xml:space="preserve">ANY</w:t>
      </w:r>
      <w:r>
        <w:rPr>
          <w:b/>
          <w:bCs/>
        </w:rPr>
        <w:t xml:space="preserve"> </w:t>
      </w:r>
      <w:r>
        <w:rPr>
          <w:b/>
          <w:bCs/>
        </w:rPr>
        <w:t xml:space="preserve">PARTY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PROCEEDING,</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UNDER</w:t>
      </w:r>
      <w:r>
        <w:rPr>
          <w:b/>
          <w:bCs/>
        </w:rPr>
        <w:t xml:space="preserve"> </w:t>
      </w:r>
      <w:r>
        <w:rPr>
          <w:b/>
          <w:bCs/>
        </w:rPr>
        <w:t xml:space="preserve">GOVERNMENT</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68081.</w:t>
      </w:r>
    </w:p>
    <w:p>
      <w:pPr>
        <w:pStyle w:val="BodyText"/>
      </w:pPr>
      <w:r>
        <w:t xml:space="preserve">In this section, petitioner Ardith Huber (petitioner) shall first set forth the legal standard under Government</w:t>
      </w:r>
      <w:r>
        <w:t xml:space="preserve"> </w:t>
      </w:r>
      <w:r>
        <w:t xml:space="preserve">Code Section 68081, as construed by relevant court decisions, that makes rehearing mandatory in this case. (Gov’t</w:t>
      </w:r>
      <w:r>
        <w:t xml:space="preserve"> </w:t>
      </w:r>
      <w:r>
        <w:t xml:space="preserve">Code § 68081.) Second, petitioner shall identify the specific issues arising under the Directory</w:t>
      </w:r>
      <w:r>
        <w:t xml:space="preserve"> </w:t>
      </w:r>
      <w:r>
        <w:t xml:space="preserve">Act and Fire</w:t>
      </w:r>
      <w:r>
        <w:t xml:space="preserve"> </w:t>
      </w:r>
      <w:r>
        <w:t xml:space="preserve">Safety Act decided by this court that were neither proposed nor briefed by any party to the proceeding, nor could have been deemed fairly included within the issues raised on appeal. Thus, this court must grant petitioner’s timely petition for rehearing under the express command of Government</w:t>
      </w:r>
      <w:r>
        <w:t xml:space="preserve"> </w:t>
      </w:r>
      <w:r>
        <w:t xml:space="preserve">Code section 68081.</w:t>
      </w:r>
    </w:p>
    <w:p>
      <w:pPr>
        <w:keepNext/>
        <w:keepLines/>
        <w:spacing w:before="260" w:after="208" w:line="312" w:lineRule="exact"/>
        <w:ind w:left="1440" w:hanging="720"/>
        <w:jc w:val="left"/>
      </w:pPr>
      <w:r>
        <w:rPr>
          <w:b/>
          <w:bCs/>
        </w:rPr>
        <w:t xml:space="preserve">A.</w:t>
      </w:r>
      <w:r>
        <w:rPr>
          <w:b/>
          <w:bCs/>
        </w:rPr>
        <w:tab/>
      </w:r>
      <w:r>
        <w:rPr>
          <w:b/>
          <w:bCs/>
        </w:rPr>
        <w:t xml:space="preserve">Government</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68081</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before</w:t>
      </w:r>
      <w:r>
        <w:rPr>
          <w:b/>
          <w:bCs/>
        </w:rPr>
        <w:t xml:space="preserve"> </w:t>
      </w:r>
      <w:r>
        <w:rPr>
          <w:b/>
          <w:bCs/>
        </w:rPr>
        <w:t xml:space="preserve">an</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renders</w:t>
      </w:r>
      <w:r>
        <w:rPr>
          <w:b/>
          <w:bCs/>
        </w:rPr>
        <w:t xml:space="preserve"> </w:t>
      </w:r>
      <w:r>
        <w:rPr>
          <w:b/>
          <w:bCs/>
        </w:rPr>
        <w:t xml:space="preserve">a</w:t>
      </w:r>
      <w:r>
        <w:rPr>
          <w:b/>
          <w:bCs/>
        </w:rPr>
        <w:t xml:space="preserve"> </w:t>
      </w:r>
      <w:r>
        <w:rPr>
          <w:b/>
          <w:bCs/>
        </w:rPr>
        <w:t xml:space="preserve">decision</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proceeding</w:t>
      </w:r>
      <w:r>
        <w:rPr>
          <w:b/>
          <w:bCs/>
        </w:rPr>
        <w:t xml:space="preserve"> </w:t>
      </w:r>
      <w:r>
        <w:rPr>
          <w:b/>
          <w:bCs/>
        </w:rPr>
        <w:t xml:space="preserve">“based</w:t>
      </w:r>
      <w:r>
        <w:rPr>
          <w:b/>
          <w:bCs/>
        </w:rPr>
        <w:t xml:space="preserve"> </w:t>
      </w:r>
      <w:r>
        <w:rPr>
          <w:b/>
          <w:bCs/>
        </w:rPr>
        <w:t xml:space="preserve">upon</w:t>
      </w:r>
      <w:r>
        <w:rPr>
          <w:b/>
          <w:bCs/>
        </w:rPr>
        <w:t xml:space="preserve"> </w:t>
      </w:r>
      <w:r>
        <w:rPr>
          <w:b/>
          <w:bCs/>
        </w:rPr>
        <w:t xml:space="preserve">an</w:t>
      </w:r>
      <w:r>
        <w:rPr>
          <w:b/>
          <w:bCs/>
        </w:rPr>
        <w:t xml:space="preserve"> </w:t>
      </w:r>
      <w:r>
        <w:rPr>
          <w:b/>
          <w:bCs/>
        </w:rPr>
        <w:t xml:space="preserve">issue</w:t>
      </w:r>
      <w:r>
        <w:rPr>
          <w:b/>
          <w:bCs/>
        </w:rPr>
        <w:t xml:space="preserve"> </w:t>
      </w:r>
      <w:r>
        <w:rPr>
          <w:b/>
          <w:bCs/>
        </w:rPr>
        <w:t xml:space="preserve">which</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proposed</w:t>
      </w:r>
      <w:r>
        <w:rPr>
          <w:b/>
          <w:bCs/>
        </w:rPr>
        <w:t xml:space="preserve"> </w:t>
      </w:r>
      <w:r>
        <w:rPr>
          <w:b/>
          <w:bCs/>
        </w:rPr>
        <w:t xml:space="preserve">or</w:t>
      </w:r>
      <w:r>
        <w:rPr>
          <w:b/>
          <w:bCs/>
        </w:rPr>
        <w:t xml:space="preserve"> </w:t>
      </w:r>
      <w:r>
        <w:rPr>
          <w:b/>
          <w:bCs/>
        </w:rPr>
        <w:t xml:space="preserve">briefed</w:t>
      </w:r>
      <w:r>
        <w:rPr>
          <w:b/>
          <w:bCs/>
        </w:rPr>
        <w:t xml:space="preserve"> </w:t>
      </w:r>
      <w:r>
        <w:rPr>
          <w:b/>
          <w:bCs/>
        </w:rPr>
        <w:t xml:space="preserve">by</w:t>
      </w:r>
      <w:r>
        <w:rPr>
          <w:b/>
          <w:bCs/>
        </w:rPr>
        <w:t xml:space="preserve"> </w:t>
      </w:r>
      <w:r>
        <w:rPr>
          <w:b/>
          <w:bCs/>
        </w:rPr>
        <w:t xml:space="preserve">any</w:t>
      </w:r>
      <w:r>
        <w:rPr>
          <w:b/>
          <w:bCs/>
        </w:rPr>
        <w:t xml:space="preserve"> </w:t>
      </w:r>
      <w:r>
        <w:rPr>
          <w:b/>
          <w:bCs/>
        </w:rPr>
        <w:t xml:space="preserve">party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proceeding,</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shall</w:t>
      </w:r>
      <w:r>
        <w:rPr>
          <w:b/>
          <w:bCs/>
        </w:rPr>
        <w:t xml:space="preserve"> </w:t>
      </w:r>
      <w:r>
        <w:rPr>
          <w:b/>
          <w:bCs/>
        </w:rPr>
        <w:t xml:space="preserve">afford</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their</w:t>
      </w:r>
      <w:r>
        <w:rPr>
          <w:b/>
          <w:bCs/>
        </w:rPr>
        <w:t xml:space="preserve"> </w:t>
      </w:r>
      <w:r>
        <w:rPr>
          <w:b/>
          <w:bCs/>
        </w:rPr>
        <w:t xml:space="preserve">views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matter</w:t>
      </w:r>
      <w:r>
        <w:rPr>
          <w:b/>
          <w:bCs/>
        </w:rPr>
        <w:t xml:space="preserve"> </w:t>
      </w:r>
      <w:r>
        <w:rPr>
          <w:b/>
          <w:bCs/>
        </w:rPr>
        <w:t xml:space="preserve">through</w:t>
      </w:r>
      <w:r>
        <w:rPr>
          <w:b/>
          <w:bCs/>
        </w:rPr>
        <w:t xml:space="preserve"> </w:t>
      </w:r>
      <w:r>
        <w:rPr>
          <w:b/>
          <w:bCs/>
        </w:rPr>
        <w:t xml:space="preserve">supplemental</w:t>
      </w:r>
      <w:r>
        <w:rPr>
          <w:b/>
          <w:bCs/>
        </w:rPr>
        <w:t xml:space="preserve"> </w:t>
      </w:r>
      <w:r>
        <w:rPr>
          <w:b/>
          <w:bCs/>
        </w:rPr>
        <w:t xml:space="preserve">briefing”</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so</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rehearing</w:t>
      </w:r>
      <w:r>
        <w:rPr>
          <w:b/>
          <w:bCs/>
        </w:rPr>
        <w:t xml:space="preserve"> </w:t>
      </w:r>
      <w:r>
        <w:rPr>
          <w:b/>
          <w:bCs/>
        </w:rPr>
        <w:t xml:space="preserve">shall</w:t>
      </w:r>
      <w:r>
        <w:rPr>
          <w:b/>
          <w:bCs/>
        </w:rPr>
        <w:t xml:space="preserve"> </w:t>
      </w:r>
      <w:r>
        <w:rPr>
          <w:b/>
          <w:bCs/>
        </w:rPr>
        <w:t xml:space="preserve">be</w:t>
      </w:r>
      <w:r>
        <w:rPr>
          <w:b/>
          <w:bCs/>
        </w:rPr>
        <w:t xml:space="preserve"> </w:t>
      </w:r>
      <w:r>
        <w:rPr>
          <w:b/>
          <w:bCs/>
        </w:rPr>
        <w:t xml:space="preserve">ordered</w:t>
      </w:r>
      <w:r>
        <w:rPr>
          <w:b/>
          <w:bCs/>
        </w:rPr>
        <w:t xml:space="preserve"> </w:t>
      </w:r>
      <w:r>
        <w:rPr>
          <w:b/>
          <w:bCs/>
        </w:rPr>
        <w:t xml:space="preserve">upon</w:t>
      </w:r>
      <w:r>
        <w:rPr>
          <w:b/>
          <w:bCs/>
        </w:rPr>
        <w:t xml:space="preserve"> </w:t>
      </w:r>
      <w:r>
        <w:rPr>
          <w:b/>
          <w:bCs/>
        </w:rPr>
        <w:t xml:space="preserve">timely</w:t>
      </w:r>
      <w:r>
        <w:rPr>
          <w:b/>
          <w:bCs/>
        </w:rPr>
        <w:t xml:space="preserve"> </w:t>
      </w:r>
      <w:r>
        <w:rPr>
          <w:b/>
          <w:bCs/>
        </w:rPr>
        <w:t xml:space="preserve">petition</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party.”</w:t>
      </w:r>
    </w:p>
    <w:p>
      <w:pPr>
        <w:pStyle w:val="BodyText"/>
      </w:pPr>
      <w:r>
        <w:t xml:space="preserve">Government</w:t>
      </w:r>
      <w:r>
        <w:t xml:space="preserve"> </w:t>
      </w:r>
      <w:r>
        <w:t xml:space="preserve">Code section 68081 requires this Court to order a rehearing upon the timely petition of any party in the event that it “renders a decision in a proceeding . . . based upon an issue which was not proposed or briefed by any party to the proceeding” and the court failed to “afford the parties an opportunity to present their views on the matter through supplemental briefing.” (Gov’t</w:t>
      </w:r>
      <w:r>
        <w:t xml:space="preserve"> </w:t>
      </w:r>
      <w:r>
        <w:t xml:space="preserve">Code § 68081.)</w:t>
      </w:r>
    </w:p>
    <w:p>
      <w:pPr>
        <w:pStyle w:val="BodyText"/>
      </w:pPr>
      <w:r>
        <w:t xml:space="preserve">More specifically, Government</w:t>
      </w:r>
      <w:r>
        <w:t xml:space="preserve"> </w:t>
      </w:r>
      <w:r>
        <w:t xml:space="preserve">Code section 68081 provides as follows:</w:t>
      </w:r>
    </w:p>
    <w:p>
      <w:pPr>
        <w:pStyle w:val="XdQuoteOnly"/>
      </w:pPr>
      <w:r>
        <w:t xml:space="preserve">Before the Supreme Court, a court of appeal, or the appellate division of a superior court renders a decision in a proceeding other than a summary denial of a petition for an extraordinary writ, based upon an issue which was not proposed or briefed by any party to the proceeding, the court shall afford the parties an opportunity to present their views on the matter through supplemental briefing. If the court fails to afford that opportunity, a rehearing shall be ordered upon timely petition of any party.</w:t>
      </w:r>
    </w:p>
    <w:p>
      <w:pPr>
        <w:pStyle w:val="BodyText"/>
      </w:pPr>
      <w:r>
        <w:t xml:space="preserve">(Gov’t</w:t>
      </w:r>
      <w:r>
        <w:t xml:space="preserve"> </w:t>
      </w:r>
      <w:r>
        <w:t xml:space="preserve">Code § 68081.) When the parties have not been afforded an opportunity to present their views on the issues forming the basis of the appellate court’s decision through supplemental briefing and such issues were not proposed nor briefed nor could be reasonably deemed to be fairly included within the issues proposed and briefed by the parties, the appellate court is required by statute to order a rehearing.</w:t>
      </w:r>
    </w:p>
    <w:p>
      <w:pPr>
        <w:pStyle w:val="BodyText"/>
      </w:pPr>
      <w:r>
        <w:t xml:space="preserve">In</w:t>
      </w:r>
      <w:r>
        <w:t xml:space="preserve"> </w:t>
      </w:r>
      <w:r>
        <w:rPr>
          <w:i/>
          <w:iCs/>
        </w:rPr>
        <w:t xml:space="preserve">California</w:t>
      </w:r>
      <w:r>
        <w:rPr>
          <w:i/>
          <w:iCs/>
        </w:rPr>
        <w:t xml:space="preserve"> </w:t>
      </w:r>
      <w:r>
        <w:rPr>
          <w:i/>
          <w:iCs/>
        </w:rPr>
        <w:t xml:space="preserve">Casualty</w:t>
      </w:r>
      <w:r>
        <w:t xml:space="preserve">, the Second District of the Court of Appeal opined portentously that although the case before it was “small, as cases go,” it raised “a significant principle” shared by the case at bar: “judges, including appellate judges, are required to follow the law.” Whenever an appellate court decides a case “on a point not raised by the parties, and without notice to the parties that it might do so,” it is obligated to grant a timely filed petition for rehearing. (</w:t>
      </w:r>
      <w:r>
        <w:rPr>
          <w:i/>
          <w:iCs/>
        </w:rPr>
        <w:t xml:space="preserve">California</w:t>
      </w:r>
      <w:r>
        <w:rPr>
          <w:i/>
          <w:iCs/>
        </w:rPr>
        <w:t xml:space="preserve"> </w:t>
      </w:r>
      <w:r>
        <w:rPr>
          <w:i/>
          <w:iCs/>
        </w:rPr>
        <w:t xml:space="preserve">Casualty Ins. Co. v. Appellate Department</w:t>
      </w:r>
      <w:r>
        <w:t xml:space="preserve"> </w:t>
      </w:r>
      <w:r>
        <w:t xml:space="preserve">(1996) 46 Cal.App.4th 1145, 1147 (</w:t>
      </w:r>
      <w:r>
        <w:rPr>
          <w:i/>
          <w:iCs/>
        </w:rPr>
        <w:t xml:space="preserve">California Casualty</w:t>
      </w:r>
      <w:r>
        <w:t xml:space="preserve">);</w:t>
      </w:r>
      <w:r>
        <w:t xml:space="preserve"> </w:t>
      </w:r>
      <w:r>
        <w:rPr>
          <w:i/>
          <w:iCs/>
        </w:rPr>
        <w:t xml:space="preserve">Adoption</w:t>
      </w:r>
      <w:r>
        <w:rPr>
          <w:i/>
          <w:iCs/>
        </w:rPr>
        <w:t xml:space="preserve"> </w:t>
      </w:r>
      <w:r>
        <w:rPr>
          <w:i/>
          <w:iCs/>
        </w:rPr>
        <w:t xml:space="preserve">of Alexander S.</w:t>
      </w:r>
      <w:r>
        <w:t xml:space="preserve"> </w:t>
      </w:r>
      <w:r>
        <w:t xml:space="preserve">(1988) 44 Cal.3d 857, 864 (</w:t>
      </w:r>
      <w:r>
        <w:rPr>
          <w:i/>
          <w:iCs/>
        </w:rPr>
        <w:t xml:space="preserve">Alexander</w:t>
      </w:r>
      <w:r>
        <w:t xml:space="preserve">).) As will be shown in the next subsection, the problem here is strikingly similar to the error that the Court of Appeal found in</w:t>
      </w:r>
      <w:r>
        <w:t xml:space="preserve"> </w:t>
      </w:r>
      <w:r>
        <w:rPr>
          <w:i/>
          <w:iCs/>
        </w:rPr>
        <w:t xml:space="preserve">California</w:t>
      </w:r>
      <w:r>
        <w:rPr>
          <w:i/>
          <w:iCs/>
        </w:rPr>
        <w:t xml:space="preserve"> </w:t>
      </w:r>
      <w:r>
        <w:rPr>
          <w:i/>
          <w:iCs/>
        </w:rPr>
        <w:t xml:space="preserve">Casualty</w:t>
      </w:r>
      <w:r>
        <w:t xml:space="preserve">: the appellate court decided key issues no party to the proceeding had ever raised and about which the court had failed to inform the parties that it might even consider. (46</w:t>
      </w:r>
      <w:r>
        <w:t xml:space="preserve"> </w:t>
      </w:r>
      <w:r>
        <w:t xml:space="preserve">Cal.App.4th at p. 1149.) The reviewing appellate court in</w:t>
      </w:r>
      <w:r>
        <w:t xml:space="preserve"> </w:t>
      </w:r>
      <w:r>
        <w:rPr>
          <w:i/>
          <w:iCs/>
        </w:rPr>
        <w:t xml:space="preserve">California</w:t>
      </w:r>
      <w:r>
        <w:rPr>
          <w:i/>
          <w:iCs/>
        </w:rPr>
        <w:t xml:space="preserve"> </w:t>
      </w:r>
      <w:r>
        <w:rPr>
          <w:i/>
          <w:iCs/>
        </w:rPr>
        <w:t xml:space="preserve">Casualty</w:t>
      </w:r>
      <w:r>
        <w:t xml:space="preserve"> </w:t>
      </w:r>
      <w:r>
        <w:t xml:space="preserve">declared that “it was error to decide the case without warning the parties that the court was considering that ground, and giving them an opportunity to brief it.” (</w:t>
      </w:r>
      <w:r>
        <w:rPr>
          <w:i/>
          <w:iCs/>
        </w:rPr>
        <w:t xml:space="preserve">Ibid.</w:t>
      </w:r>
      <w:r>
        <w:t xml:space="preserve">, citing</w:t>
      </w:r>
      <w:r>
        <w:t xml:space="preserve"> </w:t>
      </w:r>
      <w:r>
        <w:rPr>
          <w:i/>
          <w:iCs/>
        </w:rPr>
        <w:t xml:space="preserve">Alexander</w:t>
      </w:r>
      <w:r>
        <w:t xml:space="preserve">, 44 Cal.3d at p. 864.) The same reviewing Court of Appeal also assigned as error the decision of the prior appellate tribunal to grant the petition for rehearing. (</w:t>
      </w:r>
      <w:r>
        <w:rPr>
          <w:i/>
          <w:iCs/>
        </w:rPr>
        <w:t xml:space="preserve">California</w:t>
      </w:r>
      <w:r>
        <w:rPr>
          <w:i/>
          <w:iCs/>
        </w:rPr>
        <w:t xml:space="preserve"> </w:t>
      </w:r>
      <w:r>
        <w:rPr>
          <w:i/>
          <w:iCs/>
        </w:rPr>
        <w:t xml:space="preserve">Casualty</w:t>
      </w:r>
      <w:r>
        <w:t xml:space="preserve">, 46 Cal.App.4th at p. 1149.)</w:t>
      </w:r>
    </w:p>
    <w:p>
      <w:pPr>
        <w:keepNext/>
        <w:keepLines/>
        <w:spacing w:before="260" w:after="208" w:line="312" w:lineRule="exact"/>
        <w:ind w:left="1440" w:hanging="720"/>
        <w:jc w:val="left"/>
      </w:pPr>
      <w:r>
        <w:rPr>
          <w:b/>
          <w:bCs/>
        </w:rPr>
        <w:t xml:space="preserve">B.</w:t>
      </w:r>
      <w:r>
        <w:rPr>
          <w:b/>
          <w:bCs/>
        </w:rPr>
        <w:tab/>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upheld</w:t>
      </w:r>
      <w:r>
        <w:rPr>
          <w:b/>
          <w:bCs/>
        </w:rPr>
        <w:t xml:space="preserve"> </w:t>
      </w:r>
      <w:r>
        <w:rPr>
          <w:b/>
          <w:bCs/>
        </w:rPr>
        <w:t xml:space="preserve">respondent’s</w:t>
      </w:r>
      <w:r>
        <w:rPr>
          <w:b/>
          <w:bCs/>
        </w:rPr>
        <w:t xml:space="preserve"> </w:t>
      </w:r>
      <w:r>
        <w:rPr>
          <w:b/>
          <w:bCs/>
        </w:rPr>
        <w:t xml:space="preserve">claims</w:t>
      </w:r>
      <w:r>
        <w:rPr>
          <w:b/>
          <w:bCs/>
        </w:rPr>
        <w:t xml:space="preserve"> </w:t>
      </w:r>
      <w:r>
        <w:rPr>
          <w:b/>
          <w:bCs/>
        </w:rPr>
        <w:t xml:space="preserve">that</w:t>
      </w:r>
      <w:r>
        <w:rPr>
          <w:b/>
          <w:bCs/>
        </w:rPr>
        <w:t xml:space="preserve"> </w:t>
      </w:r>
      <w:r>
        <w:rPr>
          <w:b/>
          <w:bCs/>
        </w:rPr>
        <w:t xml:space="preserve">petitioner</w:t>
      </w:r>
      <w:r>
        <w:rPr>
          <w:b/>
          <w:bCs/>
        </w:rPr>
        <w:t xml:space="preserve"> </w:t>
      </w:r>
      <w:r>
        <w:rPr>
          <w:b/>
          <w:bCs/>
        </w:rPr>
        <w:t xml:space="preserve">had</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Directory</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Fire</w:t>
      </w:r>
      <w:r>
        <w:rPr>
          <w:b/>
          <w:bCs/>
        </w:rPr>
        <w:t xml:space="preserve"> </w:t>
      </w:r>
      <w:r>
        <w:rPr>
          <w:b/>
          <w:bCs/>
        </w:rPr>
        <w:t xml:space="preserve">Safety</w:t>
      </w:r>
      <w:r>
        <w:rPr>
          <w:b/>
          <w:bCs/>
        </w:rPr>
        <w:t xml:space="preserve"> </w:t>
      </w:r>
      <w:r>
        <w:rPr>
          <w:b/>
          <w:bCs/>
        </w:rPr>
        <w:t xml:space="preserve">Act</w:t>
      </w:r>
      <w:r>
        <w:rPr>
          <w:b/>
          <w:bCs/>
        </w:rPr>
        <w:t xml:space="preserve"> </w:t>
      </w:r>
      <w:r>
        <w:rPr>
          <w:b/>
          <w:bCs/>
        </w:rPr>
        <w:t xml:space="preserve">because</w:t>
      </w:r>
      <w:r>
        <w:rPr>
          <w:b/>
          <w:bCs/>
        </w:rPr>
        <w:t xml:space="preserve"> </w:t>
      </w:r>
      <w:r>
        <w:rPr>
          <w:b/>
          <w:bCs/>
        </w:rPr>
        <w:t xml:space="preserve">those</w:t>
      </w:r>
      <w:r>
        <w:rPr>
          <w:b/>
          <w:bCs/>
        </w:rPr>
        <w:t xml:space="preserve"> </w:t>
      </w:r>
      <w:r>
        <w:rPr>
          <w:b/>
          <w:bCs/>
        </w:rPr>
        <w:t xml:space="preserve">ostensibly</w:t>
      </w:r>
      <w:r>
        <w:rPr>
          <w:b/>
          <w:bCs/>
        </w:rPr>
        <w:t xml:space="preserve"> </w:t>
      </w:r>
      <w:r>
        <w:rPr>
          <w:b/>
          <w:bCs/>
        </w:rPr>
        <w:t xml:space="preserve">civil</w:t>
      </w:r>
      <w:r>
        <w:rPr>
          <w:b/>
          <w:bCs/>
        </w:rPr>
        <w:t xml:space="preserve"> </w:t>
      </w:r>
      <w:r>
        <w:rPr>
          <w:b/>
          <w:bCs/>
        </w:rPr>
        <w:t xml:space="preserve">regulatory</w:t>
      </w:r>
      <w:r>
        <w:rPr>
          <w:b/>
          <w:bCs/>
        </w:rPr>
        <w:t xml:space="preserve"> </w:t>
      </w:r>
      <w:r>
        <w:rPr>
          <w:b/>
          <w:bCs/>
        </w:rPr>
        <w:t xml:space="preserve">statutes</w:t>
      </w:r>
      <w:r>
        <w:rPr>
          <w:b/>
          <w:bCs/>
        </w:rPr>
        <w:t xml:space="preserve"> </w:t>
      </w:r>
      <w:r>
        <w:rPr>
          <w:b/>
          <w:bCs/>
        </w:rPr>
        <w:t xml:space="preserve">are</w:t>
      </w:r>
      <w:r>
        <w:rPr>
          <w:b/>
          <w:bCs/>
        </w:rPr>
        <w:t xml:space="preserve"> </w:t>
      </w:r>
      <w:r>
        <w:rPr>
          <w:b/>
          <w:bCs/>
        </w:rPr>
        <w:t xml:space="preserve">“criminal/​prohibitory</w:t>
      </w:r>
      <w:r>
        <w:rPr>
          <w:b/>
          <w:bCs/>
        </w:rPr>
        <w:t xml:space="preserve"> </w:t>
      </w:r>
      <w:r>
        <w:rPr>
          <w:b/>
          <w:bCs/>
        </w:rPr>
        <w:t xml:space="preserve">in</w:t>
      </w:r>
      <w:r>
        <w:rPr>
          <w:b/>
          <w:bCs/>
        </w:rPr>
        <w:t xml:space="preserve"> </w:t>
      </w:r>
      <w:r>
        <w:rPr>
          <w:b/>
          <w:bCs/>
        </w:rPr>
        <w:t xml:space="preserve">nature</w:t>
      </w:r>
      <w:r>
        <w:rPr>
          <w:b/>
          <w:bCs/>
        </w:rPr>
        <w:t xml:space="preserve"> </w:t>
      </w:r>
      <w:r>
        <w:rPr>
          <w:b/>
          <w:bCs/>
        </w:rPr>
        <w:t xml:space="preserve">and</w:t>
      </w:r>
      <w:r>
        <w:rPr>
          <w:b/>
          <w:bCs/>
        </w:rPr>
        <w:t xml:space="preserve"> </w:t>
      </w:r>
      <w:r>
        <w:rPr>
          <w:b/>
          <w:bCs/>
        </w:rPr>
        <w:t xml:space="preserve">thus</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grant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280</w:t>
      </w:r>
      <w:r>
        <w:rPr>
          <w:b/>
          <w:bCs/>
        </w:rPr>
        <w:t xml:space="preserve"> </w:t>
      </w:r>
      <w:r>
        <w:rPr>
          <w:b/>
          <w:bCs/>
        </w:rPr>
        <w:t xml:space="preserve">to</w:t>
      </w:r>
      <w:r>
        <w:rPr>
          <w:b/>
          <w:bCs/>
        </w:rPr>
        <w:t xml:space="preserve"> </w:t>
      </w:r>
      <w:r>
        <w:rPr>
          <w:b/>
          <w:bCs/>
        </w:rPr>
        <w:t xml:space="preserve">California,</w:t>
      </w:r>
      <w:r>
        <w:rPr>
          <w:b/>
          <w:bCs/>
        </w:rPr>
        <w:t xml:space="preserve"> </w:t>
      </w:r>
      <w:r>
        <w:rPr>
          <w:b/>
          <w:bCs/>
        </w:rPr>
        <w:t xml:space="preserve">issues</w:t>
      </w:r>
      <w:r>
        <w:rPr>
          <w:b/>
          <w:bCs/>
        </w:rPr>
        <w:t xml:space="preserve"> </w:t>
      </w:r>
      <w:r>
        <w:rPr>
          <w:b/>
          <w:bCs/>
        </w:rPr>
        <w:t xml:space="preserve">never</w:t>
      </w:r>
      <w:r>
        <w:rPr>
          <w:b/>
          <w:bCs/>
        </w:rPr>
        <w:t xml:space="preserve"> </w:t>
      </w:r>
      <w:r>
        <w:rPr>
          <w:b/>
          <w:bCs/>
        </w:rPr>
        <w:t xml:space="preserve">proposed</w:t>
      </w:r>
      <w:r>
        <w:rPr>
          <w:b/>
          <w:bCs/>
        </w:rPr>
        <w:t xml:space="preserve"> </w:t>
      </w:r>
      <w:r>
        <w:rPr>
          <w:b/>
          <w:bCs/>
        </w:rPr>
        <w:t xml:space="preserve">or</w:t>
      </w:r>
      <w:r>
        <w:rPr>
          <w:b/>
          <w:bCs/>
        </w:rPr>
        <w:t xml:space="preserve"> </w:t>
      </w:r>
      <w:r>
        <w:rPr>
          <w:b/>
          <w:bCs/>
        </w:rPr>
        <w:t xml:space="preserve">briefed</w:t>
      </w:r>
      <w:r>
        <w:rPr>
          <w:b/>
          <w:bCs/>
        </w:rPr>
        <w:t xml:space="preserve"> </w:t>
      </w:r>
      <w:r>
        <w:rPr>
          <w:b/>
          <w:bCs/>
        </w:rPr>
        <w:t xml:space="preserve">by</w:t>
      </w:r>
      <w:r>
        <w:rPr>
          <w:b/>
          <w:bCs/>
        </w:rPr>
        <w:t xml:space="preserve"> </w:t>
      </w:r>
      <w:r>
        <w:rPr>
          <w:b/>
          <w:bCs/>
        </w:rPr>
        <w:t xml:space="preserve">any</w:t>
      </w:r>
      <w:r>
        <w:rPr>
          <w:b/>
          <w:bCs/>
        </w:rPr>
        <w:t xml:space="preserve"> </w:t>
      </w:r>
      <w:r>
        <w:rPr>
          <w:b/>
          <w:bCs/>
        </w:rPr>
        <w:t xml:space="preserve">party,</w:t>
      </w:r>
      <w:r>
        <w:rPr>
          <w:b/>
          <w:bCs/>
        </w:rPr>
        <w:t xml:space="preserve"> </w:t>
      </w:r>
      <w:r>
        <w:rPr>
          <w:b/>
          <w:bCs/>
        </w:rPr>
        <w:t xml:space="preserve">and</w:t>
      </w:r>
      <w:r>
        <w:rPr>
          <w:b/>
          <w:bCs/>
        </w:rPr>
        <w:t xml:space="preserve"> </w:t>
      </w:r>
      <w:r>
        <w:rPr>
          <w:b/>
          <w:bCs/>
        </w:rPr>
        <w:t xml:space="preserve">did</w:t>
      </w:r>
      <w:r>
        <w:rPr>
          <w:b/>
          <w:bCs/>
        </w:rPr>
        <w:t xml:space="preserve"> </w:t>
      </w:r>
      <w:r>
        <w:rPr>
          <w:b/>
          <w:bCs/>
        </w:rPr>
        <w:t xml:space="preserve">so</w:t>
      </w:r>
      <w:r>
        <w:rPr>
          <w:b/>
          <w:bCs/>
        </w:rPr>
        <w:t xml:space="preserve"> </w:t>
      </w:r>
      <w:r>
        <w:rPr>
          <w:b/>
          <w:bCs/>
        </w:rPr>
        <w:t xml:space="preserve">without</w:t>
      </w:r>
      <w:r>
        <w:rPr>
          <w:b/>
          <w:bCs/>
        </w:rPr>
        <w:t xml:space="preserve"> </w:t>
      </w:r>
      <w:r>
        <w:rPr>
          <w:b/>
          <w:bCs/>
        </w:rPr>
        <w:t xml:space="preserve">affording</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the</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their</w:t>
      </w:r>
      <w:r>
        <w:rPr>
          <w:b/>
          <w:bCs/>
        </w:rPr>
        <w:t xml:space="preserve"> </w:t>
      </w:r>
      <w:r>
        <w:rPr>
          <w:b/>
          <w:bCs/>
        </w:rPr>
        <w:t xml:space="preserve">views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matter</w:t>
      </w:r>
      <w:r>
        <w:rPr>
          <w:b/>
          <w:bCs/>
        </w:rPr>
        <w:t xml:space="preserve"> </w:t>
      </w:r>
      <w:r>
        <w:rPr>
          <w:b/>
          <w:bCs/>
        </w:rPr>
        <w:t xml:space="preserve">through</w:t>
      </w:r>
      <w:r>
        <w:rPr>
          <w:b/>
          <w:bCs/>
        </w:rPr>
        <w:t xml:space="preserve"> </w:t>
      </w:r>
      <w:r>
        <w:rPr>
          <w:b/>
          <w:bCs/>
        </w:rPr>
        <w:t xml:space="preserve">supplemental</w:t>
      </w:r>
      <w:r>
        <w:rPr>
          <w:b/>
          <w:bCs/>
        </w:rPr>
        <w:t xml:space="preserve"> </w:t>
      </w:r>
      <w:r>
        <w:rPr>
          <w:b/>
          <w:bCs/>
        </w:rPr>
        <w:t xml:space="preserve">briefing,</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the</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pStyle w:val="BodyTextNote"/>
      </w:pPr>
      <w:r>
        <w:t xml:space="preserve">In a sweeping decision with broad implications for state assertions of regulatory authority over tribal governments, this court held that “this case falls outside the grant of civil adjudicative jurisdiction in Public</w:t>
      </w:r>
      <w:r>
        <w:t xml:space="preserve"> </w:t>
      </w:r>
      <w:r>
        <w:t xml:space="preserve">Law 280</w:t>
      </w:r>
      <w:r>
        <w:rPr>
          <w:rStyle w:val="FootnoteReference"/>
        </w:rPr>
        <w:footnoteReference w:id="9"/>
      </w:r>
      <w:r>
        <w:t xml:space="preserve">” and, thus, the court held that it had no power to decide any of the civil regulatory issues presented to the extent they concern a tribal member conducting business on her own reservation in the absence of “exceptional circumstances.” (Slip op., at 20, 26;</w:t>
      </w:r>
      <w:r>
        <w:t xml:space="preserve"> </w:t>
      </w:r>
      <w:r>
        <w:rPr>
          <w:i/>
          <w:iCs/>
        </w:rPr>
        <w:t xml:space="preserve">New</w:t>
      </w:r>
      <w:r>
        <w:rPr>
          <w:i/>
          <w:iCs/>
        </w:rPr>
        <w:t xml:space="preserve"> </w:t>
      </w:r>
      <w:r>
        <w:rPr>
          <w:i/>
          <w:iCs/>
        </w:rPr>
        <w:t xml:space="preserve">Mexico v. Mescalero Apache Tribe</w:t>
      </w:r>
      <w:r>
        <w:t xml:space="preserve"> </w:t>
      </w:r>
      <w:r>
        <w:t xml:space="preserve">(1983) 462 U.S. 324, 331</w:t>
      </w:r>
      <w:r>
        <w:noBreakHyphen/>
      </w:r>
      <w:r>
        <w:t xml:space="preserve">332.) As this court construes Public</w:t>
      </w:r>
      <w:r>
        <w:t xml:space="preserve"> </w:t>
      </w:r>
      <w:r>
        <w:t xml:space="preserve">Law 280 and related case law, “Congress withheld from states in the civil arena . . . ‘general state civil regulatory control’” and, equally important, Congress only “affirmatively granted” to state courts “adjudicative authority over ‘private legal disputes’ involving ‘reservation Indians.’” (Slip op., at 12</w:t>
      </w:r>
      <w:r>
        <w:noBreakHyphen/>
      </w:r>
      <w:r>
        <w:t xml:space="preserve">14;</w:t>
      </w:r>
      <w:r>
        <w:t xml:space="preserve"> </w:t>
      </w:r>
      <w:r>
        <w:rPr>
          <w:i/>
          <w:iCs/>
        </w:rPr>
        <w:t xml:space="preserve">Bryan</w:t>
      </w:r>
      <w:r>
        <w:rPr>
          <w:i/>
          <w:iCs/>
        </w:rPr>
        <w:t xml:space="preserve"> </w:t>
      </w:r>
      <w:r>
        <w:rPr>
          <w:i/>
          <w:iCs/>
        </w:rPr>
        <w:t xml:space="preserve">v. Itasca County</w:t>
      </w:r>
      <w:r>
        <w:t xml:space="preserve"> </w:t>
      </w:r>
      <w:r>
        <w:t xml:space="preserve">(1976) 426 U.S. 373, 385 (</w:t>
      </w:r>
      <w:r>
        <w:rPr>
          <w:i/>
          <w:iCs/>
        </w:rPr>
        <w:t xml:space="preserve">Bryan</w:t>
      </w:r>
      <w:r>
        <w:t xml:space="preserve">);</w:t>
      </w:r>
      <w:r>
        <w:t xml:space="preserve"> </w:t>
      </w:r>
      <w:r>
        <w:rPr>
          <w:i/>
          <w:iCs/>
        </w:rPr>
        <w:t xml:space="preserve">California</w:t>
      </w:r>
      <w:r>
        <w:rPr>
          <w:i/>
          <w:iCs/>
        </w:rPr>
        <w:t xml:space="preserve"> </w:t>
      </w:r>
      <w:r>
        <w:rPr>
          <w:i/>
          <w:iCs/>
        </w:rPr>
        <w:t xml:space="preserve">v. Cabazon Band of Mission Indians</w:t>
      </w:r>
      <w:r>
        <w:t xml:space="preserve"> </w:t>
      </w:r>
      <w:r>
        <w:t xml:space="preserve">(1987) 480 U.S. 202, 209 (</w:t>
      </w:r>
      <w:r>
        <w:rPr>
          <w:i/>
          <w:iCs/>
        </w:rPr>
        <w:t xml:space="preserve">Cabazon</w:t>
      </w:r>
      <w:r>
        <w:t xml:space="preserve">).) In reaching this conclusion, this court gave dispositive weight to the wording in section 4(a) of Public</w:t>
      </w:r>
      <w:r>
        <w:t xml:space="preserve"> </w:t>
      </w:r>
      <w:r>
        <w:t xml:space="preserve">Law 280, as codified in 28</w:t>
      </w:r>
      <w:r>
        <w:t xml:space="preserve"> </w:t>
      </w:r>
      <w:r>
        <w:t xml:space="preserve">U.S.C. § 1360(a), which provides in pertinent part as follows:</w:t>
      </w:r>
    </w:p>
    <w:p>
      <w:pPr>
        <w:pStyle w:val="XdQuoteOnly"/>
      </w:pPr>
      <w:r>
        <w:t xml:space="preserve">[California, in addition to other specified states] shall have jurisdiction over civil causes of action between Indians or to which Indians are parties which arise in . . . [all Indian country within the State] to the same extent that such State has jurisdiction over other civil causes of action, and those civil laws of such State that are of general application to private persons or private property shall have the same force and effect within such Indian country as they have elsewhere within the State . . . .</w:t>
      </w:r>
    </w:p>
    <w:p>
      <w:pPr>
        <w:pStyle w:val="BodyTextNote"/>
      </w:pPr>
      <w:r>
        <w:t xml:space="preserve">(Section 4(a) of Public</w:t>
      </w:r>
      <w:r>
        <w:t xml:space="preserve"> </w:t>
      </w:r>
      <w:r>
        <w:t xml:space="preserve">Law 280, as codified in 28</w:t>
      </w:r>
      <w:r>
        <w:t xml:space="preserve"> </w:t>
      </w:r>
      <w:r>
        <w:t xml:space="preserve">U.S.C. § 1360(a).) As this Court explained, “[b]ecause the Attorney General sues with the manifest purpose of law enforcement on behalf of the public at large, and because this case is not one in which we may fairly say . . . is ‘private in substance’ (see</w:t>
      </w:r>
      <w:r>
        <w:t xml:space="preserve"> </w:t>
      </w:r>
      <w:r>
        <w:rPr>
          <w:i/>
          <w:iCs/>
        </w:rPr>
        <w:t xml:space="preserve">County</w:t>
      </w:r>
      <w:r>
        <w:rPr>
          <w:i/>
          <w:iCs/>
        </w:rPr>
        <w:t xml:space="preserve"> </w:t>
      </w:r>
      <w:r>
        <w:rPr>
          <w:i/>
          <w:iCs/>
        </w:rPr>
        <w:t xml:space="preserve">of Inyo v. Jeff</w:t>
      </w:r>
      <w:r>
        <w:t xml:space="preserve"> </w:t>
      </w:r>
      <w:r>
        <w:t xml:space="preserve">(1991) 227 Cal.App.3d 487, 494 . . .), we agree with [petitioner] that it falls outside the grant of civil jurisdiction in Public</w:t>
      </w:r>
      <w:r>
        <w:t xml:space="preserve"> </w:t>
      </w:r>
      <w:r>
        <w:t xml:space="preserve">Law 280.” (Slip op. at 13</w:t>
      </w:r>
      <w:r>
        <w:noBreakHyphen/>
      </w:r>
      <w:r>
        <w:t xml:space="preserve">14.) On this basis, the court held that it lacked adjudicatory subject matter jurisdiction to even hear respondent’s California’s Unfair Competition Law (“UCL”)</w:t>
      </w:r>
      <w:r>
        <w:rPr>
          <w:rStyle w:val="FootnoteReference"/>
        </w:rPr>
        <w:footnoteReference w:id="10"/>
      </w:r>
      <w:r>
        <w:t xml:space="preserve"> </w:t>
      </w:r>
      <w:r>
        <w:t xml:space="preserve">claims which relied on violations of the Directory</w:t>
      </w:r>
      <w:r>
        <w:t xml:space="preserve"> </w:t>
      </w:r>
      <w:r>
        <w:t xml:space="preserve">Act</w:t>
      </w:r>
      <w:r>
        <w:rPr>
          <w:rStyle w:val="FootnoteReference"/>
        </w:rPr>
        <w:footnoteReference w:id="11"/>
      </w:r>
      <w:r>
        <w:t xml:space="preserve">, the Fire</w:t>
      </w:r>
      <w:r>
        <w:t xml:space="preserve"> </w:t>
      </w:r>
      <w:r>
        <w:t xml:space="preserve">Safety Act</w:t>
      </w:r>
      <w:r>
        <w:rPr>
          <w:rStyle w:val="FootnoteReference"/>
        </w:rPr>
        <w:footnoteReference w:id="12"/>
      </w:r>
      <w:r>
        <w:t xml:space="preserve"> </w:t>
      </w:r>
      <w:r>
        <w:t xml:space="preserve">and the Stamp</w:t>
      </w:r>
      <w:r>
        <w:t xml:space="preserve"> </w:t>
      </w:r>
      <w:r>
        <w:t xml:space="preserve">Tax Act</w:t>
      </w:r>
      <w:r>
        <w:rPr>
          <w:rStyle w:val="FootnoteReference"/>
        </w:rPr>
        <w:footnoteReference w:id="13"/>
      </w:r>
      <w:r>
        <w:t xml:space="preserve"> </w:t>
      </w:r>
      <w:r>
        <w:t xml:space="preserve">as predicate “unlawful acts” warranting entry of a permanent injunction and an award of civil penalties. (Slip op., at 5, 14.)</w:t>
      </w:r>
    </w:p>
    <w:p>
      <w:pPr>
        <w:pStyle w:val="BodyText"/>
      </w:pPr>
      <w:r>
        <w:t xml:space="preserve">If this court had applied the same reasoning to the respondent’s claims that petitioner had violated the Directory</w:t>
      </w:r>
      <w:r>
        <w:t xml:space="preserve"> </w:t>
      </w:r>
      <w:r>
        <w:t xml:space="preserve">Act and the Fire</w:t>
      </w:r>
      <w:r>
        <w:t xml:space="preserve"> </w:t>
      </w:r>
      <w:r>
        <w:t xml:space="preserve">Safety Act, standing alone, it would have been compelled to find that it lacked adjudicative subject matter jurisdiction over all such claims and would, therefore, have had to dismiss the case brought by respondent and vacate the permanent injunction. Instead, the court fundamentally changed course and discovered a previously unargued, unbriefed and unproposed legal basis to partially rescue the respondent’s case against petitioner from the inexorable logic of the court’s own jurisdictional analysis.</w:t>
      </w:r>
    </w:p>
    <w:p>
      <w:pPr>
        <w:pStyle w:val="BodyText"/>
      </w:pPr>
      <w:r>
        <w:t xml:space="preserve">In Section III-C of the court’s September 25, 2018 opinion, entitled “Public Law 280: Criminal/​Prohibitory Jurisdiction,” the court embarked upon a discussion of an issue entirely new issue to this appeal and one never proposed nor briefed by any party to the proceeding. (Slip op., at 20</w:t>
      </w:r>
      <w:r>
        <w:noBreakHyphen/>
      </w:r>
      <w:r>
        <w:t xml:space="preserve">24.) Here is how the court raised this previously unlitigated issue:</w:t>
      </w:r>
    </w:p>
    <w:p>
      <w:pPr>
        <w:pStyle w:val="XdQuoteOnly"/>
      </w:pPr>
      <w:r>
        <w:t xml:space="preserve">Having concluded that this case falls outside the grant of civil adjudicative jurisdiction in Public</w:t>
      </w:r>
      <w:r>
        <w:t xml:space="preserve"> </w:t>
      </w:r>
      <w:r>
        <w:t xml:space="preserve">Law 280, we come to the next question posed by the holding in Bryan</w:t>
      </w:r>
      <w:r>
        <w:t xml:space="preserve">—whether subject matter jurisdiction exists over any of the claims alleged in this case because the statutes being asserted here may be deemed criminal/​prohibitory in nature and thus within the grant of criminal jurisdiction in section 2 of Public</w:t>
      </w:r>
      <w:r>
        <w:t xml:space="preserve"> </w:t>
      </w:r>
      <w:r>
        <w:t xml:space="preserve">Law 280 (codified in 18</w:t>
      </w:r>
      <w:r>
        <w:t xml:space="preserve"> </w:t>
      </w:r>
      <w:r>
        <w:t xml:space="preserve">U.S.C. § 1162).</w:t>
      </w:r>
    </w:p>
    <w:p>
      <w:pPr>
        <w:pStyle w:val="BodyText"/>
      </w:pPr>
      <w:r>
        <w:t xml:space="preserve">(Slip op., at 20</w:t>
      </w:r>
      <w:r>
        <w:noBreakHyphen/>
      </w:r>
      <w:r>
        <w:t xml:space="preserve">21.) In the foregoing passage, this court converted an appeal about the scope of California’s civil regulatory jurisdiction, both within and without Indian Country, into an appeal about whether the challenged civil regulatory statutes were actually “criminal/​regulatory in nature and thus within the grant of criminal jurisdiction in section 2 of Public</w:t>
      </w:r>
      <w:r>
        <w:t xml:space="preserve"> </w:t>
      </w:r>
      <w:r>
        <w:t xml:space="preserve">Law 280 (codified in 18</w:t>
      </w:r>
      <w:r>
        <w:t xml:space="preserve"> </w:t>
      </w:r>
      <w:r>
        <w:t xml:space="preserve">U.S.C. § 1162).” (</w:t>
      </w:r>
      <w:r>
        <w:rPr>
          <w:i/>
          <w:iCs/>
        </w:rPr>
        <w:t xml:space="preserve">Ibid.</w:t>
      </w:r>
      <w:r>
        <w:t xml:space="preserve">) It did so, impermissibly, “without warning the parties that the court was considering that ground, and giving them an opportunity to brief it.” (</w:t>
      </w:r>
      <w:r>
        <w:rPr>
          <w:i/>
          <w:iCs/>
        </w:rPr>
        <w:t xml:space="preserve">California</w:t>
      </w:r>
      <w:r>
        <w:rPr>
          <w:i/>
          <w:iCs/>
        </w:rPr>
        <w:t xml:space="preserve"> </w:t>
      </w:r>
      <w:r>
        <w:rPr>
          <w:i/>
          <w:iCs/>
        </w:rPr>
        <w:t xml:space="preserve">Casualty</w:t>
      </w:r>
      <w:r>
        <w:t xml:space="preserve">, supra, 46 Cal.App.4th at p. 1149;</w:t>
      </w:r>
      <w:r>
        <w:t xml:space="preserve"> </w:t>
      </w:r>
      <w:r>
        <w:rPr>
          <w:i/>
          <w:iCs/>
        </w:rPr>
        <w:t xml:space="preserve">Alexander</w:t>
      </w:r>
      <w:r>
        <w:t xml:space="preserve">, supra, 44 Cal.3d at p. 864.) Under Government</w:t>
      </w:r>
      <w:r>
        <w:t xml:space="preserve"> </w:t>
      </w:r>
      <w:r>
        <w:t xml:space="preserve">Code section 68081, the court, having failed to afford the opportunity to the parties to “present their views on the matter through supplemental briefing,” must order a rehearing “upon timely petition of any party.” (Gov’t</w:t>
      </w:r>
      <w:r>
        <w:t xml:space="preserve"> </w:t>
      </w:r>
      <w:r>
        <w:t xml:space="preserve">Code § 68081;</w:t>
      </w:r>
      <w:r>
        <w:t xml:space="preserve"> </w:t>
      </w:r>
      <w:r>
        <w:rPr>
          <w:i/>
          <w:iCs/>
        </w:rPr>
        <w:t xml:space="preserve">California</w:t>
      </w:r>
      <w:r>
        <w:rPr>
          <w:i/>
          <w:iCs/>
        </w:rPr>
        <w:t xml:space="preserve"> </w:t>
      </w:r>
      <w:r>
        <w:rPr>
          <w:i/>
          <w:iCs/>
        </w:rPr>
        <w:t xml:space="preserve">Casualty</w:t>
      </w:r>
      <w:r>
        <w:t xml:space="preserve">, supra, 46 Cal.App.4th at p. 1149;</w:t>
      </w:r>
      <w:r>
        <w:t xml:space="preserve"> </w:t>
      </w:r>
      <w:r>
        <w:rPr>
          <w:i/>
          <w:iCs/>
        </w:rPr>
        <w:t xml:space="preserve">Alexander</w:t>
      </w:r>
      <w:r>
        <w:t xml:space="preserve">, 44 Cal.3d at p. 864.)</w:t>
      </w:r>
    </w:p>
    <w:p>
      <w:pPr>
        <w:pStyle w:val="BodyText"/>
      </w:pPr>
      <w:r>
        <w:t xml:space="preserve">The momentous issue of whether the ostensibly civil regulatory statutes at issue here were actually “criminal/​regulatory in nature” had not been proposed by any party in the proceeding, had not formed the basis of any part of the lower court’s decision to issue the challenged permanent injunction and had not even been raised by the California Attorney General in the Respondent’s Brief. Indeed, the term “criminal/​prohibitory” does not even appear in either the Respondent’s Brief or the decision of the lower court. That is so because all the parties in this case and the trial court itself assumed implicitly and without question that the Directory</w:t>
      </w:r>
      <w:r>
        <w:t xml:space="preserve"> </w:t>
      </w:r>
      <w:r>
        <w:t xml:space="preserve">Law and the Fire</w:t>
      </w:r>
      <w:r>
        <w:t xml:space="preserve"> </w:t>
      </w:r>
      <w:r>
        <w:t xml:space="preserve">Safety Law were both obviously civil regulatory in nature and not “criminal/​prohibitory in nature.” (See Order Granting the People’s Motion for Summary Adjudication, Denying Defendant’s Motion for Summary Judgment, and Entering Permanent Injunction, Clerk’s Transcript (“CT”), pp. 001367–001372; Respondent’s Brief, passim.)</w:t>
      </w:r>
    </w:p>
    <w:p>
      <w:pPr>
        <w:pStyle w:val="BodyText"/>
      </w:pPr>
      <w:r>
        <w:t xml:space="preserve">Furthermore, petitioner submits that the legal conclusion reached by this court that the Directory</w:t>
      </w:r>
      <w:r>
        <w:t xml:space="preserve"> </w:t>
      </w:r>
      <w:r>
        <w:t xml:space="preserve">Law and the Fire</w:t>
      </w:r>
      <w:r>
        <w:t xml:space="preserve"> </w:t>
      </w:r>
      <w:r>
        <w:t xml:space="preserve">Safety Law were both “criminal/​prohibitory in nature” is manifestly incorrect as smoking and the sale of cigarettes are both generally permissible in the State of California, but subject to civil regulation that is based on a subjective civil policy judgment that even this court concedes elsewhere in its opinion has been interpreted by the U.S. Supreme Court as primarily “economic” in nature. As this court explained incongruently in its preemption analysis:</w:t>
      </w:r>
    </w:p>
    <w:p>
      <w:pPr>
        <w:pStyle w:val="XdQuoteOnly"/>
      </w:pPr>
      <w:r>
        <w:t xml:space="preserve">A key teaching of Moe</w:t>
      </w:r>
      <w:r>
        <w:t xml:space="preserve">, Colville</w:t>
      </w:r>
      <w:r>
        <w:t xml:space="preserve">, and Milhelm</w:t>
      </w:r>
      <w:r>
        <w:t xml:space="preserve"> </w:t>
      </w:r>
      <w:r>
        <w:t xml:space="preserve">is that the high court views the issue of state regulation of cigarette sales on Indian reservations through an economic lens, looking not only at the cost advantages of selling noncomplying cigarettes, but to the incentives to lawbreaking that such sales create and the impact of upstream purchasing in the wholesale market for illicit cigarettes. . . . Looking at this case in the same way, [petitioner] Huber’s cigarette sales on the Table Bluff Rancheria in violation of the Directory</w:t>
      </w:r>
      <w:r>
        <w:t xml:space="preserve"> </w:t>
      </w:r>
      <w:r>
        <w:t xml:space="preserve">Act and the Fire</w:t>
      </w:r>
      <w:r>
        <w:t xml:space="preserve"> </w:t>
      </w:r>
      <w:r>
        <w:t xml:space="preserve">Safety Act were no different in kind from the sales of non-tax stamped cigarettes at issue in Moe</w:t>
      </w:r>
      <w:r>
        <w:t xml:space="preserve">, Colville</w:t>
      </w:r>
      <w:r>
        <w:t xml:space="preserve">, and Milhelm</w:t>
      </w:r>
      <w:r>
        <w:t xml:space="preserve">; by flouting those statutes, she gained a cost advantage over retail sellers who bought at wholesale from complying manufacturers.</w:t>
      </w:r>
    </w:p>
    <w:p>
      <w:pPr>
        <w:pStyle w:val="BodyText"/>
      </w:pPr>
      <w:r>
        <w:t xml:space="preserve">(Slip op., 34 (emphasis added);</w:t>
      </w:r>
      <w:r>
        <w:t xml:space="preserve"> </w:t>
      </w:r>
      <w:r>
        <w:rPr>
          <w:i/>
          <w:iCs/>
        </w:rPr>
        <w:t xml:space="preserve">Moe</w:t>
      </w:r>
      <w:r>
        <w:rPr>
          <w:i/>
          <w:iCs/>
        </w:rPr>
        <w:t xml:space="preserve"> </w:t>
      </w:r>
      <w:r>
        <w:rPr>
          <w:i/>
          <w:iCs/>
        </w:rPr>
        <w:t xml:space="preserve">v. Confederated Salish and Kootenai Tribes of Flathead Reservation</w:t>
      </w:r>
      <w:r>
        <w:t xml:space="preserve"> </w:t>
      </w:r>
      <w:r>
        <w:t xml:space="preserve">(1976) 425 U.S. 463, 481</w:t>
      </w:r>
      <w:r>
        <w:noBreakHyphen/>
      </w:r>
      <w:r>
        <w:t xml:space="preserve">483 (</w:t>
      </w:r>
      <w:r>
        <w:rPr>
          <w:i/>
          <w:iCs/>
        </w:rPr>
        <w:t xml:space="preserve">Moe</w:t>
      </w:r>
      <w:r>
        <w:t xml:space="preserve">);</w:t>
      </w:r>
      <w:r>
        <w:t xml:space="preserve"> </w:t>
      </w:r>
      <w:r>
        <w:rPr>
          <w:i/>
          <w:iCs/>
        </w:rPr>
        <w:t xml:space="preserve">Washington</w:t>
      </w:r>
      <w:r>
        <w:rPr>
          <w:i/>
          <w:iCs/>
        </w:rPr>
        <w:t xml:space="preserve"> </w:t>
      </w:r>
      <w:r>
        <w:rPr>
          <w:i/>
          <w:iCs/>
        </w:rPr>
        <w:t xml:space="preserve">v. Confederated Tribes of Colville Indian Reservation</w:t>
      </w:r>
      <w:r>
        <w:t xml:space="preserve"> </w:t>
      </w:r>
      <w:r>
        <w:t xml:space="preserve">(1980) 447 U.S. 134, 154</w:t>
      </w:r>
      <w:r>
        <w:noBreakHyphen/>
      </w:r>
      <w:r>
        <w:t xml:space="preserve">155 (</w:t>
      </w:r>
      <w:r>
        <w:rPr>
          <w:i/>
          <w:iCs/>
        </w:rPr>
        <w:t xml:space="preserve">Colville</w:t>
      </w:r>
      <w:r>
        <w:t xml:space="preserve">);</w:t>
      </w:r>
      <w:r>
        <w:t xml:space="preserve"> </w:t>
      </w:r>
      <w:r>
        <w:rPr>
          <w:i/>
          <w:iCs/>
        </w:rPr>
        <w:t xml:space="preserve">Department</w:t>
      </w:r>
      <w:r>
        <w:rPr>
          <w:i/>
          <w:iCs/>
        </w:rPr>
        <w:t xml:space="preserve"> </w:t>
      </w:r>
      <w:r>
        <w:rPr>
          <w:i/>
          <w:iCs/>
        </w:rPr>
        <w:t xml:space="preserve">of Taxation &amp; Finance of New York v. Milhelm Attea &amp; Bros., Inc.</w:t>
      </w:r>
      <w:r>
        <w:t xml:space="preserve"> </w:t>
      </w:r>
      <w:r>
        <w:t xml:space="preserve">(1994) 512 U.S. 61, 73</w:t>
      </w:r>
      <w:r>
        <w:noBreakHyphen/>
      </w:r>
      <w:r>
        <w:t xml:space="preserve">76 (</w:t>
      </w:r>
      <w:r>
        <w:rPr>
          <w:i/>
          <w:iCs/>
        </w:rPr>
        <w:t xml:space="preserve">Milhelm</w:t>
      </w:r>
      <w:r>
        <w:t xml:space="preserve">).)</w:t>
      </w:r>
    </w:p>
    <w:p>
      <w:pPr>
        <w:pStyle w:val="BodyText"/>
      </w:pPr>
      <w:r>
        <w:t xml:space="preserve">The court cannot have it both ways. The Directory</w:t>
      </w:r>
      <w:r>
        <w:t xml:space="preserve"> </w:t>
      </w:r>
      <w:r>
        <w:t xml:space="preserve">Act and the Fire</w:t>
      </w:r>
      <w:r>
        <w:t xml:space="preserve"> </w:t>
      </w:r>
      <w:r>
        <w:t xml:space="preserve">Safety Act cannot be primarily economic and civil regulatory in nature for purposes of preemption analysis and suddenly become “criminal/​prohibitory in nature” for purposes of the court’s jurisdictional analysis. If they are primarily economic in nature, they should not be deemed tantamount to criminal prohibitions. Finally, this highly subjective, complex determination of the criminal/​prohibitory nature of the statutes in question is clearly not an issue that could be fairly deemed within the issues that were proposed and briefed by the parties. Petitioner had no way of knowing nor could have reasonably anticipated that this court would conclude without warning that the statutes that had been deemed without question to be civil regulatory in nature by all the parties and the court below were essentially “criminal/​prohibitory in nature.”</w:t>
      </w:r>
    </w:p>
    <w:p>
      <w:pPr>
        <w:pStyle w:val="BodyText"/>
      </w:pPr>
      <w:r>
        <w:t xml:space="preserve">This case is formally indistinguishable from</w:t>
      </w:r>
      <w:r>
        <w:t xml:space="preserve"> </w:t>
      </w:r>
      <w:r>
        <w:rPr>
          <w:i/>
          <w:iCs/>
        </w:rPr>
        <w:t xml:space="preserve">California</w:t>
      </w:r>
      <w:r>
        <w:rPr>
          <w:i/>
          <w:iCs/>
        </w:rPr>
        <w:t xml:space="preserve"> </w:t>
      </w:r>
      <w:r>
        <w:rPr>
          <w:i/>
          <w:iCs/>
        </w:rPr>
        <w:t xml:space="preserve">Casualty</w:t>
      </w:r>
      <w:r>
        <w:t xml:space="preserve"> </w:t>
      </w:r>
      <w:r>
        <w:t xml:space="preserve">in which the Court of Appeal determined that the parties had not been given an opportunity to brief whether there had been a proper objection to the evidence the petitioner had contended had been erroneously admitted into evidence. Since this issue had not been raised nor briefed by the parties, and was not fairly included within the issues raised, the Court of Appeal was required by section</w:t>
      </w:r>
      <w:r>
        <w:t xml:space="preserve"> </w:t>
      </w:r>
      <w:r>
        <w:t xml:space="preserve">68081, there as here, to “afford the parties an opportunity to present their views on the matter through supplemental briefing” before resolving the case on a such a basis. Having failed to afford the parties an opportunity for supplementary briefing, this court must grant petitioner’s timely petition for rehearing under Government</w:t>
      </w:r>
      <w:r>
        <w:t xml:space="preserve"> </w:t>
      </w:r>
      <w:r>
        <w:t xml:space="preserve">Code section 68081. (Gov’t</w:t>
      </w:r>
      <w:r>
        <w:t xml:space="preserve"> </w:t>
      </w:r>
      <w:r>
        <w:t xml:space="preserve">Code § 68081.)</w:t>
      </w:r>
    </w:p>
    <w:p>
      <w:pPr>
        <w:keepNext/>
        <w:keepLines/>
        <w:spacing w:before="260" w:after="208" w:line="312" w:lineRule="exact"/>
        <w:ind w:left="720" w:hanging="720"/>
        <w:jc w:val="left"/>
      </w:pPr>
      <w:r>
        <w:rPr>
          <w:b/>
          <w:bCs/>
        </w:rPr>
        <w:t xml:space="preserve">II.</w:t>
      </w:r>
      <w:r>
        <w:rPr>
          <w:b/>
          <w:bCs/>
        </w:rPr>
        <w:tab/>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MISCHARACTERIZED</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AS</w:t>
      </w:r>
      <w:r>
        <w:rPr>
          <w:b/>
          <w:bCs/>
        </w:rPr>
        <w:t xml:space="preserve"> </w:t>
      </w:r>
      <w:r>
        <w:rPr>
          <w:b/>
          <w:bCs/>
        </w:rPr>
        <w:t xml:space="preserve">HAVING</w:t>
      </w:r>
      <w:r>
        <w:rPr>
          <w:b/>
          <w:bCs/>
        </w:rPr>
        <w:t xml:space="preserve"> </w:t>
      </w:r>
      <w:r>
        <w:rPr>
          <w:b/>
          <w:bCs/>
        </w:rPr>
        <w:t xml:space="preserve">“CORRECTLY</w:t>
      </w:r>
      <w:r>
        <w:rPr>
          <w:b/>
          <w:bCs/>
        </w:rPr>
        <w:t xml:space="preserve"> </w:t>
      </w:r>
      <w:r>
        <w:rPr>
          <w:b/>
          <w:bCs/>
        </w:rPr>
        <w:t xml:space="preserve">CONCLUDED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BALANCE</w:t>
      </w:r>
      <w:r>
        <w:rPr>
          <w:b/>
          <w:bCs/>
        </w:rPr>
        <w:t xml:space="preserve"> </w:t>
      </w:r>
      <w:r>
        <w:rPr>
          <w:b/>
          <w:bCs/>
        </w:rPr>
        <w:t xml:space="preserve">OF</w:t>
      </w:r>
      <w:r>
        <w:rPr>
          <w:b/>
          <w:bCs/>
        </w:rPr>
        <w:t xml:space="preserve"> </w:t>
      </w:r>
      <w:r>
        <w:rPr>
          <w:b/>
          <w:bCs/>
        </w:rPr>
        <w:t xml:space="preserve">FEDERAL,</w:t>
      </w:r>
      <w:r>
        <w:rPr>
          <w:b/>
          <w:bCs/>
        </w:rPr>
        <w:t xml:space="preserve"> </w:t>
      </w:r>
      <w:r>
        <w:rPr>
          <w:b/>
          <w:bCs/>
        </w:rPr>
        <w:t xml:space="preserve">TRIBAL,</w:t>
      </w:r>
      <w:r>
        <w:rPr>
          <w:b/>
          <w:bCs/>
        </w:rPr>
        <w:t xml:space="preserve"> </w:t>
      </w:r>
      <w:r>
        <w:rPr>
          <w:b/>
          <w:bCs/>
        </w:rPr>
        <w:t xml:space="preserve">AND</w:t>
      </w:r>
      <w:r>
        <w:rPr>
          <w:b/>
          <w:bCs/>
        </w:rPr>
        <w:t xml:space="preserve"> </w:t>
      </w:r>
      <w:r>
        <w:rPr>
          <w:b/>
          <w:bCs/>
        </w:rPr>
        <w:t xml:space="preserve">STATE</w:t>
      </w:r>
      <w:r>
        <w:rPr>
          <w:b/>
          <w:bCs/>
        </w:rPr>
        <w:t xml:space="preserve"> </w:t>
      </w:r>
      <w:r>
        <w:rPr>
          <w:b/>
          <w:bCs/>
        </w:rPr>
        <w:t xml:space="preserve">INTERESTS</w:t>
      </w:r>
      <w:r>
        <w:rPr>
          <w:b/>
          <w:bCs/>
        </w:rPr>
        <w:t xml:space="preserve"> </w:t>
      </w:r>
      <w:r>
        <w:rPr>
          <w:b/>
          <w:bCs/>
        </w:rPr>
        <w:t xml:space="preserve">WEIGHS</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CALIFORNIA,”</w:t>
      </w:r>
      <w:r>
        <w:rPr>
          <w:b/>
          <w:bCs/>
        </w:rPr>
        <w:t xml:space="preserve"> </w:t>
      </w:r>
      <w:r>
        <w:rPr>
          <w:b/>
          <w:bCs/>
        </w:rPr>
        <w:t xml:space="preserve">WHEN,</w:t>
      </w:r>
      <w:r>
        <w:rPr>
          <w:b/>
          <w:bCs/>
        </w:rPr>
        <w:t xml:space="preserve"> </w:t>
      </w:r>
      <w:r>
        <w:rPr>
          <w:b/>
          <w:bCs/>
        </w:rPr>
        <w:t xml:space="preserve">IN</w:t>
      </w:r>
      <w:r>
        <w:rPr>
          <w:b/>
          <w:bCs/>
        </w:rPr>
        <w:t xml:space="preserve"> </w:t>
      </w:r>
      <w:r>
        <w:rPr>
          <w:b/>
          <w:bCs/>
        </w:rPr>
        <w:t xml:space="preserve">FACT,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UNDERTOOK</w:t>
      </w:r>
      <w:r>
        <w:rPr>
          <w:b/>
          <w:bCs/>
        </w:rPr>
        <w:t xml:space="preserve"> </w:t>
      </w:r>
      <w:r>
        <w:rPr>
          <w:b/>
          <w:bCs/>
        </w:rPr>
        <w:t xml:space="preserve">NO</w:t>
      </w:r>
      <w:r>
        <w:rPr>
          <w:b/>
          <w:bCs/>
        </w:rPr>
        <w:t xml:space="preserve"> </w:t>
      </w:r>
      <w:r>
        <w:rPr>
          <w:b/>
          <w:bCs/>
        </w:rPr>
        <w:t xml:space="preserve">SUCH</w:t>
      </w:r>
      <w:r>
        <w:rPr>
          <w:b/>
          <w:bCs/>
        </w:rPr>
        <w:t xml:space="preserve"> </w:t>
      </w:r>
      <w:r>
        <w:rPr>
          <w:b/>
          <w:bCs/>
        </w:rPr>
        <w:t xml:space="preserve">BALANCING</w:t>
      </w:r>
      <w:r>
        <w:rPr>
          <w:b/>
          <w:bCs/>
        </w:rPr>
        <w:t xml:space="preserve"> </w:t>
      </w:r>
      <w:r>
        <w:rPr>
          <w:b/>
          <w:bCs/>
        </w:rPr>
        <w:t xml:space="preserve">OF</w:t>
      </w:r>
      <w:r>
        <w:rPr>
          <w:b/>
          <w:bCs/>
        </w:rPr>
        <w:t xml:space="preserve"> </w:t>
      </w:r>
      <w:r>
        <w:rPr>
          <w:b/>
          <w:bCs/>
        </w:rPr>
        <w:t xml:space="preserve">INTERESTS</w:t>
      </w:r>
      <w:r>
        <w:rPr>
          <w:b/>
          <w:bCs/>
        </w:rPr>
        <w:t xml:space="preserve"> </w:t>
      </w:r>
      <w:r>
        <w:rPr>
          <w:b/>
          <w:bCs/>
        </w:rPr>
        <w:t xml:space="preserve">WHATSOEVER</w:t>
      </w:r>
      <w:r>
        <w:rPr>
          <w:b/>
          <w:bCs/>
        </w:rPr>
        <w:t xml:space="preserve"> </w:t>
      </w:r>
      <w:r>
        <w:rPr>
          <w:b/>
          <w:bCs/>
        </w:rPr>
        <w:t xml:space="preserve">AND</w:t>
      </w:r>
      <w:r>
        <w:rPr>
          <w:b/>
          <w:bCs/>
        </w:rPr>
        <w:t xml:space="preserve"> </w:t>
      </w:r>
      <w:r>
        <w:rPr>
          <w:b/>
          <w:bCs/>
        </w:rPr>
        <w:t xml:space="preserve">EXPRESSLY</w:t>
      </w:r>
      <w:r>
        <w:rPr>
          <w:b/>
          <w:bCs/>
        </w:rPr>
        <w:t xml:space="preserve"> </w:t>
      </w:r>
      <w:r>
        <w:rPr>
          <w:b/>
          <w:bCs/>
        </w:rPr>
        <w:t xml:space="preserve">ESCHEWED</w:t>
      </w:r>
      <w:r>
        <w:rPr>
          <w:b/>
          <w:bCs/>
        </w:rPr>
        <w:t xml:space="preserve"> </w:t>
      </w:r>
      <w:r>
        <w:rPr>
          <w:b/>
          <w:bCs/>
        </w:rPr>
        <w:t xml:space="preserve">ANY</w:t>
      </w:r>
      <w:r>
        <w:rPr>
          <w:b/>
          <w:bCs/>
        </w:rPr>
        <w:t xml:space="preserve"> </w:t>
      </w:r>
      <w:r>
        <w:rPr>
          <w:b/>
          <w:bCs/>
        </w:rPr>
        <w:t xml:space="preserve">SUCH</w:t>
      </w:r>
      <w:r>
        <w:rPr>
          <w:b/>
          <w:bCs/>
        </w:rPr>
        <w:t xml:space="preserve"> </w:t>
      </w:r>
      <w:r>
        <w:rPr>
          <w:b/>
          <w:bCs/>
        </w:rPr>
        <w:t xml:space="preserve">BALANCING,</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MISTAKENLY</w:t>
      </w:r>
      <w:r>
        <w:rPr>
          <w:b/>
          <w:bCs/>
        </w:rPr>
        <w:t xml:space="preserve"> </w:t>
      </w:r>
      <w:r>
        <w:rPr>
          <w:b/>
          <w:bCs/>
        </w:rPr>
        <w:t xml:space="preserve">STATED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GRANT</w:t>
      </w:r>
      <w:r>
        <w:rPr>
          <w:b/>
          <w:bCs/>
        </w:rPr>
        <w:t xml:space="preserve"> </w:t>
      </w:r>
      <w:r>
        <w:rPr>
          <w:b/>
          <w:bCs/>
        </w:rPr>
        <w:t xml:space="preserve">A</w:t>
      </w:r>
      <w:r>
        <w:rPr>
          <w:b/>
          <w:bCs/>
        </w:rPr>
        <w:t xml:space="preserve"> </w:t>
      </w:r>
      <w:r>
        <w:rPr>
          <w:b/>
          <w:bCs/>
        </w:rPr>
        <w:t xml:space="preserve">REHEARING</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ITS</w:t>
      </w:r>
      <w:r>
        <w:rPr>
          <w:b/>
          <w:bCs/>
        </w:rPr>
        <w:t xml:space="preserve"> </w:t>
      </w:r>
      <w:r>
        <w:rPr>
          <w:b/>
          <w:bCs/>
        </w:rPr>
        <w:t xml:space="preserve">ERROR.</w:t>
      </w:r>
    </w:p>
    <w:p>
      <w:pPr>
        <w:pStyle w:val="BodyText"/>
      </w:pPr>
      <w:r>
        <w:t xml:space="preserve">This court mistakenly characterized the law of the case as stated in the decision of the trial court when this court erroneously asserted that the “trial court correctly concluded that the balance of federal, tribal, and state interests weighs in favor of California.” (Slip op., p. 35.) In fact, the trial court never engaged in any such balancing of federal, tribal and state interests, as it was required to do, never made any determination even remotely similar to such a balancing of interests and, indeed, expressly eschewed even the need to undertake any such balancing as a result of the off-reservation effects of petitioner’s on-reservation business operations. (CT, p. 001371, ¶ 25.)</w:t>
      </w:r>
    </w:p>
    <w:p>
      <w:pPr>
        <w:pStyle w:val="BodyText"/>
      </w:pPr>
      <w:r>
        <w:t xml:space="preserve">What the trial court actually held on the issue of the need to balance such interests was the following: “Where, as here, an Indian’s cigarette business extends beyond the boundaries of her reservation, the state may enforce its cigarette laws without weighing the federal, state, and tribal interests at stake.” (</w:t>
      </w:r>
      <w:r>
        <w:rPr>
          <w:i/>
          <w:iCs/>
        </w:rPr>
        <w:t xml:space="preserve">Ibid.</w:t>
      </w:r>
      <w:r>
        <w:t xml:space="preserve">) This is reversible error. Instead of actually balancing the federal, tribal and state interests, as required by</w:t>
      </w:r>
      <w:r>
        <w:t xml:space="preserve"> </w:t>
      </w:r>
      <w:r>
        <w:rPr>
          <w:i/>
          <w:iCs/>
        </w:rPr>
        <w:t xml:space="preserve">Bracker</w:t>
      </w:r>
      <w:r>
        <w:t xml:space="preserve">, the trial court applied a procrustean litmus test based on off-reservation “contacts,” which, in its erroneous estimation, ipso facto, without further inquiry, conferred adjudicative subject matter jurisdiction, as if it had discovered the “minimum contacts” necessary to assert long-arm jurisdiction under state law. (CT, pp. 001370</w:t>
      </w:r>
      <w:r>
        <w:noBreakHyphen/>
      </w:r>
      <w:r>
        <w:t xml:space="preserve">71, ¶ 25;</w:t>
      </w:r>
      <w:r>
        <w:t xml:space="preserve"> </w:t>
      </w:r>
      <w:r>
        <w:rPr>
          <w:i/>
          <w:iCs/>
        </w:rPr>
        <w:t xml:space="preserve">White</w:t>
      </w:r>
      <w:r>
        <w:rPr>
          <w:i/>
          <w:iCs/>
        </w:rPr>
        <w:t xml:space="preserve"> </w:t>
      </w:r>
      <w:r>
        <w:rPr>
          <w:i/>
          <w:iCs/>
        </w:rPr>
        <w:t xml:space="preserve">Mountain Apache Tribe v. Bracker</w:t>
      </w:r>
      <w:r>
        <w:t xml:space="preserve"> </w:t>
      </w:r>
      <w:r>
        <w:t xml:space="preserve">(1980) 448 U.S. 136, 142</w:t>
      </w:r>
      <w:r>
        <w:noBreakHyphen/>
      </w:r>
      <w:r>
        <w:t xml:space="preserve">145 (</w:t>
      </w:r>
      <w:r>
        <w:rPr>
          <w:i/>
          <w:iCs/>
        </w:rPr>
        <w:t xml:space="preserve">Bracker</w:t>
      </w:r>
      <w:r>
        <w:t xml:space="preserve">); see, e.g., Code</w:t>
      </w:r>
      <w:r>
        <w:t xml:space="preserve"> </w:t>
      </w:r>
      <w:r>
        <w:t xml:space="preserve">Civ. Proc. § 410 (example of state long-arm statute).)</w:t>
      </w:r>
    </w:p>
    <w:p>
      <w:pPr>
        <w:pStyle w:val="BodyText"/>
      </w:pPr>
      <w:r>
        <w:t xml:space="preserve">Instead of applying the required balancing test, the trial court applied the very type of reflexive, reductionistic “mechanical” test the</w:t>
      </w:r>
      <w:r>
        <w:t xml:space="preserve"> </w:t>
      </w:r>
      <w:r>
        <w:rPr>
          <w:i/>
          <w:iCs/>
        </w:rPr>
        <w:t xml:space="preserve">Bracker</w:t>
      </w:r>
      <w:r>
        <w:t xml:space="preserve"> </w:t>
      </w:r>
      <w:r>
        <w:t xml:space="preserve">court held should never be applied in lieu of the required balancing of federal, tribal and state interests in every assertion of state regulatory authority over an Indian lawfully doing business on her own reservation. As explained by the</w:t>
      </w:r>
      <w:r>
        <w:t xml:space="preserve"> </w:t>
      </w:r>
      <w:r>
        <w:rPr>
          <w:i/>
          <w:iCs/>
        </w:rPr>
        <w:t xml:space="preserve">Bracker</w:t>
      </w:r>
      <w:r>
        <w:t xml:space="preserve"> </w:t>
      </w:r>
      <w:r>
        <w:t xml:space="preserve">court, “[t]his inquiry is not dependent on mechanical or absolute conceptions of state or tribal sovereignty but has called for a particularized inquiry into the nature of the state, federal, and tribal interests at stake, an inquiry designed to determine whether, in the specific context, the exercise of state authority would violate federal law.” (</w:t>
      </w:r>
      <w:r>
        <w:rPr>
          <w:i/>
          <w:iCs/>
        </w:rPr>
        <w:t xml:space="preserve">Bracker</w:t>
      </w:r>
      <w:r>
        <w:t xml:space="preserve">, supra, 448 U.S. at p.145.)</w:t>
      </w:r>
    </w:p>
    <w:p>
      <w:pPr>
        <w:pStyle w:val="BodyText"/>
      </w:pPr>
      <w:r>
        <w:rPr>
          <w:i/>
          <w:iCs/>
        </w:rPr>
        <w:t xml:space="preserve">Bracker</w:t>
      </w:r>
      <w:r>
        <w:t xml:space="preserve"> </w:t>
      </w:r>
      <w:r>
        <w:t xml:space="preserve">further identified “two independent but related barriers to the assertion of state regulatory authority over tribal reservations and members. First, the exercise of such authority may be preempted by federal law. . . . Second, it may unlawfully infringe ‘on the right of reservation Indians to make their own laws and be ruled by them.’</w:t>
      </w:r>
      <w:r>
        <w:t xml:space="preserve"> </w:t>
      </w:r>
      <w:r>
        <w:rPr>
          <w:i/>
          <w:iCs/>
        </w:rPr>
        <w:t xml:space="preserve">Williams</w:t>
      </w:r>
      <w:r>
        <w:rPr>
          <w:i/>
          <w:iCs/>
        </w:rPr>
        <w:t xml:space="preserve"> </w:t>
      </w:r>
      <w:r>
        <w:rPr>
          <w:i/>
          <w:iCs/>
        </w:rPr>
        <w:t xml:space="preserve">v. Lee</w:t>
      </w:r>
      <w:r>
        <w:t xml:space="preserve">, 358 U.S. 217, 220 (1959). . . . The two barriers are independent because either, standing alone, can be a sufficient basis for holding state law inapplicable to activity undertaken on the reservation or by tribal members.” (</w:t>
      </w:r>
      <w:r>
        <w:rPr>
          <w:i/>
          <w:iCs/>
        </w:rPr>
        <w:t xml:space="preserve">Bracker</w:t>
      </w:r>
      <w:r>
        <w:t xml:space="preserve">, supra, 448 U.S. at pp. 142</w:t>
      </w:r>
      <w:r>
        <w:noBreakHyphen/>
      </w:r>
      <w:r>
        <w:t xml:space="preserve">143.)</w:t>
      </w:r>
    </w:p>
    <w:p>
      <w:pPr>
        <w:pStyle w:val="BodyText"/>
      </w:pPr>
      <w:r>
        <w:t xml:space="preserve">The U.S. Supreme Court has never held that the moment there are off-reservation effects, the need to balance federal, state and tribal interests automatically ceases. Where the State seeks to regulate Indian commerce that affects tribal members on their own reservation, the reviewing court may not evade the legal necessity of balancing state, federal and tribal interests merely because of the presence of some off-reservation “contacts,” as the trial court put it, especially where, as here, the right to tribal self-government is directly infringed by invasive state regulation. (CT, p. 001371, ¶ 25.)</w:t>
      </w:r>
    </w:p>
    <w:p>
      <w:pPr>
        <w:pStyle w:val="BodyText"/>
      </w:pPr>
      <w:r>
        <w:t xml:space="preserve">Thus, this court’s mischaracterization of the trial court’s decision as having applied the required balancing test, when the trial court, in fact, expressly declined to do exactly that, misrepresents the law of the case. Consequently, “owing to [a] mistake of law . . . [this court’s] decision has done an injustice in [this] particular case . . . and it is seriously doubted” whether it has been correctly decided. (</w:t>
      </w:r>
      <w:r>
        <w:rPr>
          <w:i/>
          <w:iCs/>
        </w:rPr>
        <w:t xml:space="preserve">In</w:t>
      </w:r>
      <w:r>
        <w:rPr>
          <w:i/>
          <w:iCs/>
        </w:rPr>
        <w:t xml:space="preserve"> </w:t>
      </w:r>
      <w:r>
        <w:rPr>
          <w:i/>
          <w:iCs/>
        </w:rPr>
        <w:t xml:space="preserve">re Estate of Jessup</w:t>
      </w:r>
      <w:r>
        <w:t xml:space="preserve"> </w:t>
      </w:r>
      <w:r>
        <w:t xml:space="preserve">(1889) 81 Cal. 408, 471</w:t>
      </w:r>
      <w:r>
        <w:noBreakHyphen/>
      </w:r>
      <w:r>
        <w:t xml:space="preserve">472 (</w:t>
      </w:r>
      <w:r>
        <w:rPr>
          <w:i/>
          <w:iCs/>
        </w:rPr>
        <w:t xml:space="preserve">Jessup</w:t>
      </w:r>
      <w:r>
        <w:t xml:space="preserve">); CRC</w:t>
      </w:r>
      <w:r>
        <w:t xml:space="preserve"> </w:t>
      </w:r>
      <w:r>
        <w:t xml:space="preserve">8.268(a)⁠(1).) The petition should be granted because rehearing is necessary to correct the erroneous decision of this court on the preemption issue that incorrectly stated that the trial court had applied the requisite balancing test, when such was not the case and the trial court had actually expressly eschewed the need to engage in the requisite balancing test. (Slip op., p. 35.) This court’s mischaracterization of the law of the case thus obscures what would otherwise constitute obvious reversible error.</w:t>
      </w:r>
    </w:p>
    <w:p>
      <w:pPr>
        <w:keepNext/>
        <w:keepLines/>
        <w:spacing w:before="260" w:after="208" w:line="312" w:lineRule="exact"/>
        <w:ind w:left="720" w:hanging="720"/>
        <w:jc w:val="left"/>
      </w:pPr>
      <w:r>
        <w:rPr>
          <w:b/>
          <w:bCs/>
        </w:rPr>
        <w:t xml:space="preserve">III.</w:t>
      </w:r>
      <w:r>
        <w:rPr>
          <w:b/>
          <w:bCs/>
        </w:rPr>
        <w:tab/>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RECOGNIZE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TRIBAL</w:t>
      </w:r>
      <w:r>
        <w:rPr>
          <w:b/>
          <w:bCs/>
        </w:rPr>
        <w:t xml:space="preserve"> </w:t>
      </w:r>
      <w:r>
        <w:rPr>
          <w:b/>
          <w:bCs/>
        </w:rPr>
        <w:t xml:space="preserve">SELF-GOVERNMENT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INDEPENDENT</w:t>
      </w:r>
      <w:r>
        <w:rPr>
          <w:b/>
          <w:bCs/>
        </w:rPr>
        <w:t xml:space="preserve"> </w:t>
      </w:r>
      <w:r>
        <w:rPr>
          <w:b/>
          <w:bCs/>
        </w:rPr>
        <w:t xml:space="preserve">BARRIER</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ASSERTION</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REGULATORY</w:t>
      </w:r>
      <w:r>
        <w:rPr>
          <w:b/>
          <w:bCs/>
        </w:rPr>
        <w:t xml:space="preserve"> </w:t>
      </w:r>
      <w:r>
        <w:rPr>
          <w:b/>
          <w:bCs/>
        </w:rPr>
        <w:t xml:space="preserve">AUTHORITY</w:t>
      </w:r>
      <w:r>
        <w:rPr>
          <w:b/>
          <w:bCs/>
        </w:rPr>
        <w:t xml:space="preserve"> </w:t>
      </w:r>
      <w:r>
        <w:rPr>
          <w:b/>
          <w:bCs/>
        </w:rPr>
        <w:t xml:space="preserve">OVER</w:t>
      </w:r>
      <w:r>
        <w:rPr>
          <w:b/>
          <w:bCs/>
        </w:rPr>
        <w:t xml:space="preserve"> </w:t>
      </w:r>
      <w:r>
        <w:rPr>
          <w:b/>
          <w:bCs/>
        </w:rPr>
        <w:t xml:space="preserve">INDIAN</w:t>
      </w:r>
      <w:r>
        <w:rPr>
          <w:b/>
          <w:bCs/>
        </w:rPr>
        <w:t xml:space="preserve"> </w:t>
      </w:r>
      <w:r>
        <w:rPr>
          <w:b/>
          <w:bCs/>
        </w:rPr>
        <w:t xml:space="preserve">RESERVATIONS</w:t>
      </w:r>
      <w:r>
        <w:rPr>
          <w:b/>
          <w:bCs/>
        </w:rPr>
        <w:t xml:space="preserve"> </w:t>
      </w:r>
      <w:r>
        <w:rPr>
          <w:b/>
          <w:bCs/>
        </w:rPr>
        <w:t xml:space="preserve">AND</w:t>
      </w:r>
      <w:r>
        <w:rPr>
          <w:b/>
          <w:bCs/>
        </w:rPr>
        <w:t xml:space="preserve"> </w:t>
      </w:r>
      <w:r>
        <w:rPr>
          <w:b/>
          <w:bCs/>
        </w:rPr>
        <w:t xml:space="preserve">TRIBAL</w:t>
      </w:r>
      <w:r>
        <w:rPr>
          <w:b/>
          <w:bCs/>
        </w:rPr>
        <w:t xml:space="preserve"> </w:t>
      </w:r>
      <w:r>
        <w:rPr>
          <w:b/>
          <w:bCs/>
        </w:rPr>
        <w:t xml:space="preserve">MEMBERS,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MADE</w:t>
      </w:r>
      <w:r>
        <w:rPr>
          <w:b/>
          <w:bCs/>
        </w:rPr>
        <w:t xml:space="preserve"> </w:t>
      </w:r>
      <w:r>
        <w:rPr>
          <w:b/>
          <w:bCs/>
        </w:rPr>
        <w:t xml:space="preserve">A</w:t>
      </w:r>
      <w:r>
        <w:rPr>
          <w:b/>
          <w:bCs/>
        </w:rPr>
        <w:t xml:space="preserve"> </w:t>
      </w:r>
      <w:r>
        <w:rPr>
          <w:b/>
          <w:bCs/>
        </w:rPr>
        <w:t xml:space="preserve">PREJUDICIAL</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GRANT</w:t>
      </w:r>
      <w:r>
        <w:rPr>
          <w:b/>
          <w:bCs/>
        </w:rPr>
        <w:t xml:space="preserve"> </w:t>
      </w:r>
      <w:r>
        <w:rPr>
          <w:b/>
          <w:bCs/>
        </w:rPr>
        <w:t xml:space="preserve">A</w:t>
      </w:r>
      <w:r>
        <w:rPr>
          <w:b/>
          <w:bCs/>
        </w:rPr>
        <w:t xml:space="preserve"> </w:t>
      </w:r>
      <w:r>
        <w:rPr>
          <w:b/>
          <w:bCs/>
        </w:rPr>
        <w:t xml:space="preserve">REHEARING</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ITS</w:t>
      </w:r>
      <w:r>
        <w:rPr>
          <w:b/>
          <w:bCs/>
        </w:rPr>
        <w:t xml:space="preserve"> </w:t>
      </w:r>
      <w:r>
        <w:rPr>
          <w:b/>
          <w:bCs/>
        </w:rPr>
        <w:t xml:space="preserve">ERROR.</w:t>
      </w:r>
    </w:p>
    <w:p>
      <w:pPr>
        <w:pStyle w:val="BodyText"/>
      </w:pPr>
      <w:r>
        <w:t xml:space="preserve">This court has erroneously conflated two independent tests required by U.S. Supreme Court precedent to evaluate the legality of every assertion of state regulatory authority over Indian reservation and tribal members. As explained in the previously section of this Petition for Rehearing, the</w:t>
      </w:r>
      <w:r>
        <w:t xml:space="preserve"> </w:t>
      </w:r>
      <w:r>
        <w:rPr>
          <w:i/>
          <w:iCs/>
        </w:rPr>
        <w:t xml:space="preserve">Bracker</w:t>
      </w:r>
      <w:r>
        <w:t xml:space="preserve"> </w:t>
      </w:r>
      <w:r>
        <w:t xml:space="preserve">court identified “two independent but related barriers to the assertion of state regulatory authority over tribal reservations and members. First, the exercise of such authority may be preempted by federal law. . . . Second, it may unlawfully infringe ‘on the right of reservation Indians to make their own laws and be ruled by them.’</w:t>
      </w:r>
      <w:r>
        <w:t xml:space="preserve"> </w:t>
      </w:r>
      <w:r>
        <w:rPr>
          <w:i/>
          <w:iCs/>
        </w:rPr>
        <w:t xml:space="preserve">Williams</w:t>
      </w:r>
      <w:r>
        <w:rPr>
          <w:i/>
          <w:iCs/>
        </w:rPr>
        <w:t xml:space="preserve"> </w:t>
      </w:r>
      <w:r>
        <w:rPr>
          <w:i/>
          <w:iCs/>
        </w:rPr>
        <w:t xml:space="preserve">v. Lee</w:t>
      </w:r>
      <w:r>
        <w:t xml:space="preserve">, 358 U.S. 217, 220 (1959) [</w:t>
      </w:r>
      <w:r>
        <w:rPr>
          <w:i/>
          <w:iCs/>
        </w:rPr>
        <w:t xml:space="preserve">Williams</w:t>
      </w:r>
      <w:r>
        <w:t xml:space="preserve">] . . . . The two barriers are independent because either, standing alone, can be a sufficient basis for holding state law inapplicable to activity undertaken on the reservation or by tribal members.” (</w:t>
      </w:r>
      <w:r>
        <w:rPr>
          <w:i/>
          <w:iCs/>
        </w:rPr>
        <w:t xml:space="preserve">Bracker</w:t>
      </w:r>
      <w:r>
        <w:t xml:space="preserve">, supra, 448 U.S. at pp. 142</w:t>
      </w:r>
      <w:r>
        <w:noBreakHyphen/>
      </w:r>
      <w:r>
        <w:t xml:space="preserve">143.)</w:t>
      </w:r>
    </w:p>
    <w:p>
      <w:pPr>
        <w:pStyle w:val="BodyText"/>
      </w:pPr>
      <w:r>
        <w:t xml:space="preserve">This court, however, failed to treat these two tests as independent, but instead expressly treated the right of tribal self-government as a subsidiary, dependent component of the federal “Indian preemption” test. As this court stated incorrectly, “Huber’s complaint about the weight of the injunction does raise a further question under the ultimate test for Indian preemption—whether enjoining on-reservation conduct by an enrolled tribe member infringes on ‘the right of reservation Indians to make their own laws and be ruled by them.’ (</w:t>
      </w:r>
      <w:r>
        <w:rPr>
          <w:i/>
          <w:iCs/>
        </w:rPr>
        <w:t xml:space="preserve">Williams</w:t>
      </w:r>
      <w:r>
        <w:t xml:space="preserve">, supra, 358 U.S. at p. 220.)”</w:t>
      </w:r>
    </w:p>
    <w:p>
      <w:pPr>
        <w:pStyle w:val="BodyText"/>
      </w:pPr>
      <w:r>
        <w:t xml:space="preserve">(Slip op., p. 36 (emphasis added).)</w:t>
      </w:r>
    </w:p>
    <w:p>
      <w:pPr>
        <w:pStyle w:val="BodyText"/>
      </w:pPr>
      <w:r>
        <w:t xml:space="preserve">In the foregoing quotation and subsequent discussion of the misstated, conflated preemption standard, the court incorrectly treats “the issue of possible infringement of tribal self-government” as a derivative prong of its “Indian preemption” analysis, rather than a stand alone test that must be robustly applied to determine whether the State regulatory regime imposed on petitioner has impermissibly impaired the right of tribal self-government. (</w:t>
      </w:r>
      <w:r>
        <w:rPr>
          <w:i/>
          <w:iCs/>
        </w:rPr>
        <w:t xml:space="preserve">Ibid.</w:t>
      </w:r>
      <w:r>
        <w:t xml:space="preserve">)</w:t>
      </w:r>
    </w:p>
    <w:p>
      <w:pPr>
        <w:pStyle w:val="BodyText"/>
      </w:pPr>
      <w:r>
        <w:t xml:space="preserve">The unavoidable legal and practical effect of the coercive imposition of the Directory</w:t>
      </w:r>
      <w:r>
        <w:t xml:space="preserve"> </w:t>
      </w:r>
      <w:r>
        <w:t xml:space="preserve">Act and the Fire</w:t>
      </w:r>
      <w:r>
        <w:t xml:space="preserve"> </w:t>
      </w:r>
      <w:r>
        <w:t xml:space="preserve">Safety Act on Petitioner’s on-reservation, tribally authorized business is the overt nullification of tribal law by operation of state law. In other words, the license granted by the Wiyot Tribe in exercise of its sovereign right of self-government was rendered completely nugatory and void by California state law as misinterpreted by this court when it conflated its preemption analysis with the independent test concerning infringement of the right of tribal self-government. A “license” is, of course, a form of official governmental “permission . . . to commit some act that would otherwise be unlawful.” (See Black’s</w:t>
      </w:r>
      <w:r>
        <w:t xml:space="preserve"> </w:t>
      </w:r>
      <w:r>
        <w:t xml:space="preserve">Law Dict. (9th ed. 2009) p. 1002, col. 2.) By imposing the Directory</w:t>
      </w:r>
      <w:r>
        <w:t xml:space="preserve"> </w:t>
      </w:r>
      <w:r>
        <w:t xml:space="preserve">Act and the Fire</w:t>
      </w:r>
      <w:r>
        <w:t xml:space="preserve"> </w:t>
      </w:r>
      <w:r>
        <w:t xml:space="preserve">Safety Act on Petitioner’s cigarette business under the mistaken theory that it is a permissible exercise of criminal/​prohibitory jurisdiction under Public</w:t>
      </w:r>
      <w:r>
        <w:t xml:space="preserve"> </w:t>
      </w:r>
      <w:r>
        <w:t xml:space="preserve">Law 280, this court has evaded its obligation to take seriously the right of tribal self-government and evaluate the extent to which the State’s exercise of coercive regulatory power subverts tribal self-government and economic development. In this case, in contrast to such unhelpful precedent as Black</w:t>
      </w:r>
      <w:r>
        <w:t xml:space="preserve"> </w:t>
      </w:r>
      <w:r>
        <w:t xml:space="preserve">Hawk, there is an undeniable conflict between the two state statutes at issue and Wiyot tribal law. The state statutes this court seeks to uphold here reflect a fundamentally different civil policy judgment about tobacco use and sales than reached by the Wiyot Tribe and, as interpreted by this court, effectively render Wiyot tribal ordinances a nullity along with the internal democratic tribal political process that produced them. (</w:t>
      </w:r>
      <w:r>
        <w:rPr>
          <w:i/>
          <w:iCs/>
        </w:rPr>
        <w:t xml:space="preserve">People</w:t>
      </w:r>
      <w:r>
        <w:rPr>
          <w:i/>
          <w:iCs/>
        </w:rPr>
        <w:t xml:space="preserve"> </w:t>
      </w:r>
      <w:r>
        <w:rPr>
          <w:i/>
          <w:iCs/>
        </w:rPr>
        <w:t xml:space="preserve">ex rel. Harris v. Black Hawk Tobacco, Inc.</w:t>
      </w:r>
      <w:r>
        <w:t xml:space="preserve"> </w:t>
      </w:r>
      <w:r>
        <w:t xml:space="preserve">(2011) 197 Cal.App.4th 1561, 1565 (“Black Hawk”).) This court gives short shrift to its evaluation of the adverse impact on tribal law resulting from the assertion of state regulatory jurisdiction here because it erroneously treats the right of tribal self-government test as a derivative, dependent and subsidiary prong of a more general “Indian preemption” test when controlling precedent requires that they be treated as independent, stand alone criteria. (</w:t>
      </w:r>
      <w:r>
        <w:rPr>
          <w:i/>
          <w:iCs/>
        </w:rPr>
        <w:t xml:space="preserve">Bracker</w:t>
      </w:r>
      <w:r>
        <w:t xml:space="preserve">, supra, 448 U.S. at pp. 142</w:t>
      </w:r>
      <w:r>
        <w:noBreakHyphen/>
      </w:r>
      <w:r>
        <w:t xml:space="preserve">145;</w:t>
      </w:r>
      <w:r>
        <w:t xml:space="preserve"> </w:t>
      </w:r>
      <w:r>
        <w:rPr>
          <w:i/>
          <w:iCs/>
        </w:rPr>
        <w:t xml:space="preserve">Williams</w:t>
      </w:r>
      <w:r>
        <w:t xml:space="preserve">, supra, 358 U.S. at p. 220.) A rehearing must be granted to correct this erroneous articulation of the right to tribal self-government test as a component of the independent Indian preemption standard. (</w:t>
      </w:r>
      <w:r>
        <w:rPr>
          <w:i/>
          <w:iCs/>
        </w:rPr>
        <w:t xml:space="preserve">Jessup</w:t>
      </w:r>
      <w:r>
        <w:t xml:space="preserve">, supra, 81 Cal. at pp. 471</w:t>
      </w:r>
      <w:r>
        <w:noBreakHyphen/>
      </w:r>
      <w:r>
        <w:t xml:space="preserve">472; CRC</w:t>
      </w:r>
      <w:r>
        <w:t xml:space="preserve"> </w:t>
      </w:r>
      <w:r>
        <w:t xml:space="preserve">8.268(a)⁠(1).)</w:t>
      </w:r>
    </w:p>
    <w:p>
      <w:pPr>
        <w:pStyle w:val="BodyText"/>
      </w:pPr>
      <w:r>
        <w:t xml:space="preserve">///</w:t>
      </w:r>
    </w:p>
    <w:p>
      <w:pPr>
        <w:pStyle w:val="BodyText"/>
      </w:pPr>
      <w:r>
        <w:t xml:space="preserve">///</w:t>
      </w:r>
    </w:p>
    <w:p>
      <w:pPr>
        <w:pStyle w:val="BodyText"/>
      </w:pPr>
      <w:r>
        <w:t xml:space="preserve">///</w:t>
      </w:r>
    </w:p>
    <w:p>
      <w:pPr>
        <w:keepNext/>
        <w:keepLines/>
        <w:spacing w:before="260" w:after="208" w:line="312" w:lineRule="exact"/>
        <w:ind w:left="720" w:hanging="720"/>
        <w:jc w:val="left"/>
      </w:pPr>
      <w:r>
        <w:rPr>
          <w:b/>
          <w:bCs/>
        </w:rPr>
        <w:t xml:space="preserve">IV.</w:t>
      </w:r>
      <w:r>
        <w:rPr>
          <w:b/>
          <w:bCs/>
        </w:rPr>
        <w:tab/>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INCORRECTLY</w:t>
      </w:r>
      <w:r>
        <w:rPr>
          <w:b/>
          <w:bCs/>
        </w:rPr>
        <w:t xml:space="preserve"> </w:t>
      </w:r>
      <w:r>
        <w:rPr>
          <w:b/>
          <w:bCs/>
        </w:rPr>
        <w:t xml:space="preserve">FOUND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WIYOT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SELF-GOVERNANCE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IMPLICATED”</w:t>
      </w:r>
      <w:r>
        <w:rPr>
          <w:b/>
          <w:bCs/>
        </w:rPr>
        <w:t xml:space="preserve"> </w:t>
      </w:r>
      <w:r>
        <w:rPr>
          <w:b/>
          <w:bCs/>
        </w:rPr>
        <w:t xml:space="preserve">IF</w:t>
      </w:r>
      <w:r>
        <w:rPr>
          <w:b/>
          <w:bCs/>
        </w:rPr>
        <w:t xml:space="preserve"> </w:t>
      </w:r>
      <w:r>
        <w:rPr>
          <w:b/>
          <w:bCs/>
        </w:rPr>
        <w:t xml:space="preserve">REGULATORY</w:t>
      </w:r>
      <w:r>
        <w:rPr>
          <w:b/>
          <w:bCs/>
        </w:rPr>
        <w:t xml:space="preserve"> </w:t>
      </w:r>
      <w:r>
        <w:rPr>
          <w:b/>
          <w:bCs/>
        </w:rPr>
        <w:t xml:space="preserve">ENFORCEMENT</w:t>
      </w:r>
      <w:r>
        <w:rPr>
          <w:b/>
          <w:bCs/>
        </w:rPr>
        <w:t xml:space="preserve"> </w:t>
      </w:r>
      <w:r>
        <w:rPr>
          <w:b/>
          <w:bCs/>
        </w:rPr>
        <w:t xml:space="preserve">“OCCURS</w:t>
      </w:r>
      <w:r>
        <w:rPr>
          <w:b/>
          <w:bCs/>
        </w:rPr>
        <w:t xml:space="preserve"> </w:t>
      </w:r>
      <w:r>
        <w:rPr>
          <w:b/>
          <w:bCs/>
        </w:rPr>
        <w:t xml:space="preserve">OFF-RESERVATION,”</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MADE</w:t>
      </w:r>
      <w:r>
        <w:rPr>
          <w:b/>
          <w:bCs/>
        </w:rPr>
        <w:t xml:space="preserve"> </w:t>
      </w:r>
      <w:r>
        <w:rPr>
          <w:b/>
          <w:bCs/>
        </w:rPr>
        <w:t xml:space="preserve">A</w:t>
      </w:r>
      <w:r>
        <w:rPr>
          <w:b/>
          <w:bCs/>
        </w:rPr>
        <w:t xml:space="preserve"> </w:t>
      </w:r>
      <w:r>
        <w:rPr>
          <w:b/>
          <w:bCs/>
        </w:rPr>
        <w:t xml:space="preserve">PREJUDICIAL</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GRANT</w:t>
      </w:r>
      <w:r>
        <w:rPr>
          <w:b/>
          <w:bCs/>
        </w:rPr>
        <w:t xml:space="preserve"> </w:t>
      </w:r>
      <w:r>
        <w:rPr>
          <w:b/>
          <w:bCs/>
        </w:rPr>
        <w:t xml:space="preserve">A</w:t>
      </w:r>
      <w:r>
        <w:rPr>
          <w:b/>
          <w:bCs/>
        </w:rPr>
        <w:t xml:space="preserve"> </w:t>
      </w:r>
      <w:r>
        <w:rPr>
          <w:b/>
          <w:bCs/>
        </w:rPr>
        <w:t xml:space="preserve">REHEARING</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ITS</w:t>
      </w:r>
      <w:r>
        <w:rPr>
          <w:b/>
          <w:bCs/>
        </w:rPr>
        <w:t xml:space="preserve"> </w:t>
      </w:r>
      <w:r>
        <w:rPr>
          <w:b/>
          <w:bCs/>
        </w:rPr>
        <w:t xml:space="preserve">ERROR.</w:t>
      </w:r>
    </w:p>
    <w:p>
      <w:pPr>
        <w:pStyle w:val="BodyText"/>
      </w:pPr>
      <w:r>
        <w:t xml:space="preserve">In its haste to dismiss the Wiyot right to tribal self-government as an independent barrier to the assertion of state regulatory power under the Directory</w:t>
      </w:r>
      <w:r>
        <w:t xml:space="preserve"> </w:t>
      </w:r>
      <w:r>
        <w:t xml:space="preserve">Act and the Fire</w:t>
      </w:r>
      <w:r>
        <w:t xml:space="preserve"> </w:t>
      </w:r>
      <w:r>
        <w:t xml:space="preserve">Safety Act, this court invoked a type of procrustean, mechanical litmus test similar to that invented by the trial court when it relied on off-reservation “contacts” as determinative of its jurisdiction. Instead of off-reservation “contacts,” this court focused mechanically on “off-reservation” enforcement and found that, “[t]o the extent enforcement occurs off-reservation, the Wiyot right to self-governance is not implicated.” Yet this is precisely the type of mechanical test rejected in</w:t>
      </w:r>
      <w:r>
        <w:t xml:space="preserve"> </w:t>
      </w:r>
      <w:r>
        <w:rPr>
          <w:i/>
          <w:iCs/>
        </w:rPr>
        <w:t xml:space="preserve">Bracker</w:t>
      </w:r>
      <w:r>
        <w:t xml:space="preserve">. (</w:t>
      </w:r>
      <w:r>
        <w:rPr>
          <w:i/>
          <w:iCs/>
        </w:rPr>
        <w:t xml:space="preserve">Bracker</w:t>
      </w:r>
      <w:r>
        <w:t xml:space="preserve">, supra, 448 U.S. at pp. 142</w:t>
      </w:r>
      <w:r>
        <w:noBreakHyphen/>
      </w:r>
      <w:r>
        <w:t xml:space="preserve">145.) If the effect of “off-reservation” enforcement is to render Wiyot tribal law a nullity, then “off-reservation” enforcement is no cure-all for a state regulatory regime that nonetheless infringes “the right of reservation Indians to make their own laws and be ruled by them.” (</w:t>
      </w:r>
      <w:r>
        <w:rPr>
          <w:i/>
          <w:iCs/>
        </w:rPr>
        <w:t xml:space="preserve">Ibid.</w:t>
      </w:r>
      <w:r>
        <w:t xml:space="preserve">;</w:t>
      </w:r>
      <w:r>
        <w:t xml:space="preserve"> </w:t>
      </w:r>
      <w:r>
        <w:rPr>
          <w:i/>
          <w:iCs/>
        </w:rPr>
        <w:t xml:space="preserve">Williams</w:t>
      </w:r>
      <w:r>
        <w:t xml:space="preserve">, 358 U.S. at p. 220.) Off-reservation enforcement no more relieves this court of its obligation to evaluate the practical effects of the state regulatory statutes at issue on the right of tribal self-government than did the presence of off-reservation “contacts” or effects relieve the trial court of its duty to undertake the same inquiry. There is no talismanic simplified test that may lawfully replace the hard work of sustained, probing inquiry into the effect of the identified state regulatory statutes on the right of tribal self-government. (</w:t>
      </w:r>
      <w:r>
        <w:rPr>
          <w:i/>
          <w:iCs/>
        </w:rPr>
        <w:t xml:space="preserve">Ibid.</w:t>
      </w:r>
      <w:r>
        <w:t xml:space="preserve">.) As this court has impermissibly relieved itself of the obligation to make such an inquiry by invoking a specious “off-reservation” enforcement test for state law legitimacy, it has erred and must grant the Petition for Rehearing to correct its prejudicial misstatement of applicable law. (</w:t>
      </w:r>
      <w:r>
        <w:rPr>
          <w:i/>
          <w:iCs/>
        </w:rPr>
        <w:t xml:space="preserve">Jessup</w:t>
      </w:r>
      <w:r>
        <w:t xml:space="preserve">, supra, 81 Cal. At 471</w:t>
      </w:r>
      <w:r>
        <w:noBreakHyphen/>
      </w:r>
      <w:r>
        <w:t xml:space="preserve">472; CRC</w:t>
      </w:r>
      <w:r>
        <w:t xml:space="preserve"> </w:t>
      </w:r>
      <w:r>
        <w:t xml:space="preserve">8.268(a)⁠(1).)</w:t>
      </w:r>
    </w:p>
    <w:p>
      <w:pPr>
        <w:keepNext/>
        <w:keepLines/>
        <w:spacing w:before="312" w:after="260" w:line="312" w:lineRule="exact"/>
        <w:ind w:left="0" w:firstLine="0"/>
        <w:jc w:val="center"/>
      </w:pPr>
      <w:r>
        <w:rPr>
          <w:b/>
          <w:bCs/>
        </w:rPr>
        <w:t xml:space="preserve">CONCLUSION</w:t>
      </w:r>
    </w:p>
    <w:p>
      <w:pPr>
        <w:pStyle w:val="BodyText"/>
      </w:pPr>
      <w:r>
        <w:t xml:space="preserve">This court has made four prejudicial and mistaken findings of law that warrant granting this Petition for Rehearing to correct its error. First, since this court mistakenly held that respondent’s civil regulatory claims under the Directory</w:t>
      </w:r>
      <w:r>
        <w:t xml:space="preserve"> </w:t>
      </w:r>
      <w:r>
        <w:t xml:space="preserve">Act and the Fire</w:t>
      </w:r>
      <w:r>
        <w:t xml:space="preserve"> </w:t>
      </w:r>
      <w:r>
        <w:t xml:space="preserve">Safety Act were “criminal/​prohibitory in nature” without affording any opportunity whatsoever to the parties to express their views on this extraordinary conclusion through supplementary briefing and the legal basis for such a conclusion was never briefed or proposed by any party to the proceeding, this court is required to order a rehearing to correct its error under Government</w:t>
      </w:r>
      <w:r>
        <w:t xml:space="preserve"> </w:t>
      </w:r>
      <w:r>
        <w:t xml:space="preserve">Code section 68081. (Gov’t</w:t>
      </w:r>
      <w:r>
        <w:t xml:space="preserve"> </w:t>
      </w:r>
      <w:r>
        <w:t xml:space="preserve">Code § 68081.)</w:t>
      </w:r>
    </w:p>
    <w:p>
      <w:pPr>
        <w:pStyle w:val="BodyText"/>
      </w:pPr>
      <w:r>
        <w:t xml:space="preserve">Second, since this court mischaracterized the trial court’s decision as having “correctly concluded that the balance of federal, tribal, and state interests weighs in favor of California,” when, in fact, the trial court undertook no such balancing of interests whatsoever, this court has mistakenly stated the law of the case and must grant a rehearing to correct its error. (Slip op., p. 35).</w:t>
      </w:r>
    </w:p>
    <w:p>
      <w:pPr>
        <w:pStyle w:val="BodyText"/>
      </w:pPr>
      <w:r>
        <w:t xml:space="preserve">Third, since this court failed to recognize that the right of tribal self-government is an independent barrier to the assertion of state regulatory authority over Indian reservations and tribal members by conflating it with the “Indian preemption” standard, this court made a prejudicial finding of law it must correct by granting petitioner’s request for a rehearing.</w:t>
      </w:r>
    </w:p>
    <w:p>
      <w:pPr>
        <w:pStyle w:val="BodyText"/>
      </w:pPr>
      <w:r>
        <w:t xml:space="preserve">Fourth, since this court mistakenly found that “the Wiyot right to self-government is not implicated” if regulatory enforcement “occurs off-reservation,” this court made a prejudicial finding of law it must correct by granting the requested rehearing.</w:t>
      </w:r>
    </w:p>
    <w:p>
      <w:pPr>
        <w:pStyle w:val="BodyTextKeep"/>
      </w:pPr>
      <w:r>
        <w:t xml:space="preserve">For each of the foregoing reasons, petitioner Ardith Huber respectfully requests that this court grant a rehearing on the foregoing issues and amend its opinion consistent with this petition. The judgment of the superior court should be reversed in its entirety and the challenged permanent injunction vacated.</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October</w:t>
            </w:r>
            <w:r>
              <w:t xml:space="preserve"> </w:t>
            </w:r>
            <w:r>
              <w:t xml:space="preserve">9,</w:t>
            </w:r>
            <w:r>
              <w:t xml:space="preserve"> </w:t>
            </w:r>
            <w:r>
              <w:t xml:space="preserve">2018</w:t>
            </w:r>
          </w:p>
        </w:tc>
        <w:tc>
          <w:tcPr>
            <w:tcW w:w="4320" w:type="dxa"/>
          </w:tcPr>
          <w:p>
            <w:pPr>
              <w:spacing w:before="0" w:after="0" w:line="312" w:lineRule="exact"/>
              <w:ind w:left="0" w:firstLine="0"/>
              <w:jc w:val="left"/>
            </w:pPr>
            <w:r>
              <w:t xml:space="preserve">LAW</w:t>
            </w:r>
            <w:r>
              <w:t xml:space="preserve"> </w:t>
            </w:r>
            <w:r>
              <w:t xml:space="preserve">OFFICE</w:t>
            </w:r>
            <w:r>
              <w:t xml:space="preserve"> </w:t>
            </w:r>
            <w:r>
              <w:t xml:space="preserve">OF</w:t>
            </w:r>
            <w:r>
              <w:t xml:space="preserve"> </w:t>
            </w:r>
            <w:r>
              <w:t xml:space="preserve">DARIO</w:t>
            </w:r>
            <w:r>
              <w:t xml:space="preserve"> </w:t>
            </w:r>
            <w:r>
              <w:t xml:space="preserve">NAVARRO</w:t>
            </w:r>
          </w:p>
          <w:p>
            <w:pPr>
              <w:spacing w:before="0" w:after="0" w:line="312" w:lineRule="exact"/>
              <w:ind w:left="0" w:firstLine="0"/>
              <w:jc w:val="left"/>
            </w:pPr>
            <w:r>
              <w:t xml:space="preserve">s/​Dario</w:t>
            </w:r>
            <w:r>
              <w:t xml:space="preserve"> </w:t>
            </w:r>
            <w:r>
              <w:t xml:space="preserve">Navarro</w:t>
            </w:r>
          </w:p>
          <w:p>
            <w:pPr>
              <w:spacing w:before="0" w:after="0" w:line="312" w:lineRule="exact"/>
              <w:ind w:left="0" w:firstLine="0"/>
              <w:jc w:val="left"/>
            </w:pPr>
            <w:r>
              <w:t xml:space="preserve">Dario</w:t>
            </w:r>
            <w:r>
              <w:t xml:space="preserve"> </w:t>
            </w:r>
            <w:r>
              <w:t xml:space="preserve">Navarro</w:t>
            </w:r>
          </w:p>
          <w:p>
            <w:pPr>
              <w:spacing w:before="0" w:after="0" w:line="31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8.268(b)⁠(3)</w:t>
      </w:r>
      <w:r>
        <w:t xml:space="preserve"> </w:t>
      </w:r>
      <w:r>
        <w:t xml:space="preserve">and</w:t>
      </w:r>
      <w:r>
        <w:t xml:space="preserve"> </w:t>
      </w:r>
      <w:r>
        <w:t xml:space="preserve">rule</w:t>
      </w:r>
      <w:r>
        <w:t xml:space="preserve"> </w:t>
      </w:r>
      <w:r>
        <w:t xml:space="preserve">8.204,</w:t>
      </w:r>
      <w:r>
        <w:t xml:space="preserve"> </w:t>
      </w:r>
      <w:r>
        <w:t xml:space="preserve">subdivision</w:t>
      </w:r>
      <w:r>
        <w:t xml:space="preserve"> </w:t>
      </w:r>
      <w:r>
        <w:t xml:space="preserve">(c)⁠(5),</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PETITION</w:t>
      </w:r>
      <w:r>
        <w:rPr>
          <w:i/>
          <w:iCs/>
        </w:rPr>
        <w:t xml:space="preserve"> </w:t>
      </w:r>
      <w:r>
        <w:rPr>
          <w:i/>
          <w:iCs/>
        </w:rPr>
        <w:t xml:space="preserve">FOR</w:t>
      </w:r>
      <w:r>
        <w:rPr>
          <w:i/>
          <w:iCs/>
        </w:rPr>
        <w:t xml:space="preserve"> </w:t>
      </w:r>
      <w:r>
        <w:rPr>
          <w:i/>
          <w:iCs/>
        </w:rPr>
        <w:t xml:space="preserve">REHEARING</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4,640</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October</w:t>
            </w:r>
            <w:r>
              <w:t xml:space="preserve"> </w:t>
            </w:r>
            <w:r>
              <w:t xml:space="preserve">9,</w:t>
            </w:r>
            <w:r>
              <w:t xml:space="preserve"> </w:t>
            </w:r>
            <w:r>
              <w:t xml:space="preserve">2018</w:t>
            </w:r>
          </w:p>
        </w:tc>
        <w:tc>
          <w:tcPr>
            <w:tcW w:w="4320" w:type="dxa"/>
          </w:tcPr>
          <w:p>
            <w:pPr>
              <w:spacing w:before="0" w:after="0" w:line="312" w:lineRule="exact"/>
              <w:ind w:left="0" w:firstLine="0"/>
              <w:jc w:val="left"/>
            </w:pPr>
            <w:r>
              <w:t xml:space="preserve">LAW</w:t>
            </w:r>
            <w:r>
              <w:t xml:space="preserve"> </w:t>
            </w:r>
            <w:r>
              <w:t xml:space="preserve">OFFICE</w:t>
            </w:r>
            <w:r>
              <w:t xml:space="preserve"> </w:t>
            </w:r>
            <w:r>
              <w:t xml:space="preserve">OF</w:t>
            </w:r>
            <w:r>
              <w:t xml:space="preserve"> </w:t>
            </w:r>
            <w:r>
              <w:t xml:space="preserve">DARIO</w:t>
            </w:r>
            <w:r>
              <w:t xml:space="preserve"> </w:t>
            </w:r>
            <w:r>
              <w:t xml:space="preserve">NAVARRO</w:t>
            </w:r>
          </w:p>
          <w:p>
            <w:pPr>
              <w:spacing w:before="0" w:after="0" w:line="312" w:lineRule="exact"/>
              <w:ind w:left="0" w:firstLine="0"/>
              <w:jc w:val="left"/>
            </w:pPr>
            <w:r>
              <w:t xml:space="preserve">s/​Dario</w:t>
            </w:r>
            <w:r>
              <w:t xml:space="preserve"> </w:t>
            </w:r>
            <w:r>
              <w:t xml:space="preserve">Navarro</w:t>
            </w:r>
          </w:p>
          <w:p>
            <w:pPr>
              <w:spacing w:before="0" w:after="0" w:line="312" w:lineRule="exact"/>
              <w:ind w:left="0" w:firstLine="0"/>
              <w:jc w:val="left"/>
            </w:pPr>
            <w:r>
              <w:t xml:space="preserve">Dario</w:t>
            </w:r>
            <w:r>
              <w:t xml:space="preserve"> </w:t>
            </w:r>
            <w:r>
              <w:t xml:space="preserve">Navarro</w:t>
            </w:r>
          </w:p>
          <w:p>
            <w:pPr>
              <w:spacing w:before="0" w:after="0" w:line="31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Becerra</w:t>
      </w:r>
      <w:r>
        <w:rPr>
          <w:i/>
          <w:iCs/>
        </w:rPr>
        <w:t xml:space="preserve"> </w:t>
      </w:r>
      <w:r>
        <w:rPr>
          <w:i/>
          <w:iCs/>
        </w:rPr>
        <w:t xml:space="preserve">v.</w:t>
      </w:r>
      <w:r>
        <w:rPr>
          <w:i/>
          <w:iCs/>
        </w:rPr>
        <w:t xml:space="preserve"> </w:t>
      </w:r>
      <w:r>
        <w:rPr>
          <w:i/>
          <w:iCs/>
        </w:rPr>
        <w:t xml:space="preserve">Huber</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A144214</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DR110232</w:t>
      </w:r>
    </w:p>
    <w:p>
      <w:pPr>
        <w:spacing w:before="208" w:after="0" w:line="312" w:lineRule="exact"/>
        <w:ind w:left="0" w:firstLine="0"/>
        <w:jc w:val="left"/>
      </w:pPr>
      <w:r>
        <w:t xml:space="preserve">I,</w:t>
      </w:r>
      <w:r>
        <w:t xml:space="preserve"> </w:t>
      </w:r>
      <w:r>
        <w:t xml:space="preserve">Dario</w:t>
      </w:r>
      <w:r>
        <w:t xml:space="preserve"> </w:t>
      </w:r>
      <w:r>
        <w:t xml:space="preserve">Navarro,</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county</w:t>
      </w:r>
      <w:r>
        <w:t xml:space="preserve"> </w:t>
      </w:r>
      <w:r>
        <w:t xml:space="preserve">where</w:t>
      </w:r>
      <w:r>
        <w:t xml:space="preserve"> </w:t>
      </w:r>
      <w:r>
        <w:t xml:space="preserve">the</w:t>
      </w:r>
      <w:r>
        <w:t xml:space="preserve"> </w:t>
      </w:r>
      <w:r>
        <w:t xml:space="preserve">mailing</w:t>
      </w:r>
      <w:r>
        <w:t xml:space="preserve"> </w:t>
      </w:r>
      <w:r>
        <w:t xml:space="preserve">took</w:t>
      </w:r>
      <w:r>
        <w:t xml:space="preserve"> </w:t>
      </w:r>
      <w:r>
        <w:t xml:space="preserve">place,</w:t>
      </w:r>
      <w:r>
        <w:t xml:space="preserve"> </w:t>
      </w:r>
      <w:r>
        <w:t xml:space="preserve">South</w:t>
      </w:r>
      <w:r>
        <w:t xml:space="preserve"> </w:t>
      </w:r>
      <w:r>
        <w:t xml:space="preserve">Lake</w:t>
      </w:r>
      <w:r>
        <w:t xml:space="preserve"> </w:t>
      </w:r>
      <w:r>
        <w:t xml:space="preserve">Tahoe,</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3170</w:t>
      </w:r>
      <w:r>
        <w:t xml:space="preserve"> </w:t>
      </w:r>
      <w:r>
        <w:t xml:space="preserve">U.S.</w:t>
      </w:r>
      <w:r>
        <w:t xml:space="preserve"> </w:t>
      </w:r>
      <w:r>
        <w:t xml:space="preserve">Highway</w:t>
      </w:r>
      <w:r>
        <w:t xml:space="preserve"> </w:t>
      </w:r>
      <w:r>
        <w:t xml:space="preserve">50,</w:t>
      </w:r>
      <w:r>
        <w:t xml:space="preserve"> </w:t>
      </w:r>
      <w:r>
        <w:t xml:space="preserve">Suite</w:t>
      </w:r>
      <w:r>
        <w:t xml:space="preserve"> </w:t>
      </w:r>
      <w:r>
        <w:t xml:space="preserve">2,</w:t>
      </w:r>
      <w:r>
        <w:t xml:space="preserve"> </w:t>
      </w:r>
      <w:r>
        <w:t xml:space="preserve">South</w:t>
      </w:r>
      <w:r>
        <w:t xml:space="preserve"> </w:t>
      </w:r>
      <w:r>
        <w:t xml:space="preserve">Lake</w:t>
      </w:r>
      <w:r>
        <w:t xml:space="preserve"> </w:t>
      </w:r>
      <w:r>
        <w:t xml:space="preserve">Tahoe,</w:t>
      </w:r>
      <w:r>
        <w:t xml:space="preserve"> </w:t>
      </w:r>
      <w:r>
        <w:t xml:space="preserve">CA</w:t>
      </w:r>
      <w:r>
        <w:t xml:space="preserve"> </w:t>
      </w:r>
      <w:r>
        <w:t xml:space="preserve">96150.</w:t>
      </w:r>
    </w:p>
    <w:p>
      <w:pPr>
        <w:spacing w:before="208" w:after="0" w:line="312" w:lineRule="exact"/>
        <w:ind w:left="0" w:firstLine="0"/>
        <w:jc w:val="left"/>
      </w:pPr>
      <w:r>
        <w:t xml:space="preserve">On</w:t>
      </w:r>
      <w:r>
        <w:t xml:space="preserve"> </w:t>
      </w:r>
      <w:r>
        <w:t xml:space="preserve">October</w:t>
      </w:r>
      <w:r>
        <w:t xml:space="preserve"> </w:t>
      </w:r>
      <w:r>
        <w:t xml:space="preserve">9,</w:t>
      </w:r>
      <w:r>
        <w:t xml:space="preserve"> </w:t>
      </w:r>
      <w:r>
        <w:t xml:space="preserve">2018,</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PETITION</w:t>
      </w:r>
      <w:r>
        <w:t xml:space="preserve"> </w:t>
      </w:r>
      <w:r>
        <w:t xml:space="preserve">FOR</w:t>
      </w:r>
      <w:r>
        <w:t xml:space="preserve"> </w:t>
      </w:r>
      <w:r>
        <w:t xml:space="preserve">REHEARING,</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The</w:t>
            </w:r>
            <w:r>
              <w:t xml:space="preserve"> </w:t>
            </w:r>
            <w:r>
              <w:t xml:space="preserve">Honorable</w:t>
            </w:r>
            <w:r>
              <w:t xml:space="preserve"> </w:t>
            </w:r>
            <w:r>
              <w:t xml:space="preserve">Xavier</w:t>
            </w:r>
            <w:r>
              <w:t xml:space="preserve"> </w:t>
            </w:r>
            <w:r>
              <w:t xml:space="preserve">Becerra,</w:t>
            </w:r>
            <w:r>
              <w:t xml:space="preserve"> </w:t>
            </w:r>
            <w:r>
              <w:t xml:space="preserve">Attorney</w:t>
            </w:r>
            <w:r>
              <w:t xml:space="preserve"> </w:t>
            </w:r>
            <w:r>
              <w:t xml:space="preserve">General</w:t>
            </w:r>
            <w:r>
              <w:t xml:space="preserve"> </w:t>
            </w:r>
            <w:r>
              <w:t xml:space="preserve">of</w:t>
            </w:r>
            <w:r>
              <w:t xml:space="preserve"> </w:t>
            </w:r>
            <w:r>
              <w:t xml:space="preserve">California;</w:t>
            </w:r>
            <w:r>
              <w:t xml:space="preserve"> </w:t>
            </w:r>
            <w:r>
              <w:t xml:space="preserve">Karen</w:t>
            </w:r>
            <w:r>
              <w:t xml:space="preserve"> </w:t>
            </w:r>
            <w:r>
              <w:t xml:space="preserve">Leaf,</w:t>
            </w:r>
            <w:r>
              <w:t xml:space="preserve"> </w:t>
            </w:r>
            <w:r>
              <w:t xml:space="preserve">Esq.,</w:t>
            </w:r>
            <w:r>
              <w:t xml:space="preserve"> </w:t>
            </w:r>
            <w:r>
              <w:t xml:space="preserve">Senior</w:t>
            </w:r>
            <w:r>
              <w:t xml:space="preserve"> </w:t>
            </w:r>
            <w:r>
              <w:t xml:space="preserve">Assistant</w:t>
            </w:r>
            <w:r>
              <w:t xml:space="preserve"> </w:t>
            </w:r>
            <w:r>
              <w:t xml:space="preserve">Attorney</w:t>
            </w:r>
            <w:r>
              <w:t xml:space="preserve"> </w:t>
            </w:r>
            <w:r>
              <w:t xml:space="preserve">General;</w:t>
            </w:r>
            <w:r>
              <w:t xml:space="preserve"> </w:t>
            </w:r>
            <w:r>
              <w:t xml:space="preserve">Nicholas</w:t>
            </w:r>
            <w:r>
              <w:t xml:space="preserve"> </w:t>
            </w:r>
            <w:r>
              <w:t xml:space="preserve">M.</w:t>
            </w:r>
            <w:r>
              <w:t xml:space="preserve"> </w:t>
            </w:r>
            <w:r>
              <w:t xml:space="preserve">Wellington,</w:t>
            </w:r>
            <w:r>
              <w:t xml:space="preserve"> </w:t>
            </w:r>
            <w:r>
              <w:t xml:space="preserve">Esq.,</w:t>
            </w:r>
            <w:r>
              <w:t xml:space="preserve"> </w:t>
            </w:r>
            <w:r>
              <w:t xml:space="preserve">Deputy</w:t>
            </w:r>
            <w:r>
              <w:t xml:space="preserve"> </w:t>
            </w:r>
            <w:r>
              <w:t xml:space="preserve">Attorney</w:t>
            </w:r>
            <w:r>
              <w:t xml:space="preserve"> </w:t>
            </w:r>
            <w:r>
              <w:t xml:space="preserve">General;</w:t>
            </w:r>
            <w:r>
              <w:t xml:space="preserve"> </w:t>
            </w:r>
            <w:r>
              <w:t xml:space="preserve">1515</w:t>
            </w:r>
            <w:r>
              <w:t xml:space="preserve"> </w:t>
            </w:r>
            <w:r>
              <w:t xml:space="preserve">Clay</w:t>
            </w:r>
            <w:r>
              <w:t xml:space="preserve"> </w:t>
            </w:r>
            <w:r>
              <w:t xml:space="preserve">Street,</w:t>
            </w:r>
            <w:r>
              <w:t xml:space="preserve"> </w:t>
            </w:r>
            <w:r>
              <w:t xml:space="preserve">20th</w:t>
            </w:r>
            <w:r>
              <w:t xml:space="preserve"> </w:t>
            </w:r>
            <w:r>
              <w:t xml:space="preserve">Floor,</w:t>
            </w:r>
            <w:r>
              <w:t xml:space="preserve"> </w:t>
            </w:r>
            <w:r>
              <w:t xml:space="preserve">Oakland,</w:t>
            </w:r>
            <w:r>
              <w:t xml:space="preserve"> </w:t>
            </w:r>
            <w:r>
              <w:t xml:space="preserve">CA</w:t>
            </w:r>
            <w:r>
              <w:t xml:space="preserve"> </w:t>
            </w:r>
            <w:r>
              <w:t xml:space="preserve">94612</w:t>
            </w:r>
            <w:r>
              <w:t xml:space="preserve"> </w:t>
            </w:r>
            <w:r>
              <w:t xml:space="preserve">(counsel</w:t>
            </w:r>
            <w:r>
              <w:t xml:space="preserve"> </w:t>
            </w:r>
            <w:r>
              <w:t xml:space="preserve">for</w:t>
            </w:r>
            <w:r>
              <w:t xml:space="preserve"> </w:t>
            </w:r>
            <w:r>
              <w:t xml:space="preserve">Respondent-Appellee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ex</w:t>
            </w:r>
            <w:r>
              <w:t xml:space="preserve"> </w:t>
            </w:r>
            <w:r>
              <w:t xml:space="preserve">rel.</w:t>
            </w:r>
            <w:r>
              <w:t xml:space="preserve"> </w:t>
            </w:r>
            <w:r>
              <w:t xml:space="preserve">Xavier</w:t>
            </w:r>
            <w:r>
              <w:t xml:space="preserve"> </w:t>
            </w:r>
            <w:r>
              <w:t xml:space="preserve">Becerra,</w:t>
            </w:r>
            <w:r>
              <w:t xml:space="preserve"> </w:t>
            </w:r>
            <w:r>
              <w:t xml:space="preserve">Attorney</w:t>
            </w:r>
            <w:r>
              <w:t xml:space="preserve"> </w:t>
            </w:r>
            <w:r>
              <w:t xml:space="preserve">General</w:t>
            </w:r>
            <w:r>
              <w:t xml:space="preserve"> </w:t>
            </w:r>
            <w:r>
              <w:t xml:space="preserve">of</w:t>
            </w:r>
            <w:r>
              <w:t xml:space="preserve"> </w:t>
            </w:r>
            <w:r>
              <w:t xml:space="preserve">California).</w:t>
            </w:r>
            <w:r>
              <w:t xml:space="preserve"> </w:t>
            </w:r>
            <w:r>
              <w:t xml:space="preserve">Nicholas</w:t>
            </w:r>
            <w:r>
              <w:t xml:space="preserve"> </w:t>
            </w:r>
            <w:r>
              <w:t xml:space="preserve">M.</w:t>
            </w:r>
            <w:r>
              <w:t xml:space="preserve"> </w:t>
            </w:r>
            <w:r>
              <w:t xml:space="preserve">Wellington,</w:t>
            </w:r>
            <w:r>
              <w:t xml:space="preserve"> </w:t>
            </w:r>
            <w:r>
              <w:t xml:space="preserve">Esq.</w:t>
            </w:r>
            <w:r>
              <w:t xml:space="preserve"> </w:t>
            </w:r>
            <w:r>
              <w:t xml:space="preserve">was</w:t>
            </w:r>
            <w:r>
              <w:t xml:space="preserve"> </w:t>
            </w:r>
            <w:r>
              <w:t xml:space="preserve">also</w:t>
            </w:r>
            <w:r>
              <w:t xml:space="preserve"> </w:t>
            </w:r>
            <w:r>
              <w:t xml:space="preserve">served</w:t>
            </w:r>
            <w:r>
              <w:t xml:space="preserve"> </w:t>
            </w:r>
            <w:r>
              <w:t xml:space="preserve">by</w:t>
            </w:r>
            <w:r>
              <w:t xml:space="preserve"> </w:t>
            </w:r>
            <w:r>
              <w:t xml:space="preserve">electronic</w:t>
            </w:r>
            <w:r>
              <w:t xml:space="preserve"> </w:t>
            </w:r>
            <w:r>
              <w:t xml:space="preserve">mail.</w:t>
            </w:r>
          </w:p>
          <w:p>
            <w:pPr>
              <w:spacing w:before="0" w:after="0" w:line="312" w:lineRule="exact"/>
              <w:ind w:left="720" w:firstLine="0"/>
              <w:jc w:val="left"/>
            </w:pPr>
            <w:r>
              <w:t xml:space="preserve">Served</w:t>
            </w:r>
            <w:r>
              <w:t xml:space="preserve"> </w:t>
            </w:r>
            <w:r>
              <w:t xml:space="preserve">by</w:t>
            </w:r>
            <w:r>
              <w:t xml:space="preserve"> </w:t>
            </w:r>
            <w:r>
              <w:t xml:space="preserve">U.S.</w:t>
            </w:r>
            <w:r>
              <w:t xml:space="preserve"> </w:t>
            </w:r>
            <w:r>
              <w:t xml:space="preserve">Mail</w:t>
            </w:r>
            <w:r>
              <w:t xml:space="preserve"> </w:t>
            </w:r>
            <w:r>
              <w:t xml:space="preserve">and</w:t>
            </w:r>
            <w:r>
              <w:t xml:space="preserve"> </w:t>
            </w:r>
            <w:r>
              <w:t xml:space="preserve">by</w:t>
            </w:r>
            <w:r>
              <w:t xml:space="preserve"> </w:t>
            </w:r>
            <w:r>
              <w:t xml:space="preserve">electronic</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Hon.</w:t>
            </w:r>
            <w:r>
              <w:t xml:space="preserve"> </w:t>
            </w:r>
            <w:r>
              <w:t xml:space="preserve">Dale</w:t>
            </w:r>
            <w:r>
              <w:t xml:space="preserve"> </w:t>
            </w:r>
            <w:r>
              <w:t xml:space="preserve">A.</w:t>
            </w:r>
            <w:r>
              <w:t xml:space="preserve"> </w:t>
            </w:r>
            <w:r>
              <w:t xml:space="preserve">Reinholtsen,</w:t>
            </w:r>
            <w:r>
              <w:t xml:space="preserve"> </w:t>
            </w:r>
            <w:r>
              <w:t xml:space="preserve">Judge</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c/​o</w:t>
            </w:r>
            <w:r>
              <w:t xml:space="preserve"> </w:t>
            </w:r>
            <w:r>
              <w:t xml:space="preserve">Superior</w:t>
            </w:r>
            <w:r>
              <w:t xml:space="preserve"> </w:t>
            </w:r>
            <w:r>
              <w:t xml:space="preserve">Court</w:t>
            </w:r>
            <w:r>
              <w:t xml:space="preserve"> </w:t>
            </w:r>
            <w:r>
              <w:t xml:space="preserve">Clerk,</w:t>
            </w:r>
            <w:r>
              <w:t xml:space="preserve"> </w:t>
            </w:r>
            <w:r>
              <w:t xml:space="preserve">Humboldt</w:t>
            </w:r>
            <w:r>
              <w:t xml:space="preserve"> </w:t>
            </w:r>
            <w:r>
              <w:t xml:space="preserve">County</w:t>
            </w:r>
            <w:r>
              <w:t xml:space="preserve"> </w:t>
            </w:r>
            <w:r>
              <w:t xml:space="preserve">Courthouse,</w:t>
            </w:r>
            <w:r>
              <w:t xml:space="preserve"> </w:t>
            </w:r>
            <w:r>
              <w:t xml:space="preserve">Humboldt</w:t>
            </w:r>
            <w:r>
              <w:t xml:space="preserve"> </w:t>
            </w:r>
            <w:r>
              <w:t xml:space="preserve">County</w:t>
            </w:r>
            <w:r>
              <w:t xml:space="preserve"> </w:t>
            </w:r>
            <w:r>
              <w:t xml:space="preserve">Superior</w:t>
            </w:r>
            <w:r>
              <w:t xml:space="preserve"> </w:t>
            </w:r>
            <w:r>
              <w:t xml:space="preserve">Court,</w:t>
            </w:r>
            <w:r>
              <w:t xml:space="preserve"> </w:t>
            </w:r>
            <w:r>
              <w:t xml:space="preserve">825</w:t>
            </w:r>
            <w:r>
              <w:t xml:space="preserve"> </w:t>
            </w:r>
            <w:r>
              <w:t xml:space="preserve">5th</w:t>
            </w:r>
            <w:r>
              <w:t xml:space="preserve"> </w:t>
            </w:r>
            <w:r>
              <w:t xml:space="preserve">Street,</w:t>
            </w:r>
            <w:r>
              <w:t xml:space="preserve"> </w:t>
            </w:r>
            <w:r>
              <w:t xml:space="preserve">Eureka,</w:t>
            </w:r>
            <w:r>
              <w:t xml:space="preserve"> </w:t>
            </w:r>
            <w:r>
              <w:t xml:space="preserve">CA</w:t>
            </w:r>
            <w:r>
              <w:t xml:space="preserve"> </w:t>
            </w:r>
            <w:r>
              <w:t xml:space="preserve">95501</w:t>
            </w:r>
          </w:p>
          <w:p>
            <w:pPr>
              <w:spacing w:before="0" w:after="0" w:line="312" w:lineRule="exact"/>
              <w:ind w:left="720" w:firstLine="0"/>
              <w:jc w:val="left"/>
            </w:pPr>
            <w:r>
              <w:t xml:space="preserve">Served</w:t>
            </w:r>
            <w:r>
              <w:t xml:space="preserve"> </w:t>
            </w:r>
            <w:r>
              <w:t xml:space="preserve">by</w:t>
            </w:r>
            <w:r>
              <w:t xml:space="preserve"> </w:t>
            </w:r>
            <w:r>
              <w:t xml:space="preserve">U.S.</w:t>
            </w:r>
            <w:r>
              <w:t xml:space="preserve"> </w:t>
            </w:r>
            <w:r>
              <w:t xml:space="preserve">Mail.</w:t>
            </w:r>
          </w:p>
        </w:tc>
      </w:tr>
    </w:tbl>
    <w:p>
      <w:pPr>
        <w:spacing w:before="208"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October</w:t>
      </w:r>
      <w:r>
        <w:t xml:space="preserve"> </w:t>
      </w:r>
      <w:r>
        <w:t xml:space="preserve">9,</w:t>
      </w:r>
      <w:r>
        <w:t xml:space="preserve"> </w:t>
      </w:r>
      <w:r>
        <w:t xml:space="preserve">2018.</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3960" w:firstLine="0"/>
              <w:jc w:val="left"/>
            </w:pPr>
            <w:r>
              <w:t xml:space="preserve">Dario</w:t>
            </w:r>
            <w:r>
              <w:t xml:space="preserve"> </w:t>
            </w:r>
            <w:r>
              <w:t xml:space="preserve">Navarro</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Public</w:t>
      </w:r>
      <w:r>
        <w:t xml:space="preserve"> </w:t>
      </w:r>
      <w:r>
        <w:t xml:space="preserve">Law 280 (Pub.L. 83–280, August 15, 1953) is codified as 18</w:t>
      </w:r>
      <w:r>
        <w:t xml:space="preserve"> </w:t>
      </w:r>
      <w:r>
        <w:t xml:space="preserve">U.S.C. § 1162, 28</w:t>
      </w:r>
      <w:r>
        <w:t xml:space="preserve"> </w:t>
      </w:r>
      <w:r>
        <w:t xml:space="preserve">U.S.C. § 1360, and 25</w:t>
      </w:r>
      <w:r>
        <w:t xml:space="preserve"> </w:t>
      </w:r>
      <w:r>
        <w:t xml:space="preserve">U.S.C. §§ 1321–⁠1326.</w:t>
      </w:r>
    </w:p>
  </w:footnote>
  <w:footnote w:id="10">
    <w:p>
      <w:pPr>
        <w:pStyle w:val="FootnoteText"/>
      </w:pPr>
      <w:r>
        <w:rPr>
          <w:rStyle w:val="FootnoteReference"/>
        </w:rPr>
        <w:footnoteRef/>
      </w:r>
      <w:r>
        <w:t xml:space="preserve"> </w:t>
      </w:r>
      <w:r>
        <w:t xml:space="preserve">Bus.</w:t>
      </w:r>
      <w:r>
        <w:t xml:space="preserve"> </w:t>
      </w:r>
      <w:r>
        <w:t xml:space="preserve">&amp; Prof. Code, §§ 17200 et seq. (“UCL”).</w:t>
      </w:r>
    </w:p>
  </w:footnote>
  <w:footnote w:id="11">
    <w:p>
      <w:pPr>
        <w:pStyle w:val="FootnoteText"/>
      </w:pPr>
      <w:r>
        <w:rPr>
          <w:rStyle w:val="FootnoteReference"/>
        </w:rPr>
        <w:footnoteRef/>
      </w:r>
      <w:r>
        <w:t xml:space="preserve"> </w:t>
      </w:r>
      <w:r>
        <w:t xml:space="preserve">Rev. &amp;</w:t>
      </w:r>
      <w:r>
        <w:t xml:space="preserve"> </w:t>
      </w:r>
      <w:r>
        <w:t xml:space="preserve">Tax Code, § 30165.1 (“Directory Act”).</w:t>
      </w:r>
    </w:p>
  </w:footnote>
  <w:footnote w:id="12">
    <w:p>
      <w:pPr>
        <w:pStyle w:val="FootnoteText"/>
      </w:pPr>
      <w:r>
        <w:rPr>
          <w:rStyle w:val="FootnoteReference"/>
        </w:rPr>
        <w:footnoteRef/>
      </w:r>
      <w:r>
        <w:t xml:space="preserve"> </w:t>
      </w:r>
      <w:r>
        <w:t xml:space="preserve">Health</w:t>
      </w:r>
      <w:r>
        <w:t xml:space="preserve"> </w:t>
      </w:r>
      <w:r>
        <w:t xml:space="preserve">&amp; Saf. Code, §§ 14950-⁠14960 (“Fire Safety Act”).</w:t>
      </w:r>
    </w:p>
  </w:footnote>
  <w:footnote w:id="13">
    <w:p>
      <w:pPr>
        <w:pStyle w:val="FootnoteText"/>
      </w:pPr>
      <w:r>
        <w:rPr>
          <w:rStyle w:val="FootnoteReference"/>
        </w:rPr>
        <w:footnoteRef/>
      </w:r>
      <w:r>
        <w:t xml:space="preserve"> </w:t>
      </w:r>
      <w:r>
        <w:t xml:space="preserve">Rev. &amp;</w:t>
      </w:r>
      <w:r>
        <w:t xml:space="preserve"> </w:t>
      </w:r>
      <w:r>
        <w:t xml:space="preserve">Tax Code, §§ 30108, 30131, 30121, 30161 &amp; 30474 (Stamp Tax Act).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