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ED103138</w:t>
      </w:r>
    </w:p>
    <w:p>
      <w:pPr>
        <w:spacing w:before="144"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EASTERN</w:t>
      </w:r>
      <w:r>
        <w:rPr>
          <w:b/>
          <w:bCs/>
        </w:rPr>
        <w:t xml:space="preserve"> </w:t>
      </w:r>
      <w:r>
        <w:rPr>
          <w:b/>
          <w:bCs/>
        </w:rPr>
        <w:t xml:space="preserve">DISTRICT</w:t>
      </w:r>
    </w:p>
    <w:p>
      <w:pPr>
        <w:spacing w:before="172" w:after="0" w:line="299" w:lineRule="exact"/>
        <w:ind w:left="0" w:firstLine="0"/>
        <w:jc w:val="left"/>
      </w:pPr>
      <w:r>
        <w:t xml:space="preserve">JALESIA</w:t>
      </w:r>
      <w:r>
        <w:t xml:space="preserve"> </w:t>
      </w:r>
      <w:r>
        <w:t xml:space="preserve">MCQUEEN,</w:t>
      </w:r>
    </w:p>
    <w:p>
      <w:pPr>
        <w:spacing w:before="0" w:after="0" w:line="299" w:lineRule="exact"/>
        <w:ind w:left="0" w:firstLine="0"/>
        <w:jc w:val="right"/>
      </w:pPr>
      <w:r>
        <w:rPr>
          <w:b/>
          <w:bCs/>
        </w:rPr>
        <w:t xml:space="preserve">Plaintiff-Appellant,</w:t>
      </w:r>
    </w:p>
    <w:p>
      <w:pPr>
        <w:spacing w:before="52" w:after="52" w:line="299" w:lineRule="exact"/>
        <w:ind w:left="0" w:firstLine="0"/>
        <w:jc w:val="center"/>
      </w:pPr>
      <w:r>
        <w:t xml:space="preserve">v.</w:t>
      </w:r>
    </w:p>
    <w:p>
      <w:pPr>
        <w:spacing w:before="0" w:after="0" w:line="299" w:lineRule="exact"/>
        <w:ind w:left="0" w:firstLine="0"/>
        <w:jc w:val="left"/>
      </w:pPr>
      <w:r>
        <w:t xml:space="preserve">JUSTIN</w:t>
      </w:r>
      <w:r>
        <w:t xml:space="preserve"> </w:t>
      </w:r>
      <w:r>
        <w:t xml:space="preserve">GADBERRY,</w:t>
      </w:r>
    </w:p>
    <w:p>
      <w:pPr>
        <w:spacing w:before="0" w:after="0" w:line="299" w:lineRule="exact"/>
        <w:ind w:left="0" w:firstLine="0"/>
        <w:jc w:val="right"/>
      </w:pPr>
      <w:r>
        <w:rPr>
          <w:b/>
          <w:bCs/>
        </w:rPr>
        <w:t xml:space="preserve">Defendant-Respondent.</w:t>
      </w:r>
    </w:p>
    <w:p>
      <w:pPr>
        <w:pBdr>
          <w:top w:val="single" w:sz="4" w:space="0" w:color="000000"/>
        </w:pBdr>
        <w:spacing w:before="104" w:after="0" w:line="1" w:lineRule="exact"/>
      </w:pPr>
    </w:p>
    <w:p>
      <w:pPr>
        <w:spacing w:before="17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St.</w:t>
      </w:r>
      <w:r>
        <w:t xml:space="preserve"> </w:t>
      </w:r>
      <w:r>
        <w:t xml:space="preserve">Louis</w:t>
      </w:r>
      <w:r>
        <w:t xml:space="preserve"> </w:t>
      </w:r>
      <w:r>
        <w:t xml:space="preserve">County,</w:t>
      </w:r>
      <w:r>
        <w:t xml:space="preserve"> </w:t>
      </w:r>
      <w:r>
        <w:t xml:space="preserve">Missouri</w:t>
      </w:r>
    </w:p>
    <w:p>
      <w:pPr>
        <w:spacing w:before="104" w:after="0" w:line="299" w:lineRule="exact"/>
        <w:ind w:left="0" w:firstLine="0"/>
        <w:jc w:val="center"/>
      </w:pPr>
      <w:r>
        <w:t xml:space="preserve">The</w:t>
      </w:r>
      <w:r>
        <w:t xml:space="preserve"> </w:t>
      </w:r>
      <w:r>
        <w:t xml:space="preserve">Honorable</w:t>
      </w:r>
      <w:r>
        <w:t xml:space="preserve"> </w:t>
      </w:r>
      <w:r>
        <w:t xml:space="preserve">Douglas</w:t>
      </w:r>
      <w:r>
        <w:t xml:space="preserve"> </w:t>
      </w:r>
      <w:r>
        <w:t xml:space="preserve">R.</w:t>
      </w:r>
      <w:r>
        <w:t xml:space="preserve"> </w:t>
      </w:r>
      <w:r>
        <w:t xml:space="preserve">Beach,</w:t>
      </w:r>
      <w:r>
        <w:t xml:space="preserve"> </w:t>
      </w:r>
      <w:r>
        <w:t xml:space="preserve">Case</w:t>
      </w:r>
      <w:r>
        <w:t xml:space="preserve"> </w:t>
      </w:r>
      <w:r>
        <w:t xml:space="preserve">No.</w:t>
      </w:r>
      <w:r>
        <w:t xml:space="preserve"> </w:t>
      </w:r>
      <w:r>
        <w:t xml:space="preserve">13SL-DR06185</w:t>
      </w:r>
    </w:p>
    <w:p>
      <w:pPr>
        <w:pBdr>
          <w:top w:val="single" w:sz="4" w:space="0" w:color="000000"/>
        </w:pBdr>
        <w:spacing w:before="104" w:after="0" w:line="1" w:lineRule="exact"/>
      </w:pPr>
    </w:p>
    <w:p>
      <w:pPr>
        <w:spacing w:before="172"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MISSOURI</w:t>
      </w:r>
      <w:r>
        <w:rPr>
          <w:b/>
          <w:bCs/>
        </w:rPr>
        <w:t xml:space="preserve"> </w:t>
      </w:r>
      <w:r>
        <w:rPr>
          <w:b/>
          <w:bCs/>
        </w:rPr>
        <w:t xml:space="preserve">FOUNDATION</w:t>
      </w:r>
      <w:r>
        <w:rPr>
          <w:b/>
          <w:bCs/>
        </w:rPr>
        <w:t xml:space="preserve"> </w:t>
      </w:r>
      <w:r>
        <w:rPr>
          <w:b/>
          <w:bCs/>
        </w:rPr>
        <w:t xml:space="preserve">AS</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RESPONDENT</w:t>
      </w:r>
    </w:p>
    <w:p>
      <w:pPr>
        <w:pBdr>
          <w:top w:val="single" w:sz="4" w:space="0" w:color="000000"/>
        </w:pBdr>
        <w:spacing w:before="172" w:after="0" w:line="1" w:lineRule="exact"/>
      </w:pPr>
    </w:p>
    <w:p>
      <w:pPr>
        <w:spacing w:before="288" w:after="0" w:line="299" w:lineRule="exact"/>
        <w:ind w:left="0"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0" w:firstLine="0"/>
        <w:jc w:val="left"/>
      </w:pPr>
      <w:r>
        <w:t xml:space="preserve">JESSIE</w:t>
      </w:r>
      <w:r>
        <w:t xml:space="preserve"> </w:t>
      </w:r>
      <w:r>
        <w:t xml:space="preserve">STEFFAN,</w:t>
      </w:r>
      <w:r>
        <w:t xml:space="preserve"> </w:t>
      </w:r>
      <w:r>
        <w:t xml:space="preserve">#64861</w:t>
      </w:r>
    </w:p>
    <w:p>
      <w:pPr>
        <w:spacing w:before="0" w:after="0" w:line="299" w:lineRule="exact"/>
        <w:ind w:left="0"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0" w:firstLine="0"/>
        <w:jc w:val="left"/>
      </w:pPr>
      <w:r>
        <w:t xml:space="preserve">454</w:t>
      </w:r>
      <w:r>
        <w:t xml:space="preserve"> </w:t>
      </w:r>
      <w:r>
        <w:t xml:space="preserve">Whittier</w:t>
      </w:r>
      <w:r>
        <w:t xml:space="preserve"> </w:t>
      </w:r>
      <w:r>
        <w:t xml:space="preserve">Street</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63108</w:t>
      </w:r>
    </w:p>
    <w:p>
      <w:pPr>
        <w:spacing w:before="0" w:after="0" w:line="299" w:lineRule="exact"/>
        <w:ind w:left="0" w:firstLine="0"/>
        <w:jc w:val="left"/>
      </w:pPr>
      <w:r>
        <w:t xml:space="preserve">(314)</w:t>
      </w:r>
      <w:r>
        <w:t xml:space="preserve"> </w:t>
      </w:r>
      <w:r>
        <w:t xml:space="preserve">652</w:t>
        <w:noBreakHyphen/>
        <w:t xml:space="preserve">3114</w:t>
      </w:r>
      <w:r>
        <w:t xml:space="preserve"> </w:t>
      </w:r>
      <w:r>
        <w:t xml:space="preserve">telephone</w:t>
      </w:r>
    </w:p>
    <w:p>
      <w:pPr>
        <w:spacing w:before="208" w:after="0" w:line="299" w:lineRule="exact"/>
        <w:ind w:left="0"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0"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0"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Ste.</w:t>
      </w:r>
      <w:r>
        <w:t xml:space="preserve"> </w:t>
      </w:r>
      <w:r>
        <w:t xml:space="preserve">420</w:t>
      </w:r>
    </w:p>
    <w:p>
      <w:pPr>
        <w:spacing w:before="0" w:after="0" w:line="299" w:lineRule="exact"/>
        <w:ind w:left="0"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0" w:firstLine="0"/>
        <w:jc w:val="left"/>
      </w:pPr>
      <w:r>
        <w:t xml:space="preserve">(816)</w:t>
      </w:r>
      <w:r>
        <w:t xml:space="preserve"> </w:t>
      </w:r>
      <w:r>
        <w:t xml:space="preserve">470</w:t>
        <w:noBreakHyphen/>
        <w:t xml:space="preserve">9933</w:t>
      </w:r>
      <w:r>
        <w:t xml:space="preserve"> </w:t>
      </w:r>
      <w:r>
        <w:t xml:space="preserve">telephone</w:t>
      </w:r>
    </w:p>
    <w:p>
      <w:pPr>
        <w:spacing w:before="208" w:after="0" w:line="299" w:lineRule="exact"/>
        <w:ind w:left="0" w:firstLine="0"/>
        <w:jc w:val="left"/>
      </w:pPr>
      <w:r>
        <w:t xml:space="preserve">SUSAN</w:t>
      </w:r>
      <w:r>
        <w:t xml:space="preserve"> </w:t>
      </w:r>
      <w:r>
        <w:t xml:space="preserve">TALCOTT</w:t>
      </w:r>
      <w:r>
        <w:t xml:space="preserve"> </w:t>
      </w:r>
      <w:r>
        <w:t xml:space="preserve">CAMP</w:t>
      </w:r>
    </w:p>
    <w:p>
      <w:pPr>
        <w:spacing w:before="0" w:after="0" w:line="299" w:lineRule="exact"/>
        <w:ind w:left="0" w:firstLine="0"/>
        <w:jc w:val="left"/>
      </w:pPr>
      <w:r>
        <w:t xml:space="preserve">Of</w:t>
      </w:r>
      <w:r>
        <w:t xml:space="preserve"> </w:t>
      </w:r>
      <w:r>
        <w:t xml:space="preserve">Counsel</w:t>
      </w:r>
    </w:p>
    <w:p>
      <w:pPr>
        <w:spacing w:before="0" w:after="0" w:line="299" w:lineRule="exact"/>
        <w:ind w:left="0" w:firstLine="0"/>
        <w:jc w:val="left"/>
      </w:pPr>
      <w:r>
        <w:t xml:space="preserve">ACLU</w:t>
      </w:r>
      <w:r>
        <w:t xml:space="preserve"> </w:t>
      </w:r>
      <w:r>
        <w:t xml:space="preserve">Foundation</w:t>
      </w:r>
    </w:p>
    <w:p>
      <w:pPr>
        <w:spacing w:before="0" w:after="0" w:line="299"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10004</w:t>
        <w:noBreakHyphen/>
        <w:t xml:space="preserve">2400</w:t>
      </w:r>
    </w:p>
    <w:p>
      <w:pPr>
        <w:spacing w:before="0" w:after="0" w:line="299" w:lineRule="exact"/>
        <w:ind w:left="0" w:firstLine="0"/>
        <w:jc w:val="left"/>
      </w:pPr>
      <w:r>
        <w:t xml:space="preserve">(212)</w:t>
      </w:r>
      <w:r>
        <w:t xml:space="preserve"> </w:t>
      </w:r>
      <w:r>
        <w:t xml:space="preserve">549</w:t>
        <w:noBreakHyphen/>
        <w:t xml:space="preserve">2633</w:t>
      </w:r>
      <w:r>
        <w:t xml:space="preserve"> </w:t>
      </w:r>
      <w:r>
        <w:t xml:space="preserve">telephone</w:t>
      </w:r>
    </w:p>
    <w:p>
      <w:pPr>
        <w:spacing w:before="0" w:after="0" w:line="299" w:lineRule="exact"/>
        <w:ind w:left="0" w:firstLine="0"/>
        <w:jc w:val="left"/>
      </w:pPr>
    </w:p>
    <w:p>
      <w:pPr>
        <w:spacing w:before="0" w:after="0" w:line="299"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Jurisdictional</w:t>
      </w:r>
      <w:r>
        <w:t xml:space="preserve"> </w:t>
      </w:r>
      <w:r>
        <w:t xml:space="preserve">Statement</w:t>
      </w:r>
      <w:r>
        <w:t xml:space="preserve">   </w:t>
      </w:r>
      <w:r>
        <w:tab/>
      </w:r>
      <w:r>
        <w:t xml:space="preserve">7</w:t>
      </w:r>
    </w:p>
    <w:p>
      <w:pPr>
        <w:keepLines/>
        <w:tabs>
          <w:tab w:val="right" w:leader="dot" w:pos="9360"/>
        </w:tabs>
        <w:spacing w:before="156" w:after="0" w:line="299" w:lineRule="exact"/>
        <w:ind w:left="720" w:right="720" w:hanging="720"/>
      </w:pPr>
      <w:r>
        <w:t xml:space="preserve">Authority</w:t>
      </w:r>
      <w:r>
        <w:t xml:space="preserve"> </w:t>
      </w:r>
      <w:r>
        <w:t xml:space="preserve">to</w:t>
      </w:r>
      <w:r>
        <w:t xml:space="preserve"> </w:t>
      </w:r>
      <w:r>
        <w:t xml:space="preserve">File</w:t>
      </w:r>
      <w:r>
        <w:t xml:space="preserve">   </w:t>
      </w:r>
      <w:r>
        <w:tab/>
      </w:r>
      <w:r>
        <w:t xml:space="preserve">7</w:t>
      </w:r>
    </w:p>
    <w:p>
      <w:pPr>
        <w:keepLines/>
        <w:tabs>
          <w:tab w:val="right" w:leader="dot" w:pos="9360"/>
        </w:tabs>
        <w:spacing w:before="156" w:after="0" w:line="299" w:lineRule="exact"/>
        <w:ind w:left="720" w:right="720" w:hanging="720"/>
      </w:pP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7</w:t>
      </w:r>
    </w:p>
    <w:p>
      <w:pPr>
        <w:keepLines/>
        <w:tabs>
          <w:tab w:val="right" w:leader="dot" w:pos="9360"/>
        </w:tabs>
        <w:spacing w:before="156"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8</w:t>
      </w:r>
    </w:p>
    <w:p>
      <w:pPr>
        <w:keepLines/>
        <w:tabs>
          <w:tab w:val="right" w:leader="dot" w:pos="9360"/>
        </w:tabs>
        <w:spacing w:before="156" w:after="0" w:line="299" w:lineRule="exact"/>
        <w:ind w:left="720" w:right="720" w:hanging="720"/>
      </w:pPr>
      <w:r>
        <w:t xml:space="preserve">Argument</w:t>
      </w:r>
      <w:r>
        <w:t xml:space="preserve">   </w:t>
      </w:r>
      <w:r>
        <w:tab/>
      </w:r>
      <w:r>
        <w:t xml:space="preserve">8</w:t>
      </w:r>
    </w:p>
    <w:p>
      <w:pPr>
        <w:keepLines/>
        <w:tabs>
          <w:tab w:val="right" w:leader="dot" w:pos="9360"/>
        </w:tabs>
        <w:spacing w:before="156" w:after="0" w:line="299" w:lineRule="exact"/>
        <w:ind w:left="1110" w:right="720" w:hanging="720"/>
      </w:pPr>
      <w:r>
        <w:t xml:space="preserve">I.</w:t>
      </w:r>
      <w:r>
        <w:t xml:space="preserve"> </w:t>
      </w:r>
      <w:r>
        <w:t xml:space="preserve">Section</w:t>
      </w:r>
      <w:r>
        <w:t xml:space="preserve"> </w:t>
      </w:r>
      <w:r>
        <w:t xml:space="preserve">1.205</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Unimplanted</w:t>
      </w:r>
      <w:r>
        <w:t xml:space="preserve"> </w:t>
      </w:r>
      <w:r>
        <w:t xml:space="preserve">Blastocysts</w:t>
      </w:r>
      <w:r>
        <w:t xml:space="preserve">   </w:t>
      </w:r>
      <w:r>
        <w:tab/>
      </w:r>
      <w:r>
        <w:t xml:space="preserve">11</w:t>
      </w:r>
    </w:p>
    <w:p>
      <w:pPr>
        <w:keepLines/>
        <w:tabs>
          <w:tab w:val="right" w:leader="dot" w:pos="9360"/>
        </w:tabs>
        <w:spacing w:before="156" w:after="0" w:line="299" w:lineRule="exact"/>
        <w:ind w:left="1110" w:right="720" w:hanging="720"/>
      </w:pPr>
      <w:r>
        <w:t xml:space="preserve">II.</w:t>
      </w:r>
      <w:r>
        <w:t xml:space="preserve"> </w:t>
      </w:r>
      <w:r>
        <w:t xml:space="preserve">If</w:t>
      </w:r>
      <w:r>
        <w:t xml:space="preserve"> </w:t>
      </w:r>
      <w:r>
        <w:t xml:space="preserve">Section</w:t>
      </w:r>
      <w:r>
        <w:t xml:space="preserve"> </w:t>
      </w:r>
      <w:r>
        <w:t xml:space="preserve">1.205</w:t>
      </w:r>
      <w:r>
        <w:t xml:space="preserve"> </w:t>
      </w:r>
      <w:r>
        <w:t xml:space="preserve">Applies,</w:t>
      </w:r>
      <w:r>
        <w:t xml:space="preserve"> </w:t>
      </w:r>
      <w:r>
        <w:t xml:space="preserve">It</w:t>
      </w:r>
      <w:r>
        <w:t xml:space="preserve"> </w:t>
      </w:r>
      <w:r>
        <w:t xml:space="preserve">Is</w:t>
      </w:r>
      <w:r>
        <w:t xml:space="preserve"> </w:t>
      </w:r>
      <w:r>
        <w:t xml:space="preserve">Unconstitutional</w:t>
      </w:r>
      <w:r>
        <w:t xml:space="preserve">   </w:t>
      </w:r>
      <w:r>
        <w:tab/>
      </w:r>
      <w:r>
        <w:t xml:space="preserve">15</w:t>
      </w:r>
    </w:p>
    <w:p>
      <w:pPr>
        <w:keepLines/>
        <w:tabs>
          <w:tab w:val="right" w:leader="dot" w:pos="9360"/>
        </w:tabs>
        <w:spacing w:before="156" w:after="0" w:line="299" w:lineRule="exact"/>
        <w:ind w:left="1500" w:right="720" w:hanging="720"/>
      </w:pPr>
      <w:r>
        <w:t xml:space="preserve">A.</w:t>
      </w:r>
      <w:r>
        <w:t xml:space="preserve"> </w:t>
      </w:r>
      <w:r>
        <w:t xml:space="preserve">Procreative</w:t>
      </w:r>
      <w:r>
        <w:t xml:space="preserve"> </w:t>
      </w:r>
      <w:r>
        <w:t xml:space="preserve">freedom</w:t>
      </w:r>
      <w:r>
        <w:t xml:space="preserve"> </w:t>
      </w:r>
      <w:r>
        <w:t xml:space="preserve">is</w:t>
      </w:r>
      <w:r>
        <w:t xml:space="preserve"> </w:t>
      </w:r>
      <w:r>
        <w:t xml:space="preserve">a</w:t>
      </w:r>
      <w:r>
        <w:t xml:space="preserve"> </w:t>
      </w:r>
      <w:r>
        <w:t xml:space="preserve">fundamental</w:t>
      </w:r>
      <w:r>
        <w:t xml:space="preserve"> </w:t>
      </w:r>
      <w:r>
        <w:t xml:space="preserve">privacy</w:t>
      </w:r>
      <w:r>
        <w:t xml:space="preserve"> </w:t>
      </w:r>
      <w:r>
        <w:t xml:space="preserve">right</w:t>
      </w:r>
      <w:r>
        <w:t xml:space="preserve">   </w:t>
      </w:r>
      <w:r>
        <w:tab/>
      </w:r>
      <w:r>
        <w:t xml:space="preserve">16</w:t>
      </w:r>
    </w:p>
    <w:p>
      <w:pPr>
        <w:keepLines/>
        <w:tabs>
          <w:tab w:val="right" w:leader="dot" w:pos="9360"/>
        </w:tabs>
        <w:spacing w:before="156" w:after="0" w:line="299" w:lineRule="exact"/>
        <w:ind w:left="1500" w:right="720" w:hanging="720"/>
      </w:pPr>
      <w:r>
        <w:t xml:space="preserve">B.</w:t>
      </w:r>
      <w:r>
        <w:t xml:space="preserve"> </w:t>
      </w:r>
      <w:r>
        <w:t xml:space="preserve">Procreative</w:t>
      </w:r>
      <w:r>
        <w:t xml:space="preserve"> </w:t>
      </w:r>
      <w:r>
        <w:t xml:space="preserve">freedom</w:t>
      </w:r>
      <w:r>
        <w:t xml:space="preserve"> </w:t>
      </w:r>
      <w:r>
        <w:t xml:space="preserve">is</w:t>
      </w:r>
      <w:r>
        <w:t xml:space="preserve"> </w:t>
      </w:r>
      <w:r>
        <w:t xml:space="preserve">a</w:t>
      </w:r>
      <w:r>
        <w:t xml:space="preserve"> </w:t>
      </w:r>
      <w:r>
        <w:t xml:space="preserve">fundamental</w:t>
      </w:r>
      <w:r>
        <w:t xml:space="preserve"> </w:t>
      </w:r>
      <w:r>
        <w:t xml:space="preserve">liberty</w:t>
      </w:r>
      <w:r>
        <w:t xml:space="preserve"> </w:t>
      </w:r>
      <w:r>
        <w:t xml:space="preserve">right</w:t>
      </w:r>
      <w:r>
        <w:t xml:space="preserve">   </w:t>
      </w:r>
      <w:r>
        <w:tab/>
      </w:r>
      <w:r>
        <w:t xml:space="preserve">17</w:t>
      </w:r>
    </w:p>
    <w:p>
      <w:pPr>
        <w:keepLines/>
        <w:tabs>
          <w:tab w:val="right" w:leader="dot" w:pos="9360"/>
        </w:tabs>
        <w:spacing w:before="156" w:after="0" w:line="299" w:lineRule="exact"/>
        <w:ind w:left="1500" w:right="720" w:hanging="720"/>
      </w:pPr>
      <w:r>
        <w:t xml:space="preserve">C.</w:t>
      </w:r>
      <w:r>
        <w:t xml:space="preserve"> </w:t>
      </w:r>
      <w:r>
        <w:t xml:space="preserve">The</w:t>
      </w:r>
      <w:r>
        <w:t xml:space="preserve"> </w:t>
      </w:r>
      <w:r>
        <w:t xml:space="preserve">negative</w:t>
      </w:r>
      <w:r>
        <w:t xml:space="preserve"> </w:t>
      </w:r>
      <w:r>
        <w:t xml:space="preserve">right</w:t>
      </w:r>
      <w:r>
        <w:t xml:space="preserve"> </w:t>
      </w:r>
      <w:r>
        <w:t xml:space="preserve">to</w:t>
      </w:r>
      <w:r>
        <w:t xml:space="preserve"> </w:t>
      </w:r>
      <w:r>
        <w:t xml:space="preserve">avoid</w:t>
      </w:r>
      <w:r>
        <w:t xml:space="preserve"> </w:t>
      </w:r>
      <w:r>
        <w:t xml:space="preserve">procreation</w:t>
      </w:r>
      <w:r>
        <w:t xml:space="preserve"> </w:t>
      </w:r>
      <w:r>
        <w:t xml:space="preserve">is</w:t>
      </w:r>
      <w:r>
        <w:t xml:space="preserve"> </w:t>
      </w:r>
      <w:r>
        <w:t xml:space="preserve">explicitly</w:t>
      </w:r>
      <w:r>
        <w:t xml:space="preserve"> </w:t>
      </w:r>
      <w:r>
        <w:t xml:space="preserve">protected</w:t>
      </w:r>
      <w:r>
        <w:t xml:space="preserve"> </w:t>
      </w:r>
      <w:r>
        <w:t xml:space="preserve">by</w:t>
      </w:r>
      <w:r>
        <w:t xml:space="preserve"> </w:t>
      </w:r>
      <w:r>
        <w:t xml:space="preserve">the</w:t>
      </w:r>
      <w:r>
        <w:t xml:space="preserve"> </w:t>
      </w:r>
      <w:r>
        <w:t xml:space="preserve">Constitution</w:t>
      </w:r>
      <w:r>
        <w:t xml:space="preserve">   </w:t>
      </w:r>
      <w:r>
        <w:tab/>
      </w:r>
      <w:r>
        <w:t xml:space="preserve">18</w:t>
      </w:r>
    </w:p>
    <w:p>
      <w:pPr>
        <w:keepLines/>
        <w:tabs>
          <w:tab w:val="right" w:leader="dot" w:pos="9360"/>
        </w:tabs>
        <w:spacing w:before="156" w:after="0" w:line="299" w:lineRule="exact"/>
        <w:ind w:left="1500" w:right="720" w:hanging="720"/>
      </w:pPr>
      <w:r>
        <w:t xml:space="preserve">D.</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avoid</w:t>
      </w:r>
      <w:r>
        <w:t xml:space="preserve"> </w:t>
      </w:r>
      <w:r>
        <w:t xml:space="preserve">procreation</w:t>
      </w:r>
      <w:r>
        <w:t xml:space="preserve"> </w:t>
      </w:r>
      <w:r>
        <w:t xml:space="preserve">inures</w:t>
      </w:r>
      <w:r>
        <w:t xml:space="preserve"> </w:t>
      </w:r>
      <w:r>
        <w:t xml:space="preserve">to</w:t>
      </w:r>
      <w:r>
        <w:t xml:space="preserve"> </w:t>
      </w:r>
      <w:r>
        <w:t xml:space="preserve">an</w:t>
      </w:r>
      <w:r>
        <w:t xml:space="preserve"> </w:t>
      </w:r>
      <w:r>
        <w:t xml:space="preserve">individual,</w:t>
      </w:r>
      <w:r>
        <w:t xml:space="preserve"> </w:t>
      </w:r>
      <w:r>
        <w:t xml:space="preserve">not</w:t>
      </w:r>
      <w:r>
        <w:t xml:space="preserve"> </w:t>
      </w:r>
      <w:r>
        <w:t xml:space="preserve">a</w:t>
      </w:r>
      <w:r>
        <w:t xml:space="preserve"> </w:t>
      </w:r>
      <w:r>
        <w:t xml:space="preserve">couple</w:t>
      </w:r>
      <w:r>
        <w:t xml:space="preserve">   </w:t>
      </w:r>
      <w:r>
        <w:tab/>
      </w:r>
      <w:r>
        <w:t xml:space="preserve">18</w:t>
      </w:r>
    </w:p>
    <w:p>
      <w:pPr>
        <w:keepLines/>
        <w:tabs>
          <w:tab w:val="right" w:leader="dot" w:pos="9360"/>
        </w:tabs>
        <w:spacing w:before="156" w:after="0" w:line="299" w:lineRule="exact"/>
        <w:ind w:left="720" w:right="720" w:hanging="720"/>
      </w:pPr>
      <w:r>
        <w:t xml:space="preserve">Conclusion</w:t>
      </w:r>
      <w:r>
        <w:t xml:space="preserve">   </w:t>
      </w:r>
      <w:r>
        <w:tab/>
      </w:r>
      <w:r>
        <w:t xml:space="preserve">19</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21</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0" w:after="52" w:line="299" w:lineRule="exact"/>
        <w:ind w:left="0" w:firstLine="0"/>
        <w:jc w:val="left"/>
      </w:pPr>
      <w:r>
        <w:rPr>
          <w:b/>
          <w:bCs/>
        </w:rPr>
        <w:t xml:space="preserve">Cases</w:t>
      </w:r>
    </w:p>
    <w:p>
      <w:pPr>
        <w:keepLines/>
        <w:tabs>
          <w:tab w:val="right" w:leader="dot" w:pos="9360"/>
        </w:tabs>
        <w:spacing w:before="156" w:after="0" w:line="299" w:lineRule="exact"/>
        <w:ind w:left="720" w:right="1120" w:hanging="720"/>
      </w:pPr>
      <w:r>
        <w:rPr>
          <w:i/>
          <w:iCs/>
        </w:rPr>
        <w:t xml:space="preserve">A.Z.</w:t>
      </w:r>
      <w:r>
        <w:rPr>
          <w:i/>
          <w:iCs/>
        </w:rPr>
        <w:t xml:space="preserve"> </w:t>
      </w:r>
      <w:r>
        <w:rPr>
          <w:i/>
          <w:iCs/>
        </w:rPr>
        <w:t xml:space="preserve">v.</w:t>
      </w:r>
      <w:r>
        <w:rPr>
          <w:i/>
          <w:iCs/>
        </w:rPr>
        <w:t xml:space="preserve"> </w:t>
      </w:r>
      <w:r>
        <w:rPr>
          <w:i/>
          <w:iCs/>
        </w:rPr>
        <w:t xml:space="preserve">B.Z.</w:t>
      </w:r>
      <w:r>
        <w:t xml:space="preserve">,</w:t>
      </w:r>
      <w:r>
        <w:t xml:space="preserve"> </w:t>
      </w:r>
      <w:r>
        <w:t xml:space="preserve">725</w:t>
      </w:r>
      <w:r>
        <w:t xml:space="preserve"> </w:t>
      </w:r>
      <w:r>
        <w:t xml:space="preserve">N.E.2d</w:t>
      </w:r>
      <w:r>
        <w:t xml:space="preserve"> </w:t>
      </w:r>
      <w:r>
        <w:t xml:space="preserve">1051</w:t>
      </w:r>
      <w:r>
        <w:t xml:space="preserve"> </w:t>
      </w:r>
      <w:r>
        <w:t xml:space="preserve">(Mass.</w:t>
      </w:r>
      <w:r>
        <w:t xml:space="preserve"> </w:t>
      </w:r>
      <w:r>
        <w:t xml:space="preserve">2000)</w:t>
      </w:r>
      <w:r>
        <w:t xml:space="preserve">   </w:t>
      </w:r>
      <w:r>
        <w:tab/>
      </w:r>
      <w:r>
        <w:t xml:space="preserve">9</w:t>
      </w:r>
    </w:p>
    <w:p>
      <w:pPr>
        <w:keepLines/>
        <w:tabs>
          <w:tab w:val="right" w:leader="dot" w:pos="9360"/>
        </w:tabs>
        <w:spacing w:before="156" w:after="0" w:line="299" w:lineRule="exact"/>
        <w:ind w:left="720" w:right="1120" w:hanging="720"/>
      </w:pPr>
      <w:r>
        <w:rPr>
          <w:i/>
          <w:iCs/>
        </w:rPr>
        <w:t xml:space="preserve">Ayotte</w:t>
      </w:r>
      <w:r>
        <w:rPr>
          <w:i/>
          <w:iCs/>
        </w:rPr>
        <w:t xml:space="preserve"> </w:t>
      </w:r>
      <w:r>
        <w:rPr>
          <w:i/>
          <w:iCs/>
        </w:rPr>
        <w:t xml:space="preserve">v.</w:t>
      </w:r>
      <w:r>
        <w:rPr>
          <w:i/>
          <w:iCs/>
        </w:rPr>
        <w:t xml:space="preserve"> </w:t>
      </w: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N.</w:t>
      </w:r>
      <w:r>
        <w:rPr>
          <w:i/>
          <w:iCs/>
        </w:rPr>
        <w:t xml:space="preserve"> </w:t>
      </w:r>
      <w:r>
        <w:rPr>
          <w:i/>
          <w:iCs/>
        </w:rPr>
        <w:t xml:space="preserve">New</w:t>
      </w:r>
      <w:r>
        <w:rPr>
          <w:i/>
          <w:iCs/>
        </w:rPr>
        <w:t xml:space="preserve"> </w:t>
      </w:r>
      <w:r>
        <w:rPr>
          <w:i/>
          <w:iCs/>
        </w:rPr>
        <w:t xml:space="preserve">England</w:t>
      </w:r>
      <w:r>
        <w:t xml:space="preserve">,</w:t>
      </w:r>
      <w:r>
        <w:t xml:space="preserve"> </w:t>
      </w:r>
      <w:r>
        <w:t xml:space="preserve">546</w:t>
      </w:r>
      <w:r>
        <w:t xml:space="preserve"> </w:t>
      </w:r>
      <w:r>
        <w:t xml:space="preserve">U.S.</w:t>
      </w:r>
      <w:r>
        <w:t xml:space="preserve"> </w:t>
      </w:r>
      <w:r>
        <w:t xml:space="preserve">320</w:t>
      </w:r>
      <w:r>
        <w:t xml:space="preserve"> </w:t>
      </w:r>
      <w:r>
        <w:t xml:space="preserve">(2006)</w:t>
      </w:r>
      <w:r>
        <w:t xml:space="preserve">   </w:t>
      </w:r>
      <w:r>
        <w:tab/>
      </w:r>
      <w:r>
        <w:t xml:space="preserve">18</w:t>
      </w:r>
    </w:p>
    <w:p>
      <w:pPr>
        <w:keepLines/>
        <w:tabs>
          <w:tab w:val="right" w:leader="dot" w:pos="9360"/>
        </w:tabs>
        <w:spacing w:before="156" w:after="0" w:line="299" w:lineRule="exact"/>
        <w:ind w:left="720" w:right="1120" w:hanging="720"/>
      </w:pPr>
      <w:r>
        <w:rPr>
          <w:i/>
          <w:iCs/>
        </w:rPr>
        <w:t xml:space="preserve">Blaske</w:t>
      </w:r>
      <w:r>
        <w:rPr>
          <w:i/>
          <w:iCs/>
        </w:rPr>
        <w:t xml:space="preserve"> </w:t>
      </w:r>
      <w:r>
        <w:rPr>
          <w:i/>
          <w:iCs/>
        </w:rPr>
        <w:t xml:space="preserve">v.</w:t>
      </w:r>
      <w:r>
        <w:rPr>
          <w:i/>
          <w:iCs/>
        </w:rPr>
        <w:t xml:space="preserve"> </w:t>
      </w:r>
      <w:r>
        <w:rPr>
          <w:i/>
          <w:iCs/>
        </w:rPr>
        <w:t xml:space="preserve">Smith</w:t>
      </w:r>
      <w:r>
        <w:rPr>
          <w:i/>
          <w:iCs/>
        </w:rPr>
        <w:t xml:space="preserve"> </w:t>
      </w:r>
      <w:r>
        <w:rPr>
          <w:i/>
          <w:iCs/>
        </w:rPr>
        <w:t xml:space="preserve">&amp;</w:t>
      </w:r>
      <w:r>
        <w:rPr>
          <w:i/>
          <w:iCs/>
        </w:rPr>
        <w:t xml:space="preserve"> </w:t>
      </w:r>
      <w:r>
        <w:rPr>
          <w:i/>
          <w:iCs/>
        </w:rPr>
        <w:t xml:space="preserve">Entzeroth,</w:t>
      </w:r>
      <w:r>
        <w:rPr>
          <w:i/>
          <w:iCs/>
        </w:rPr>
        <w:t xml:space="preserve"> </w:t>
      </w:r>
      <w:r>
        <w:rPr>
          <w:i/>
          <w:iCs/>
        </w:rPr>
        <w:t xml:space="preserve">Inc.</w:t>
      </w:r>
      <w:r>
        <w:t xml:space="preserve">,</w:t>
      </w:r>
      <w:r>
        <w:t xml:space="preserve"> </w:t>
      </w:r>
      <w:r>
        <w:t xml:space="preserve">821</w:t>
      </w:r>
      <w:r>
        <w:t xml:space="preserve"> </w:t>
      </w:r>
      <w:r>
        <w:t xml:space="preserve">S.W.2d</w:t>
      </w:r>
      <w:r>
        <w:t xml:space="preserve"> </w:t>
      </w:r>
      <w:r>
        <w:t xml:space="preserve">822</w:t>
      </w:r>
      <w:r>
        <w:t xml:space="preserve"> </w:t>
      </w:r>
      <w:r>
        <w:t xml:space="preserve">(Mo.</w:t>
      </w:r>
      <w:r>
        <w:t xml:space="preserve"> </w:t>
      </w:r>
      <w:r>
        <w:t xml:space="preserve">banc</w:t>
      </w:r>
      <w:r>
        <w:t xml:space="preserve"> </w:t>
      </w:r>
      <w:r>
        <w:t xml:space="preserve">1991)</w:t>
      </w:r>
      <w:r>
        <w:t xml:space="preserve">   </w:t>
      </w:r>
      <w:r>
        <w:tab/>
      </w:r>
      <w:r>
        <w:t xml:space="preserve">11, 15</w:t>
      </w:r>
    </w:p>
    <w:p>
      <w:pPr>
        <w:keepLines/>
        <w:tabs>
          <w:tab w:val="right" w:leader="dot" w:pos="9360"/>
        </w:tabs>
        <w:spacing w:before="156" w:after="0" w:line="299" w:lineRule="exact"/>
        <w:ind w:left="720" w:right="1120" w:hanging="720"/>
      </w:pPr>
      <w:r>
        <w:rPr>
          <w:i/>
          <w:iCs/>
        </w:rPr>
        <w:t xml:space="preserve">Bohn</w:t>
      </w:r>
      <w:r>
        <w:rPr>
          <w:i/>
          <w:iCs/>
        </w:rPr>
        <w:t xml:space="preserve"> </w:t>
      </w:r>
      <w:r>
        <w:rPr>
          <w:i/>
          <w:iCs/>
        </w:rPr>
        <w:t xml:space="preserve">v.</w:t>
      </w:r>
      <w:r>
        <w:rPr>
          <w:i/>
          <w:iCs/>
        </w:rPr>
        <w:t xml:space="preserve"> </w:t>
      </w:r>
      <w:r>
        <w:rPr>
          <w:i/>
          <w:iCs/>
        </w:rPr>
        <w:t xml:space="preserve">Ann</w:t>
      </w:r>
      <w:r>
        <w:rPr>
          <w:i/>
          <w:iCs/>
        </w:rPr>
        <w:t xml:space="preserve"> </w:t>
      </w:r>
      <w:r>
        <w:rPr>
          <w:i/>
          <w:iCs/>
        </w:rPr>
        <w:t xml:space="preserve">Arbor</w:t>
      </w:r>
      <w:r>
        <w:rPr>
          <w:i/>
          <w:iCs/>
        </w:rPr>
        <w:t xml:space="preserve"> </w:t>
      </w:r>
      <w:r>
        <w:rPr>
          <w:i/>
          <w:iCs/>
        </w:rPr>
        <w:t xml:space="preserve">Reprod.</w:t>
      </w:r>
      <w:r>
        <w:rPr>
          <w:i/>
          <w:iCs/>
        </w:rPr>
        <w:t xml:space="preserve"> </w:t>
      </w:r>
      <w:r>
        <w:rPr>
          <w:i/>
          <w:iCs/>
        </w:rPr>
        <w:t xml:space="preserve">Med.</w:t>
      </w:r>
      <w:r>
        <w:rPr>
          <w:i/>
          <w:iCs/>
        </w:rPr>
        <w:t xml:space="preserve"> </w:t>
      </w:r>
      <w:r>
        <w:rPr>
          <w:i/>
          <w:iCs/>
        </w:rPr>
        <w:t xml:space="preserve">Assocs.,</w:t>
      </w:r>
      <w:r>
        <w:rPr>
          <w:i/>
          <w:iCs/>
        </w:rPr>
        <w:t xml:space="preserve"> </w:t>
      </w:r>
      <w:r>
        <w:rPr>
          <w:i/>
          <w:iCs/>
        </w:rPr>
        <w:t xml:space="preserve">P.C.</w:t>
      </w:r>
      <w:r>
        <w:t xml:space="preserve">,</w:t>
      </w:r>
      <w:r>
        <w:t xml:space="preserve"> </w:t>
      </w:r>
      <w:r>
        <w:t xml:space="preserve">1999</w:t>
      </w:r>
      <w:r>
        <w:t xml:space="preserve"> </w:t>
      </w:r>
      <w:r>
        <w:t xml:space="preserve">WL</w:t>
      </w:r>
      <w:r>
        <w:t xml:space="preserve"> </w:t>
      </w:r>
      <w:r>
        <w:t xml:space="preserve">33327194</w:t>
      </w:r>
      <w:r>
        <w:t xml:space="preserve"> </w:t>
      </w:r>
      <w:r>
        <w:t xml:space="preserve">(Mich.</w:t>
      </w:r>
      <w:r>
        <w:t xml:space="preserve"> </w:t>
      </w:r>
      <w:r>
        <w:t xml:space="preserve">Ct.</w:t>
      </w:r>
      <w:r>
        <w:t xml:space="preserve"> </w:t>
      </w:r>
      <w:r>
        <w:t xml:space="preserve">App.</w:t>
      </w:r>
      <w:r>
        <w:t xml:space="preserve"> </w:t>
      </w:r>
      <w:r>
        <w:t xml:space="preserve">1999)</w:t>
      </w:r>
      <w:r>
        <w:t xml:space="preserve">   </w:t>
      </w:r>
      <w:r>
        <w:tab/>
      </w:r>
      <w:r>
        <w:t xml:space="preserve">10</w:t>
      </w:r>
    </w:p>
    <w:p>
      <w:pPr>
        <w:keepLines/>
        <w:tabs>
          <w:tab w:val="right" w:leader="dot" w:pos="9360"/>
        </w:tabs>
        <w:spacing w:before="156" w:after="0" w:line="299" w:lineRule="exact"/>
        <w:ind w:left="720" w:right="1120" w:hanging="720"/>
      </w:pPr>
      <w:r>
        <w:rPr>
          <w:i/>
          <w:iCs/>
        </w:rPr>
        <w:t xml:space="preserve">Bowers</w:t>
      </w:r>
      <w:r>
        <w:rPr>
          <w:i/>
          <w:iCs/>
        </w:rPr>
        <w:t xml:space="preserve"> </w:t>
      </w:r>
      <w:r>
        <w:rPr>
          <w:i/>
          <w:iCs/>
        </w:rPr>
        <w:t xml:space="preserve">v.</w:t>
      </w:r>
      <w:r>
        <w:rPr>
          <w:i/>
          <w:iCs/>
        </w:rPr>
        <w:t xml:space="preserve"> </w:t>
      </w:r>
      <w:r>
        <w:rPr>
          <w:i/>
          <w:iCs/>
        </w:rPr>
        <w:t xml:space="preserve">Hardwick</w:t>
      </w:r>
      <w:r>
        <w:t xml:space="preserve">,</w:t>
      </w:r>
      <w:r>
        <w:t xml:space="preserve"> </w:t>
      </w:r>
      <w:r>
        <w:t xml:space="preserve">478</w:t>
      </w:r>
      <w:r>
        <w:t xml:space="preserve"> </w:t>
      </w:r>
      <w:r>
        <w:t xml:space="preserve">U.S.</w:t>
      </w:r>
      <w:r>
        <w:t xml:space="preserve"> </w:t>
      </w:r>
      <w:r>
        <w:t xml:space="preserve">186</w:t>
      </w:r>
      <w:r>
        <w:t xml:space="preserve"> </w:t>
      </w:r>
      <w:r>
        <w:t xml:space="preserve">(1986)</w:t>
      </w:r>
      <w:r>
        <w:t xml:space="preserve">   </w:t>
      </w:r>
      <w:r>
        <w:tab/>
      </w:r>
      <w:r>
        <w:t xml:space="preserve">17</w:t>
      </w:r>
    </w:p>
    <w:p>
      <w:pPr>
        <w:keepLines/>
        <w:tabs>
          <w:tab w:val="right" w:leader="dot" w:pos="9360"/>
        </w:tabs>
        <w:spacing w:before="156" w:after="0" w:line="299" w:lineRule="exact"/>
        <w:ind w:left="720" w:right="1120" w:hanging="720"/>
      </w:pPr>
      <w:r>
        <w:rPr>
          <w:i/>
          <w:iCs/>
        </w:rPr>
        <w:t xml:space="preserve">Carey</w:t>
      </w:r>
      <w:r>
        <w:rPr>
          <w:i/>
          <w:iCs/>
        </w:rPr>
        <w:t xml:space="preserve"> </w:t>
      </w:r>
      <w:r>
        <w:rPr>
          <w:i/>
          <w:iCs/>
        </w:rPr>
        <w:t xml:space="preserve">v.</w:t>
      </w:r>
      <w:r>
        <w:rPr>
          <w:i/>
          <w:iCs/>
        </w:rPr>
        <w:t xml:space="preserve"> </w:t>
      </w:r>
      <w:r>
        <w:rPr>
          <w:i/>
          <w:iCs/>
        </w:rPr>
        <w:t xml:space="preserve">Population</w:t>
      </w:r>
      <w:r>
        <w:rPr>
          <w:i/>
          <w:iCs/>
        </w:rPr>
        <w:t xml:space="preserve"> </w:t>
      </w:r>
      <w:r>
        <w:rPr>
          <w:i/>
          <w:iCs/>
        </w:rPr>
        <w:t xml:space="preserve">Servs.</w:t>
      </w:r>
      <w:r>
        <w:rPr>
          <w:i/>
          <w:iCs/>
        </w:rPr>
        <w:t xml:space="preserve"> </w:t>
      </w:r>
      <w:r>
        <w:rPr>
          <w:i/>
          <w:iCs/>
        </w:rPr>
        <w:t xml:space="preserve">Int’l</w:t>
      </w:r>
      <w:r>
        <w:t xml:space="preserve">,</w:t>
      </w:r>
      <w:r>
        <w:t xml:space="preserve"> </w:t>
      </w:r>
      <w:r>
        <w:t xml:space="preserve">431</w:t>
      </w:r>
      <w:r>
        <w:t xml:space="preserve"> </w:t>
      </w:r>
      <w:r>
        <w:t xml:space="preserve">U.S.</w:t>
      </w:r>
      <w:r>
        <w:t xml:space="preserve"> </w:t>
      </w:r>
      <w:r>
        <w:t xml:space="preserve">678</w:t>
      </w:r>
      <w:r>
        <w:t xml:space="preserve"> </w:t>
      </w:r>
      <w:r>
        <w:t xml:space="preserve">(1977)</w:t>
      </w:r>
      <w:r>
        <w:t xml:space="preserve">   </w:t>
      </w:r>
      <w:r>
        <w:tab/>
      </w:r>
      <w:r>
        <w:t xml:space="preserve">17</w:t>
      </w:r>
    </w:p>
    <w:p>
      <w:pPr>
        <w:keepLines/>
        <w:tabs>
          <w:tab w:val="right" w:leader="dot" w:pos="9360"/>
        </w:tabs>
        <w:spacing w:before="156" w:after="0" w:line="299" w:lineRule="exact"/>
        <w:ind w:left="720" w:right="1120" w:hanging="720"/>
      </w:pPr>
      <w:r>
        <w:rPr>
          <w:i/>
          <w:iCs/>
        </w:rPr>
        <w:t xml:space="preserve">Connor</w:t>
      </w:r>
      <w:r>
        <w:rPr>
          <w:i/>
          <w:iCs/>
        </w:rPr>
        <w:t xml:space="preserve"> </w:t>
      </w:r>
      <w:r>
        <w:rPr>
          <w:i/>
          <w:iCs/>
        </w:rPr>
        <w:t xml:space="preserve">v.</w:t>
      </w:r>
      <w:r>
        <w:rPr>
          <w:i/>
          <w:iCs/>
        </w:rPr>
        <w:t xml:space="preserve"> </w:t>
      </w:r>
      <w:r>
        <w:rPr>
          <w:i/>
          <w:iCs/>
        </w:rPr>
        <w:t xml:space="preserve">Monkem</w:t>
      </w:r>
      <w:r>
        <w:rPr>
          <w:i/>
          <w:iCs/>
        </w:rPr>
        <w:t xml:space="preserve"> </w:t>
      </w:r>
      <w:r>
        <w:rPr>
          <w:i/>
          <w:iCs/>
        </w:rPr>
        <w:t xml:space="preserve">Co.</w:t>
      </w:r>
      <w:r>
        <w:t xml:space="preserve">,</w:t>
      </w:r>
      <w:r>
        <w:t xml:space="preserve"> </w:t>
      </w:r>
      <w:r>
        <w:t xml:space="preserve">898</w:t>
      </w:r>
      <w:r>
        <w:t xml:space="preserve"> </w:t>
      </w:r>
      <w:r>
        <w:t xml:space="preserve">S.W.2d</w:t>
      </w:r>
      <w:r>
        <w:t xml:space="preserve"> </w:t>
      </w:r>
      <w:r>
        <w:t xml:space="preserve">89</w:t>
      </w:r>
      <w:r>
        <w:t xml:space="preserve"> </w:t>
      </w:r>
      <w:r>
        <w:t xml:space="preserve">(Mo.</w:t>
      </w:r>
      <w:r>
        <w:t xml:space="preserve"> </w:t>
      </w:r>
      <w:r>
        <w:t xml:space="preserve">banc</w:t>
      </w:r>
      <w:r>
        <w:t xml:space="preserve"> </w:t>
      </w:r>
      <w:r>
        <w:t xml:space="preserve">1995)</w:t>
      </w:r>
      <w:r>
        <w:t xml:space="preserve">   </w:t>
      </w:r>
      <w:r>
        <w:tab/>
      </w:r>
      <w:r>
        <w:t xml:space="preserve">12</w:t>
      </w:r>
    </w:p>
    <w:p>
      <w:pPr>
        <w:keepLines/>
        <w:tabs>
          <w:tab w:val="right" w:leader="dot" w:pos="9360"/>
        </w:tabs>
        <w:spacing w:before="156" w:after="0" w:line="299" w:lineRule="exact"/>
        <w:ind w:left="720" w:right="1120" w:hanging="720"/>
      </w:pPr>
      <w:r>
        <w:rPr>
          <w:i/>
          <w:iCs/>
        </w:rPr>
        <w:t xml:space="preserve">Cures</w:t>
      </w:r>
      <w:r>
        <w:rPr>
          <w:i/>
          <w:iCs/>
        </w:rPr>
        <w:t xml:space="preserve"> </w:t>
      </w:r>
      <w:r>
        <w:rPr>
          <w:i/>
          <w:iCs/>
        </w:rPr>
        <w:t xml:space="preserve">Without</w:t>
      </w:r>
      <w:r>
        <w:rPr>
          <w:i/>
          <w:iCs/>
        </w:rPr>
        <w:t xml:space="preserve"> </w:t>
      </w:r>
      <w:r>
        <w:rPr>
          <w:i/>
          <w:iCs/>
        </w:rPr>
        <w:t xml:space="preserve">Cloning</w:t>
      </w:r>
      <w:r>
        <w:rPr>
          <w:i/>
          <w:iCs/>
        </w:rPr>
        <w:t xml:space="preserve"> </w:t>
      </w:r>
      <w:r>
        <w:rPr>
          <w:i/>
          <w:iCs/>
        </w:rPr>
        <w:t xml:space="preserve">v.</w:t>
      </w:r>
      <w:r>
        <w:rPr>
          <w:i/>
          <w:iCs/>
        </w:rPr>
        <w:t xml:space="preserve"> </w:t>
      </w:r>
      <w:r>
        <w:rPr>
          <w:i/>
          <w:iCs/>
        </w:rPr>
        <w:t xml:space="preserve">Pund</w:t>
      </w:r>
      <w:r>
        <w:t xml:space="preserve">,</w:t>
      </w:r>
      <w:r>
        <w:t xml:space="preserve"> </w:t>
      </w:r>
      <w:r>
        <w:t xml:space="preserve">259</w:t>
      </w:r>
      <w:r>
        <w:t xml:space="preserve"> </w:t>
      </w:r>
      <w:r>
        <w:t xml:space="preserve">S.W.3d</w:t>
      </w:r>
      <w:r>
        <w:t xml:space="preserve"> </w:t>
      </w:r>
      <w:r>
        <w:t xml:space="preserve">76</w:t>
      </w:r>
      <w:r>
        <w:t xml:space="preserve"> </w:t>
      </w:r>
      <w:r>
        <w:t xml:space="preserve">(Mo.</w:t>
      </w:r>
      <w:r>
        <w:t xml:space="preserve"> </w:t>
      </w:r>
      <w:r>
        <w:t xml:space="preserve">App.</w:t>
      </w:r>
      <w:r>
        <w:t xml:space="preserve"> </w:t>
      </w:r>
      <w:r>
        <w:t xml:space="preserve">W.D.</w:t>
      </w:r>
      <w:r>
        <w:t xml:space="preserve"> </w:t>
      </w:r>
      <w:r>
        <w:t xml:space="preserve">2008)</w:t>
      </w:r>
      <w:r>
        <w:t xml:space="preserve">   </w:t>
      </w:r>
      <w:r>
        <w:tab/>
      </w:r>
      <w:r>
        <w:t xml:space="preserve">13</w:t>
      </w:r>
    </w:p>
    <w:p>
      <w:pPr>
        <w:keepLines/>
        <w:tabs>
          <w:tab w:val="right" w:leader="dot" w:pos="9360"/>
        </w:tabs>
        <w:spacing w:before="156" w:after="0" w:line="299" w:lineRule="exact"/>
        <w:ind w:left="720" w:right="1120" w:hanging="720"/>
      </w:pPr>
      <w:r>
        <w:rPr>
          <w:i/>
          <w:iCs/>
        </w:rPr>
        <w:t xml:space="preserve">Cwik</w:t>
      </w:r>
      <w:r>
        <w:rPr>
          <w:i/>
          <w:iCs/>
        </w:rPr>
        <w:t xml:space="preserve"> </w:t>
      </w:r>
      <w:r>
        <w:rPr>
          <w:i/>
          <w:iCs/>
        </w:rPr>
        <w:t xml:space="preserve">v.</w:t>
      </w:r>
      <w:r>
        <w:rPr>
          <w:i/>
          <w:iCs/>
        </w:rPr>
        <w:t xml:space="preserve"> </w:t>
      </w:r>
      <w:r>
        <w:rPr>
          <w:i/>
          <w:iCs/>
        </w:rPr>
        <w:t xml:space="preserve">Cwik</w:t>
      </w:r>
      <w:r>
        <w:t xml:space="preserve">,</w:t>
      </w:r>
      <w:r>
        <w:t xml:space="preserve"> </w:t>
      </w:r>
      <w:r>
        <w:t xml:space="preserve">2011</w:t>
      </w:r>
      <w:r>
        <w:t xml:space="preserve"> </w:t>
      </w:r>
      <w:r>
        <w:t xml:space="preserve">WL</w:t>
      </w:r>
      <w:r>
        <w:t xml:space="preserve"> </w:t>
      </w:r>
      <w:r>
        <w:t xml:space="preserve">346173</w:t>
      </w:r>
      <w:r>
        <w:t xml:space="preserve"> </w:t>
      </w:r>
      <w:r>
        <w:t xml:space="preserve">(Ohio</w:t>
      </w:r>
      <w:r>
        <w:t xml:space="preserve"> </w:t>
      </w:r>
      <w:r>
        <w:t xml:space="preserve">Ct.</w:t>
      </w:r>
      <w:r>
        <w:t xml:space="preserve"> </w:t>
      </w:r>
      <w:r>
        <w:t xml:space="preserve">App.</w:t>
      </w:r>
      <w:r>
        <w:t xml:space="preserve"> </w:t>
      </w:r>
      <w:r>
        <w:t xml:space="preserve">2011)</w:t>
      </w:r>
      <w:r>
        <w:t xml:space="preserve">   </w:t>
      </w:r>
      <w:r>
        <w:tab/>
      </w:r>
      <w:r>
        <w:t xml:space="preserve">9</w:t>
      </w:r>
    </w:p>
    <w:p>
      <w:pPr>
        <w:keepLines/>
        <w:tabs>
          <w:tab w:val="right" w:leader="dot" w:pos="9360"/>
        </w:tabs>
        <w:spacing w:before="156" w:after="0" w:line="299"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Davis</w:t>
      </w:r>
      <w:r>
        <w:t xml:space="preserve">,</w:t>
      </w:r>
      <w:r>
        <w:t xml:space="preserve"> </w:t>
      </w:r>
      <w:r>
        <w:t xml:space="preserve">842</w:t>
      </w:r>
      <w:r>
        <w:t xml:space="preserve"> </w:t>
      </w:r>
      <w:r>
        <w:t xml:space="preserve">S.W.2d</w:t>
      </w:r>
      <w:r>
        <w:t xml:space="preserve"> </w:t>
      </w:r>
      <w:r>
        <w:t xml:space="preserve">588</w:t>
      </w:r>
      <w:r>
        <w:t xml:space="preserve"> </w:t>
      </w:r>
      <w:r>
        <w:t xml:space="preserve">(Tenn.</w:t>
      </w:r>
      <w:r>
        <w:t xml:space="preserve"> </w:t>
      </w:r>
      <w:r>
        <w:t xml:space="preserve">1992)</w:t>
      </w:r>
      <w:r>
        <w:t xml:space="preserve">   </w:t>
      </w:r>
      <w:r>
        <w:tab/>
      </w:r>
      <w:r>
        <w:t xml:space="preserve">7, 9</w:t>
      </w:r>
    </w:p>
    <w:p>
      <w:pPr>
        <w:keepLines/>
        <w:tabs>
          <w:tab w:val="right" w:leader="dot" w:pos="9360"/>
        </w:tabs>
        <w:spacing w:before="156" w:after="0" w:line="299"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Davis</w:t>
      </w:r>
      <w:r>
        <w:t xml:space="preserve">,</w:t>
      </w:r>
      <w:r>
        <w:t xml:space="preserve"> </w:t>
      </w:r>
      <w:r>
        <w:t xml:space="preserve">No.</w:t>
      </w:r>
      <w:r>
        <w:t xml:space="preserve"> </w:t>
      </w:r>
      <w:r>
        <w:t xml:space="preserve">180,</w:t>
      </w:r>
      <w:r>
        <w:t xml:space="preserve"> </w:t>
      </w:r>
      <w:r>
        <w:t xml:space="preserve">1990</w:t>
      </w:r>
      <w:r>
        <w:t xml:space="preserve"> </w:t>
      </w:r>
      <w:r>
        <w:t xml:space="preserve">WL</w:t>
      </w:r>
      <w:r>
        <w:t xml:space="preserve"> </w:t>
      </w:r>
      <w:r>
        <w:t xml:space="preserve">130807</w:t>
      </w:r>
      <w:r>
        <w:t xml:space="preserve"> </w:t>
      </w:r>
      <w:r>
        <w:t xml:space="preserve">(Tenn.</w:t>
      </w:r>
      <w:r>
        <w:t xml:space="preserve"> </w:t>
      </w:r>
      <w:r>
        <w:t xml:space="preserve">Ct.</w:t>
      </w:r>
      <w:r>
        <w:t xml:space="preserve"> </w:t>
      </w:r>
      <w:r>
        <w:t xml:space="preserve">App.</w:t>
      </w:r>
      <w:r>
        <w:t xml:space="preserve"> </w:t>
      </w:r>
      <w:r>
        <w:t xml:space="preserve">Sept.</w:t>
      </w:r>
      <w:r>
        <w:t xml:space="preserve"> </w:t>
      </w:r>
      <w:r>
        <w:t xml:space="preserve">13,</w:t>
      </w:r>
      <w:r>
        <w:t xml:space="preserve"> </w:t>
      </w:r>
      <w:r>
        <w:t xml:space="preserve">1990)</w:t>
      </w:r>
      <w:r>
        <w:t xml:space="preserve">   </w:t>
      </w:r>
      <w:r>
        <w:tab/>
      </w:r>
      <w:r>
        <w:t xml:space="preserve">7</w:t>
      </w:r>
    </w:p>
    <w:p>
      <w:pPr>
        <w:keepLines/>
        <w:tabs>
          <w:tab w:val="right" w:leader="dot" w:pos="9360"/>
        </w:tabs>
        <w:spacing w:before="156" w:after="0" w:line="299" w:lineRule="exact"/>
        <w:ind w:left="720" w:right="1120" w:hanging="720"/>
      </w:pPr>
      <w:r>
        <w:rPr>
          <w:i/>
          <w:iCs/>
        </w:rPr>
        <w:t xml:space="preserve">Dodson</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Ark.</w:t>
      </w:r>
      <w:r>
        <w:rPr>
          <w:i/>
          <w:iCs/>
        </w:rPr>
        <w:t xml:space="preserve"> </w:t>
      </w:r>
      <w:r>
        <w:rPr>
          <w:i/>
          <w:iCs/>
        </w:rPr>
        <w:t xml:space="preserve">for</w:t>
      </w:r>
      <w:r>
        <w:rPr>
          <w:i/>
          <w:iCs/>
        </w:rPr>
        <w:t xml:space="preserve"> </w:t>
      </w:r>
      <w:r>
        <w:rPr>
          <w:i/>
          <w:iCs/>
        </w:rPr>
        <w:t xml:space="preserve">Med.</w:t>
      </w:r>
      <w:r>
        <w:rPr>
          <w:i/>
          <w:iCs/>
        </w:rPr>
        <w:t xml:space="preserve"> </w:t>
      </w:r>
      <w:r>
        <w:rPr>
          <w:i/>
          <w:iCs/>
        </w:rPr>
        <w:t xml:space="preserve">Sciences</w:t>
      </w:r>
      <w:r>
        <w:t xml:space="preserve">,</w:t>
      </w:r>
      <w:r>
        <w:t xml:space="preserve"> </w:t>
      </w:r>
      <w:r>
        <w:t xml:space="preserve">601</w:t>
      </w:r>
      <w:r>
        <w:t xml:space="preserve"> </w:t>
      </w:r>
      <w:r>
        <w:t xml:space="preserve">F.3d</w:t>
      </w:r>
      <w:r>
        <w:t xml:space="preserve"> </w:t>
      </w:r>
      <w:r>
        <w:t xml:space="preserve">750</w:t>
      </w:r>
      <w:r>
        <w:t xml:space="preserve"> </w:t>
      </w:r>
      <w:r>
        <w:t xml:space="preserve">(8th</w:t>
      </w:r>
      <w:r>
        <w:t xml:space="preserve"> </w:t>
      </w:r>
      <w:r>
        <w:t xml:space="preserve">Cir.</w:t>
      </w:r>
      <w:r>
        <w:t xml:space="preserve"> </w:t>
      </w:r>
      <w:r>
        <w:t xml:space="preserve">2010)</w:t>
      </w:r>
      <w:r>
        <w:t xml:space="preserve">   </w:t>
      </w:r>
      <w:r>
        <w:tab/>
      </w:r>
      <w:r>
        <w:t xml:space="preserve">9</w:t>
      </w:r>
    </w:p>
    <w:p>
      <w:pPr>
        <w:keepLines/>
        <w:tabs>
          <w:tab w:val="right" w:leader="dot" w:pos="9360"/>
        </w:tabs>
        <w:spacing w:before="156" w:after="0" w:line="299"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Irvine</w:t>
      </w:r>
      <w:r>
        <w:rPr>
          <w:i/>
          <w:iCs/>
        </w:rPr>
        <w:t xml:space="preserve"> </w:t>
      </w:r>
      <w:r>
        <w:rPr>
          <w:i/>
          <w:iCs/>
        </w:rPr>
        <w:t xml:space="preserve">Scientific</w:t>
      </w:r>
      <w:r>
        <w:rPr>
          <w:i/>
          <w:iCs/>
        </w:rPr>
        <w:t xml:space="preserve"> </w:t>
      </w:r>
      <w:r>
        <w:rPr>
          <w:i/>
          <w:iCs/>
        </w:rPr>
        <w:t xml:space="preserve">Sales</w:t>
      </w:r>
      <w:r>
        <w:rPr>
          <w:i/>
          <w:iCs/>
        </w:rPr>
        <w:t xml:space="preserve"> </w:t>
      </w:r>
      <w:r>
        <w:rPr>
          <w:i/>
          <w:iCs/>
        </w:rPr>
        <w:t xml:space="preserve">Co.,</w:t>
      </w:r>
      <w:r>
        <w:rPr>
          <w:i/>
          <w:iCs/>
        </w:rPr>
        <w:t xml:space="preserve"> </w:t>
      </w:r>
      <w:r>
        <w:rPr>
          <w:i/>
          <w:iCs/>
        </w:rPr>
        <w:t xml:space="preserve">Inc.</w:t>
      </w:r>
      <w:r>
        <w:t xml:space="preserve">,</w:t>
      </w:r>
      <w:r>
        <w:t xml:space="preserve"> </w:t>
      </w:r>
      <w:r>
        <w:t xml:space="preserve">7</w:t>
      </w:r>
      <w:r>
        <w:t xml:space="preserve"> </w:t>
      </w:r>
      <w:r>
        <w:t xml:space="preserve">F.</w:t>
      </w:r>
      <w:r>
        <w:t xml:space="preserve"> </w:t>
      </w:r>
      <w:r>
        <w:t xml:space="preserve">Supp.</w:t>
      </w:r>
      <w:r>
        <w:t xml:space="preserve"> </w:t>
      </w:r>
      <w:r>
        <w:t xml:space="preserve">2d</w:t>
      </w:r>
      <w:r>
        <w:t xml:space="preserve"> </w:t>
      </w:r>
      <w:r>
        <w:t xml:space="preserve">737</w:t>
      </w:r>
      <w:r>
        <w:t xml:space="preserve"> </w:t>
      </w:r>
      <w:r>
        <w:t xml:space="preserve">(E.D.</w:t>
      </w:r>
      <w:r>
        <w:t xml:space="preserve"> </w:t>
      </w:r>
      <w:r>
        <w:t xml:space="preserve">Va.</w:t>
      </w:r>
      <w:r>
        <w:t xml:space="preserve"> </w:t>
      </w:r>
      <w:r>
        <w:t xml:space="preserve">1998)</w:t>
      </w:r>
      <w:r>
        <w:t xml:space="preserve">   </w:t>
      </w:r>
      <w:r>
        <w:tab/>
      </w:r>
      <w:r>
        <w:t xml:space="preserve">12</w:t>
      </w:r>
    </w:p>
    <w:p>
      <w:pPr>
        <w:keepLines/>
        <w:tabs>
          <w:tab w:val="right" w:leader="dot" w:pos="9360"/>
        </w:tabs>
        <w:spacing w:before="156" w:after="0" w:line="299"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194</w:t>
      </w:r>
      <w:r>
        <w:t xml:space="preserve"> </w:t>
      </w:r>
      <w:r>
        <w:t xml:space="preserve">S.W.3d</w:t>
      </w:r>
      <w:r>
        <w:t xml:space="preserve"> </w:t>
      </w:r>
      <w:r>
        <w:t xml:space="preserve">833</w:t>
      </w:r>
      <w:r>
        <w:t xml:space="preserve"> </w:t>
      </w:r>
      <w:r>
        <w:t xml:space="preserve">(Mo.</w:t>
      </w:r>
      <w:r>
        <w:t xml:space="preserve"> </w:t>
      </w:r>
      <w:r>
        <w:t xml:space="preserve">banc</w:t>
      </w:r>
      <w:r>
        <w:t xml:space="preserve"> </w:t>
      </w:r>
      <w:r>
        <w:t xml:space="preserve">2006)</w:t>
      </w:r>
      <w:r>
        <w:t xml:space="preserve">   </w:t>
      </w:r>
      <w:r>
        <w:tab/>
      </w:r>
      <w:r>
        <w:t xml:space="preserve">16</w:t>
      </w:r>
    </w:p>
    <w:p>
      <w:pPr>
        <w:keepLines/>
        <w:tabs>
          <w:tab w:val="right" w:leader="dot" w:pos="9360"/>
        </w:tabs>
        <w:spacing w:before="156" w:after="0" w:line="299" w:lineRule="exact"/>
        <w:ind w:left="720" w:right="1120" w:hanging="720"/>
      </w:pPr>
      <w:r>
        <w:rPr>
          <w:i/>
          <w:iCs/>
        </w:rPr>
        <w:t xml:space="preserve">Eisenstadt</w:t>
      </w:r>
      <w:r>
        <w:rPr>
          <w:i/>
          <w:iCs/>
        </w:rPr>
        <w:t xml:space="preserve"> </w:t>
      </w:r>
      <w:r>
        <w:rPr>
          <w:i/>
          <w:iCs/>
        </w:rPr>
        <w:t xml:space="preserve">v.</w:t>
      </w:r>
      <w:r>
        <w:rPr>
          <w:i/>
          <w:iCs/>
        </w:rPr>
        <w:t xml:space="preserve"> </w:t>
      </w:r>
      <w:r>
        <w:rPr>
          <w:i/>
          <w:iCs/>
        </w:rPr>
        <w:t xml:space="preserve">Baird</w:t>
      </w:r>
      <w:r>
        <w:t xml:space="preserve">,</w:t>
      </w:r>
      <w:r>
        <w:t xml:space="preserve"> </w:t>
      </w:r>
      <w:r>
        <w:t xml:space="preserve">405</w:t>
      </w:r>
      <w:r>
        <w:t xml:space="preserve"> </w:t>
      </w:r>
      <w:r>
        <w:t xml:space="preserve">U.S.</w:t>
      </w:r>
      <w:r>
        <w:t xml:space="preserve"> </w:t>
      </w:r>
      <w:r>
        <w:t xml:space="preserve">438</w:t>
      </w:r>
      <w:r>
        <w:t xml:space="preserve"> </w:t>
      </w:r>
      <w:r>
        <w:t xml:space="preserve">(1972)</w:t>
      </w:r>
      <w:r>
        <w:t xml:space="preserve">   </w:t>
      </w:r>
      <w:r>
        <w:tab/>
      </w:r>
      <w:r>
        <w:t xml:space="preserve">16, 18</w:t>
      </w:r>
    </w:p>
    <w:p>
      <w:pPr>
        <w:keepLines/>
        <w:tabs>
          <w:tab w:val="right" w:leader="dot" w:pos="9360"/>
        </w:tabs>
        <w:spacing w:before="156" w:after="0" w:line="299" w:lineRule="exact"/>
        <w:ind w:left="720" w:right="1120" w:hanging="720"/>
      </w:pPr>
      <w:r>
        <w:rPr>
          <w:i/>
          <w:iCs/>
        </w:rPr>
        <w:t xml:space="preserve">Griswold</w:t>
      </w:r>
      <w:r>
        <w:rPr>
          <w:i/>
          <w:iCs/>
        </w:rPr>
        <w:t xml:space="preserve"> </w:t>
      </w:r>
      <w:r>
        <w:rPr>
          <w:i/>
          <w:iCs/>
        </w:rPr>
        <w:t xml:space="preserve">v.</w:t>
      </w:r>
      <w:r>
        <w:rPr>
          <w:i/>
          <w:iCs/>
        </w:rPr>
        <w:t xml:space="preserve"> </w:t>
      </w:r>
      <w:r>
        <w:rPr>
          <w:i/>
          <w:iCs/>
        </w:rPr>
        <w:t xml:space="preserve">Connecticut</w:t>
      </w:r>
      <w:r>
        <w:t xml:space="preserve">,</w:t>
      </w:r>
      <w:r>
        <w:t xml:space="preserve"> </w:t>
      </w:r>
      <w:r>
        <w:t xml:space="preserve">381</w:t>
      </w:r>
      <w:r>
        <w:t xml:space="preserve"> </w:t>
      </w:r>
      <w:r>
        <w:t xml:space="preserve">U.S.</w:t>
      </w:r>
      <w:r>
        <w:t xml:space="preserve"> </w:t>
      </w:r>
      <w:r>
        <w:t xml:space="preserve">479</w:t>
      </w:r>
      <w:r>
        <w:t xml:space="preserve"> </w:t>
      </w:r>
      <w:r>
        <w:t xml:space="preserve">(1965)</w:t>
      </w:r>
      <w:r>
        <w:t xml:space="preserve">   </w:t>
      </w:r>
      <w:r>
        <w:tab/>
      </w:r>
      <w:r>
        <w:t xml:space="preserve">16, 17, 18</w:t>
      </w:r>
    </w:p>
    <w:p>
      <w:pPr>
        <w:keepLines/>
        <w:tabs>
          <w:tab w:val="right" w:leader="dot" w:pos="9360"/>
        </w:tabs>
        <w:spacing w:before="156" w:after="0" w:line="299" w:lineRule="exact"/>
        <w:ind w:left="720" w:right="1120" w:hanging="720"/>
      </w:pPr>
      <w:r>
        <w:rPr>
          <w:i/>
          <w:iCs/>
        </w:rPr>
        <w:t xml:space="preserve">Hampton</w:t>
      </w:r>
      <w:r>
        <w:rPr>
          <w:i/>
          <w:iCs/>
        </w:rPr>
        <w:t xml:space="preserve"> </w:t>
      </w:r>
      <w:r>
        <w:rPr>
          <w:i/>
          <w:iCs/>
        </w:rPr>
        <w:t xml:space="preserve">v.</w:t>
      </w:r>
      <w:r>
        <w:rPr>
          <w:i/>
          <w:iCs/>
        </w:rPr>
        <w:t xml:space="preserve"> </w:t>
      </w:r>
      <w:r>
        <w:rPr>
          <w:i/>
          <w:iCs/>
        </w:rPr>
        <w:t xml:space="preserve">Hampton</w:t>
      </w:r>
      <w:r>
        <w:t xml:space="preserve">,</w:t>
      </w:r>
      <w:r>
        <w:t xml:space="preserve"> </w:t>
      </w:r>
      <w:r>
        <w:t xml:space="preserve">17</w:t>
      </w:r>
      <w:r>
        <w:t xml:space="preserve"> </w:t>
      </w:r>
      <w:r>
        <w:t xml:space="preserve">S.W.3d</w:t>
      </w:r>
      <w:r>
        <w:t xml:space="preserve"> </w:t>
      </w:r>
      <w:r>
        <w:t xml:space="preserve">599</w:t>
      </w:r>
      <w:r>
        <w:t xml:space="preserve"> </w:t>
      </w:r>
      <w:r>
        <w:t xml:space="preserve">(Mo.</w:t>
      </w:r>
      <w:r>
        <w:t xml:space="preserve"> </w:t>
      </w:r>
      <w:r>
        <w:t xml:space="preserve">App.</w:t>
      </w:r>
      <w:r>
        <w:t xml:space="preserve"> </w:t>
      </w:r>
      <w:r>
        <w:t xml:space="preserve">W.D.</w:t>
      </w:r>
      <w:r>
        <w:t xml:space="preserve"> </w:t>
      </w:r>
      <w:r>
        <w:t xml:space="preserve">2000)</w:t>
      </w:r>
      <w:r>
        <w:t xml:space="preserve">   </w:t>
      </w:r>
      <w:r>
        <w:tab/>
      </w:r>
      <w:r>
        <w:t xml:space="preserve">14, 17</w:t>
      </w:r>
    </w:p>
    <w:p>
      <w:pPr>
        <w:keepLines/>
        <w:tabs>
          <w:tab w:val="right" w:leader="dot" w:pos="9360"/>
        </w:tabs>
        <w:spacing w:before="156"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Dahl</w:t>
      </w:r>
      <w:r>
        <w:rPr>
          <w:i/>
          <w:iCs/>
        </w:rPr>
        <w:t xml:space="preserve"> </w:t>
      </w:r>
      <w:r>
        <w:rPr>
          <w:i/>
          <w:iCs/>
        </w:rPr>
        <w:t xml:space="preserve">&amp;</w:t>
      </w:r>
      <w:r>
        <w:rPr>
          <w:i/>
          <w:iCs/>
        </w:rPr>
        <w:t xml:space="preserve"> </w:t>
      </w:r>
      <w:r>
        <w:rPr>
          <w:i/>
          <w:iCs/>
        </w:rPr>
        <w:t xml:space="preserve">Angle</w:t>
      </w:r>
      <w:r>
        <w:t xml:space="preserve">,</w:t>
      </w:r>
      <w:r>
        <w:t xml:space="preserve"> </w:t>
      </w:r>
      <w:r>
        <w:t xml:space="preserve">194</w:t>
      </w:r>
      <w:r>
        <w:t xml:space="preserve"> </w:t>
      </w:r>
      <w:r>
        <w:t xml:space="preserve">P.3d</w:t>
      </w:r>
      <w:r>
        <w:t xml:space="preserve"> </w:t>
      </w:r>
      <w:r>
        <w:t xml:space="preserve">834</w:t>
      </w:r>
      <w:r>
        <w:t xml:space="preserve"> </w:t>
      </w:r>
      <w:r>
        <w:t xml:space="preserve">(Ore.</w:t>
      </w:r>
      <w:r>
        <w:t xml:space="preserve"> </w:t>
      </w:r>
      <w:r>
        <w:t xml:space="preserve">2008)</w:t>
      </w:r>
      <w:r>
        <w:t xml:space="preserve">   </w:t>
      </w:r>
      <w:r>
        <w:tab/>
      </w:r>
      <w:r>
        <w:t xml:space="preserve">9</w:t>
      </w:r>
    </w:p>
    <w:p>
      <w:pPr>
        <w:keepLines/>
        <w:tabs>
          <w:tab w:val="right" w:leader="dot" w:pos="9360"/>
        </w:tabs>
        <w:spacing w:before="156"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Witten</w:t>
      </w:r>
      <w:r>
        <w:t xml:space="preserve">,</w:t>
      </w:r>
      <w:r>
        <w:t xml:space="preserve"> </w:t>
      </w:r>
      <w:r>
        <w:t xml:space="preserve">672</w:t>
      </w:r>
      <w:r>
        <w:t xml:space="preserve"> </w:t>
      </w:r>
      <w:r>
        <w:t xml:space="preserve">N.W.2d</w:t>
      </w:r>
      <w:r>
        <w:t xml:space="preserve"> </w:t>
      </w:r>
      <w:r>
        <w:t xml:space="preserve">768</w:t>
      </w:r>
      <w:r>
        <w:t xml:space="preserve"> </w:t>
      </w:r>
      <w:r>
        <w:t xml:space="preserve">(Iowa</w:t>
      </w:r>
      <w:r>
        <w:t xml:space="preserve"> </w:t>
      </w:r>
      <w:r>
        <w:t xml:space="preserve">2003)</w:t>
      </w:r>
      <w:r>
        <w:t xml:space="preserve">   </w:t>
      </w:r>
      <w:r>
        <w:tab/>
      </w:r>
      <w:r>
        <w:t xml:space="preserve">9</w:t>
      </w:r>
    </w:p>
    <w:p>
      <w:pPr>
        <w:keepLines/>
        <w:tabs>
          <w:tab w:val="right" w:leader="dot" w:pos="9360"/>
        </w:tabs>
        <w:spacing w:before="156" w:after="0" w:line="299" w:lineRule="exact"/>
        <w:ind w:left="720" w:right="1120" w:hanging="720"/>
      </w:pPr>
      <w:r>
        <w:rPr>
          <w:i/>
          <w:iCs/>
        </w:rPr>
        <w:t xml:space="preserve">Ivie</w:t>
      </w:r>
      <w:r>
        <w:rPr>
          <w:i/>
          <w:iCs/>
        </w:rPr>
        <w:t xml:space="preserve"> </w:t>
      </w:r>
      <w:r>
        <w:rPr>
          <w:i/>
          <w:iCs/>
        </w:rPr>
        <w:t xml:space="preserve">v.</w:t>
      </w:r>
      <w:r>
        <w:rPr>
          <w:i/>
          <w:iCs/>
        </w:rPr>
        <w:t xml:space="preserve"> </w:t>
      </w:r>
      <w:r>
        <w:rPr>
          <w:i/>
          <w:iCs/>
        </w:rPr>
        <w:t xml:space="preserve">Smith</w:t>
      </w:r>
      <w:r>
        <w:t xml:space="preserve">,</w:t>
      </w:r>
      <w:r>
        <w:t xml:space="preserve"> </w:t>
      </w:r>
      <w:r>
        <w:t xml:space="preserve">439</w:t>
      </w:r>
      <w:r>
        <w:t xml:space="preserve"> </w:t>
      </w:r>
      <w:r>
        <w:t xml:space="preserve">S.W.3d</w:t>
      </w:r>
      <w:r>
        <w:t xml:space="preserve"> </w:t>
      </w:r>
      <w:r>
        <w:t xml:space="preserve">189</w:t>
      </w:r>
      <w:r>
        <w:t xml:space="preserve"> </w:t>
      </w:r>
      <w:r>
        <w:t xml:space="preserve">(Mo.</w:t>
      </w:r>
      <w:r>
        <w:t xml:space="preserve"> </w:t>
      </w:r>
      <w:r>
        <w:t xml:space="preserve">banc</w:t>
      </w:r>
      <w:r>
        <w:t xml:space="preserve"> </w:t>
      </w:r>
      <w:r>
        <w:t xml:space="preserve">2014)</w:t>
      </w:r>
      <w:r>
        <w:t xml:space="preserve">   </w:t>
      </w:r>
      <w:r>
        <w:tab/>
      </w:r>
      <w:r>
        <w:t xml:space="preserve">14</w:t>
      </w:r>
    </w:p>
    <w:p>
      <w:pPr>
        <w:keepLines/>
        <w:tabs>
          <w:tab w:val="right" w:leader="dot" w:pos="9360"/>
        </w:tabs>
        <w:spacing w:before="156" w:after="0" w:line="299" w:lineRule="exact"/>
        <w:ind w:left="720" w:right="1120" w:hanging="720"/>
      </w:pPr>
      <w:r>
        <w:rPr>
          <w:i/>
          <w:iCs/>
        </w:rPr>
        <w:t xml:space="preserve">J.B.</w:t>
      </w:r>
      <w:r>
        <w:rPr>
          <w:i/>
          <w:iCs/>
        </w:rPr>
        <w:t xml:space="preserve"> </w:t>
      </w:r>
      <w:r>
        <w:rPr>
          <w:i/>
          <w:iCs/>
        </w:rPr>
        <w:t xml:space="preserve">v.</w:t>
      </w:r>
      <w:r>
        <w:rPr>
          <w:i/>
          <w:iCs/>
        </w:rPr>
        <w:t xml:space="preserve"> </w:t>
      </w:r>
      <w:r>
        <w:rPr>
          <w:i/>
          <w:iCs/>
        </w:rPr>
        <w:t xml:space="preserve">M.B.</w:t>
      </w:r>
      <w:r>
        <w:t xml:space="preserve">,</w:t>
      </w:r>
      <w:r>
        <w:t xml:space="preserve"> </w:t>
      </w:r>
      <w:r>
        <w:t xml:space="preserve">783</w:t>
      </w:r>
      <w:r>
        <w:t xml:space="preserve"> </w:t>
      </w:r>
      <w:r>
        <w:t xml:space="preserve">A.2d</w:t>
      </w:r>
      <w:r>
        <w:t xml:space="preserve"> </w:t>
      </w:r>
      <w:r>
        <w:t xml:space="preserve">707</w:t>
      </w:r>
      <w:r>
        <w:t xml:space="preserve"> </w:t>
      </w:r>
      <w:r>
        <w:t xml:space="preserve">(N.J.</w:t>
      </w:r>
      <w:r>
        <w:t xml:space="preserve"> </w:t>
      </w:r>
      <w:r>
        <w:t xml:space="preserve">2001)</w:t>
      </w:r>
      <w:r>
        <w:t xml:space="preserve">   </w:t>
      </w:r>
      <w:r>
        <w:tab/>
      </w:r>
      <w:r>
        <w:t xml:space="preserve">7, 10</w:t>
      </w:r>
    </w:p>
    <w:p>
      <w:pPr>
        <w:keepLines/>
        <w:tabs>
          <w:tab w:val="right" w:leader="dot" w:pos="9360"/>
        </w:tabs>
        <w:spacing w:before="156" w:after="0" w:line="299" w:lineRule="exact"/>
        <w:ind w:left="720" w:right="1120" w:hanging="720"/>
      </w:pPr>
      <w:r>
        <w:rPr>
          <w:i/>
          <w:iCs/>
        </w:rPr>
        <w:t xml:space="preserve">J.B.</w:t>
      </w:r>
      <w:r>
        <w:rPr>
          <w:i/>
          <w:iCs/>
        </w:rPr>
        <w:t xml:space="preserve"> </w:t>
      </w:r>
      <w:r>
        <w:rPr>
          <w:i/>
          <w:iCs/>
        </w:rPr>
        <w:t xml:space="preserve">v.</w:t>
      </w:r>
      <w:r>
        <w:rPr>
          <w:i/>
          <w:iCs/>
        </w:rPr>
        <w:t xml:space="preserve"> </w:t>
      </w:r>
      <w:r>
        <w:rPr>
          <w:i/>
          <w:iCs/>
        </w:rPr>
        <w:t xml:space="preserve">M.B.</w:t>
      </w:r>
      <w:r>
        <w:t xml:space="preserve">,</w:t>
      </w:r>
      <w:r>
        <w:t xml:space="preserve"> </w:t>
      </w:r>
      <w:r>
        <w:t xml:space="preserve">751</w:t>
      </w:r>
      <w:r>
        <w:t xml:space="preserve"> </w:t>
      </w:r>
      <w:r>
        <w:t xml:space="preserve">A.2d</w:t>
      </w:r>
      <w:r>
        <w:t xml:space="preserve"> </w:t>
      </w:r>
      <w:r>
        <w:t xml:space="preserve">613</w:t>
      </w:r>
      <w:r>
        <w:t xml:space="preserve"> </w:t>
      </w:r>
      <w:r>
        <w:t xml:space="preserve">(N.J.</w:t>
      </w:r>
      <w:r>
        <w:t xml:space="preserve"> </w:t>
      </w:r>
      <w:r>
        <w:t xml:space="preserve">Super.</w:t>
      </w:r>
      <w:r>
        <w:t xml:space="preserve"> </w:t>
      </w:r>
      <w:r>
        <w:t xml:space="preserve">Ct.</w:t>
      </w:r>
      <w:r>
        <w:t xml:space="preserve"> </w:t>
      </w:r>
      <w:r>
        <w:t xml:space="preserve">App.</w:t>
      </w:r>
      <w:r>
        <w:t xml:space="preserve"> </w:t>
      </w:r>
      <w:r>
        <w:t xml:space="preserve">Div.</w:t>
      </w:r>
      <w:r>
        <w:t xml:space="preserve"> </w:t>
      </w:r>
      <w:r>
        <w:t xml:space="preserve">2000)</w:t>
      </w:r>
      <w:r>
        <w:t xml:space="preserve">   </w:t>
      </w:r>
      <w:r>
        <w:tab/>
      </w:r>
      <w:r>
        <w:t xml:space="preserve">7</w:t>
      </w:r>
    </w:p>
    <w:p>
      <w:pPr>
        <w:keepLines/>
        <w:tabs>
          <w:tab w:val="right" w:leader="dot" w:pos="9360"/>
        </w:tabs>
        <w:spacing w:before="156" w:after="0" w:line="299" w:lineRule="exact"/>
        <w:ind w:left="720" w:right="1120" w:hanging="720"/>
      </w:pPr>
      <w:r>
        <w:rPr>
          <w:i/>
          <w:iCs/>
        </w:rPr>
        <w:t xml:space="preserve">Jeter</w:t>
      </w:r>
      <w:r>
        <w:rPr>
          <w:i/>
          <w:iCs/>
        </w:rPr>
        <w:t xml:space="preserve"> </w:t>
      </w:r>
      <w:r>
        <w:rPr>
          <w:i/>
          <w:iCs/>
        </w:rPr>
        <w:t xml:space="preserve">v.</w:t>
      </w:r>
      <w:r>
        <w:rPr>
          <w:i/>
          <w:iCs/>
        </w:rPr>
        <w:t xml:space="preserve"> </w:t>
      </w:r>
      <w:r>
        <w:rPr>
          <w:i/>
          <w:iCs/>
        </w:rPr>
        <w:t xml:space="preserve">Mayo</w:t>
      </w:r>
      <w:r>
        <w:rPr>
          <w:i/>
          <w:iCs/>
        </w:rPr>
        <w:t xml:space="preserve"> </w:t>
      </w:r>
      <w:r>
        <w:rPr>
          <w:i/>
          <w:iCs/>
        </w:rPr>
        <w:t xml:space="preserve">Clinic</w:t>
      </w:r>
      <w:r>
        <w:rPr>
          <w:i/>
          <w:iCs/>
        </w:rPr>
        <w:t xml:space="preserve"> </w:t>
      </w:r>
      <w:r>
        <w:rPr>
          <w:i/>
          <w:iCs/>
        </w:rPr>
        <w:t xml:space="preserve">Ariz.</w:t>
      </w:r>
      <w:r>
        <w:t xml:space="preserve">,</w:t>
      </w:r>
      <w:r>
        <w:t xml:space="preserve"> </w:t>
      </w:r>
      <w:r>
        <w:t xml:space="preserve">121</w:t>
      </w:r>
      <w:r>
        <w:t xml:space="preserve"> </w:t>
      </w:r>
      <w:r>
        <w:t xml:space="preserve">P.3d</w:t>
      </w:r>
      <w:r>
        <w:t xml:space="preserve"> </w:t>
      </w:r>
      <w:r>
        <w:t xml:space="preserve">1256</w:t>
      </w:r>
      <w:r>
        <w:t xml:space="preserve"> </w:t>
      </w:r>
      <w:r>
        <w:t xml:space="preserve">(Ariz.</w:t>
      </w:r>
      <w:r>
        <w:t xml:space="preserve"> </w:t>
      </w:r>
      <w:r>
        <w:t xml:space="preserve">Ct.</w:t>
      </w:r>
      <w:r>
        <w:t xml:space="preserve"> </w:t>
      </w:r>
      <w:r>
        <w:t xml:space="preserve">App.</w:t>
      </w:r>
      <w:r>
        <w:t xml:space="preserve"> </w:t>
      </w:r>
      <w:r>
        <w:t xml:space="preserve">2005)</w:t>
      </w:r>
      <w:r>
        <w:t xml:space="preserve">   </w:t>
      </w:r>
      <w:r>
        <w:tab/>
      </w:r>
      <w:r>
        <w:t xml:space="preserve">12</w:t>
      </w:r>
    </w:p>
    <w:p>
      <w:pPr>
        <w:keepLines/>
        <w:tabs>
          <w:tab w:val="right" w:leader="dot" w:pos="9360"/>
        </w:tabs>
        <w:spacing w:before="156" w:after="0" w:line="299" w:lineRule="exact"/>
        <w:ind w:left="720" w:right="1120" w:hanging="720"/>
      </w:pPr>
      <w:r>
        <w:rPr>
          <w:i/>
          <w:iCs/>
        </w:rPr>
        <w:t xml:space="preserve">Kass</w:t>
      </w:r>
      <w:r>
        <w:rPr>
          <w:i/>
          <w:iCs/>
        </w:rPr>
        <w:t xml:space="preserve"> </w:t>
      </w:r>
      <w:r>
        <w:rPr>
          <w:i/>
          <w:iCs/>
        </w:rPr>
        <w:t xml:space="preserve">v.</w:t>
      </w:r>
      <w:r>
        <w:rPr>
          <w:i/>
          <w:iCs/>
        </w:rPr>
        <w:t xml:space="preserve"> </w:t>
      </w:r>
      <w:r>
        <w:rPr>
          <w:i/>
          <w:iCs/>
        </w:rPr>
        <w:t xml:space="preserve">Kass</w:t>
      </w:r>
      <w:r>
        <w:t xml:space="preserve">,</w:t>
      </w:r>
      <w:r>
        <w:t xml:space="preserve"> </w:t>
      </w:r>
      <w:r>
        <w:t xml:space="preserve">91</w:t>
      </w:r>
      <w:r>
        <w:t xml:space="preserve"> </w:t>
      </w:r>
      <w:r>
        <w:t xml:space="preserve">N.E.2d</w:t>
      </w:r>
      <w:r>
        <w:t xml:space="preserve"> </w:t>
      </w:r>
      <w:r>
        <w:t xml:space="preserve">174</w:t>
      </w:r>
      <w:r>
        <w:t xml:space="preserve"> </w:t>
      </w:r>
      <w:r>
        <w:t xml:space="preserve">(N.Y.</w:t>
      </w:r>
      <w:r>
        <w:t xml:space="preserve"> </w:t>
      </w:r>
      <w:r>
        <w:t xml:space="preserve">1998)</w:t>
      </w:r>
      <w:r>
        <w:t xml:space="preserve">   </w:t>
      </w:r>
      <w:r>
        <w:tab/>
      </w:r>
      <w:r>
        <w:t xml:space="preserve">7, 9</w:t>
      </w:r>
    </w:p>
    <w:p>
      <w:pPr>
        <w:keepLines/>
        <w:tabs>
          <w:tab w:val="right" w:leader="dot" w:pos="9360"/>
        </w:tabs>
        <w:spacing w:before="156" w:after="0" w:line="299" w:lineRule="exact"/>
        <w:ind w:left="720" w:right="1120" w:hanging="720"/>
      </w:pPr>
      <w:r>
        <w:rPr>
          <w:i/>
          <w:iCs/>
        </w:rPr>
        <w:t xml:space="preserve">Lawrence</w:t>
      </w:r>
      <w:r>
        <w:rPr>
          <w:i/>
          <w:iCs/>
        </w:rPr>
        <w:t xml:space="preserve"> </w:t>
      </w:r>
      <w:r>
        <w:rPr>
          <w:i/>
          <w:iCs/>
        </w:rPr>
        <w:t xml:space="preserve">v.</w:t>
      </w:r>
      <w:r>
        <w:rPr>
          <w:i/>
          <w:iCs/>
        </w:rPr>
        <w:t xml:space="preserve"> </w:t>
      </w:r>
      <w:r>
        <w:rPr>
          <w:i/>
          <w:iCs/>
        </w:rPr>
        <w:t xml:space="preserve">Texas</w:t>
      </w:r>
      <w:r>
        <w:t xml:space="preserve">,</w:t>
      </w:r>
      <w:r>
        <w:t xml:space="preserve"> </w:t>
      </w:r>
      <w:r>
        <w:t xml:space="preserve">539</w:t>
      </w:r>
      <w:r>
        <w:t xml:space="preserve"> </w:t>
      </w:r>
      <w:r>
        <w:t xml:space="preserve">U.S.</w:t>
      </w:r>
      <w:r>
        <w:t xml:space="preserve"> </w:t>
      </w:r>
      <w:r>
        <w:t xml:space="preserve">558</w:t>
      </w:r>
      <w:r>
        <w:t xml:space="preserve"> </w:t>
      </w:r>
      <w:r>
        <w:t xml:space="preserve">(2003)</w:t>
      </w:r>
      <w:r>
        <w:t xml:space="preserve">   </w:t>
      </w:r>
      <w:r>
        <w:tab/>
      </w:r>
      <w:r>
        <w:t xml:space="preserve">19</w:t>
      </w:r>
    </w:p>
    <w:p>
      <w:pPr>
        <w:keepLines/>
        <w:tabs>
          <w:tab w:val="right" w:leader="dot" w:pos="9360"/>
        </w:tabs>
        <w:spacing w:before="156" w:after="0" w:line="299" w:lineRule="exact"/>
        <w:ind w:left="720" w:right="1120" w:hanging="720"/>
      </w:pPr>
      <w:r>
        <w:rPr>
          <w:i/>
          <w:iCs/>
        </w:rPr>
        <w:t xml:space="preserve">Loving</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388</w:t>
      </w:r>
      <w:r>
        <w:t xml:space="preserve"> </w:t>
      </w:r>
      <w:r>
        <w:t xml:space="preserve">U.S.</w:t>
      </w:r>
      <w:r>
        <w:t xml:space="preserve"> </w:t>
      </w:r>
      <w:r>
        <w:t xml:space="preserve">1</w:t>
      </w:r>
      <w:r>
        <w:t xml:space="preserve"> </w:t>
      </w:r>
      <w:r>
        <w:t xml:space="preserve">(1967)</w:t>
      </w:r>
      <w:r>
        <w:t xml:space="preserve">   </w:t>
      </w:r>
      <w:r>
        <w:tab/>
      </w:r>
      <w:r>
        <w:t xml:space="preserve">16</w:t>
      </w:r>
    </w:p>
    <w:p>
      <w:pPr>
        <w:keepLines/>
        <w:tabs>
          <w:tab w:val="right" w:leader="dot" w:pos="9360"/>
        </w:tabs>
        <w:spacing w:before="156" w:after="0" w:line="299" w:lineRule="exact"/>
        <w:ind w:left="720" w:right="1120" w:hanging="720"/>
      </w:pPr>
      <w:r>
        <w:rPr>
          <w:i/>
          <w:iCs/>
        </w:rPr>
        <w:t xml:space="preserve">Meyer</w:t>
      </w:r>
      <w:r>
        <w:rPr>
          <w:i/>
          <w:iCs/>
        </w:rPr>
        <w:t xml:space="preserve"> </w:t>
      </w:r>
      <w:r>
        <w:rPr>
          <w:i/>
          <w:iCs/>
        </w:rPr>
        <w:t xml:space="preserve">v.</w:t>
      </w:r>
      <w:r>
        <w:rPr>
          <w:i/>
          <w:iCs/>
        </w:rPr>
        <w:t xml:space="preserve"> </w:t>
      </w:r>
      <w:r>
        <w:rPr>
          <w:i/>
          <w:iCs/>
        </w:rPr>
        <w:t xml:space="preserve">Nebraska</w:t>
      </w:r>
      <w:r>
        <w:t xml:space="preserve">,</w:t>
      </w:r>
      <w:r>
        <w:t xml:space="preserve"> </w:t>
      </w:r>
      <w:r>
        <w:t xml:space="preserve">262</w:t>
      </w:r>
      <w:r>
        <w:t xml:space="preserve"> </w:t>
      </w:r>
      <w:r>
        <w:t xml:space="preserve">U.S.</w:t>
      </w:r>
      <w:r>
        <w:t xml:space="preserve"> </w:t>
      </w:r>
      <w:r>
        <w:t xml:space="preserve">390</w:t>
      </w:r>
      <w:r>
        <w:t xml:space="preserve"> </w:t>
      </w:r>
      <w:r>
        <w:t xml:space="preserve">(1923)</w:t>
      </w:r>
      <w:r>
        <w:t xml:space="preserve">   </w:t>
      </w:r>
      <w:r>
        <w:tab/>
      </w:r>
      <w:r>
        <w:t xml:space="preserve">17</w:t>
      </w:r>
    </w:p>
    <w:p>
      <w:pPr>
        <w:keepLines/>
        <w:tabs>
          <w:tab w:val="right" w:leader="dot" w:pos="9360"/>
        </w:tabs>
        <w:spacing w:before="156" w:after="0" w:line="299" w:lineRule="exact"/>
        <w:ind w:left="720" w:right="1120" w:hanging="720"/>
      </w:pPr>
      <w:r>
        <w:rPr>
          <w:i/>
          <w:iCs/>
        </w:rPr>
        <w:t xml:space="preserve">Miller</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Infertility</w:t>
      </w:r>
      <w:r>
        <w:rPr>
          <w:i/>
          <w:iCs/>
        </w:rPr>
        <w:t xml:space="preserve"> </w:t>
      </w:r>
      <w:r>
        <w:rPr>
          <w:i/>
          <w:iCs/>
        </w:rPr>
        <w:t xml:space="preserve">Grp.</w:t>
      </w:r>
      <w:r>
        <w:rPr>
          <w:i/>
          <w:iCs/>
        </w:rPr>
        <w:t xml:space="preserve"> </w:t>
      </w:r>
      <w:r>
        <w:rPr>
          <w:i/>
          <w:iCs/>
        </w:rPr>
        <w:t xml:space="preserve">of</w:t>
      </w:r>
      <w:r>
        <w:rPr>
          <w:i/>
          <w:iCs/>
        </w:rPr>
        <w:t xml:space="preserve"> </w:t>
      </w:r>
      <w:r>
        <w:rPr>
          <w:i/>
          <w:iCs/>
        </w:rPr>
        <w:t xml:space="preserve">Ill.</w:t>
      </w:r>
      <w:r>
        <w:t xml:space="preserve">,</w:t>
      </w:r>
      <w:r>
        <w:t xml:space="preserve"> </w:t>
      </w:r>
      <w:r>
        <w:t xml:space="preserve">897</w:t>
      </w:r>
      <w:r>
        <w:t xml:space="preserve"> </w:t>
      </w:r>
      <w:r>
        <w:t xml:space="preserve">N.E.2d</w:t>
      </w:r>
      <w:r>
        <w:t xml:space="preserve"> </w:t>
      </w:r>
      <w:r>
        <w:t xml:space="preserve">837</w:t>
      </w:r>
      <w:r>
        <w:t xml:space="preserve"> </w:t>
      </w:r>
      <w:r>
        <w:t xml:space="preserve">(Ill.</w:t>
      </w:r>
      <w:r>
        <w:t xml:space="preserve"> </w:t>
      </w:r>
      <w:r>
        <w:t xml:space="preserve">Ct.</w:t>
      </w:r>
      <w:r>
        <w:t xml:space="preserve"> </w:t>
      </w:r>
      <w:r>
        <w:t xml:space="preserve">App.</w:t>
      </w:r>
      <w:r>
        <w:t xml:space="preserve"> </w:t>
      </w:r>
      <w:r>
        <w:t xml:space="preserve">2008)</w:t>
      </w:r>
      <w:r>
        <w:t xml:space="preserve">   </w:t>
      </w:r>
      <w:r>
        <w:tab/>
      </w:r>
      <w:r>
        <w:t xml:space="preserve">11</w:t>
      </w:r>
    </w:p>
    <w:p>
      <w:pPr>
        <w:keepLines/>
        <w:tabs>
          <w:tab w:val="right" w:leader="dot" w:pos="9360"/>
        </w:tabs>
        <w:spacing w:before="156" w:after="0" w:line="299" w:lineRule="exact"/>
        <w:ind w:left="720" w:right="1120" w:hanging="720"/>
      </w:pPr>
      <w:r>
        <w:rPr>
          <w:i/>
          <w:iCs/>
        </w:rPr>
        <w:t xml:space="preserve">Missourians</w:t>
      </w:r>
      <w:r>
        <w:rPr>
          <w:i/>
          <w:iCs/>
        </w:rPr>
        <w:t xml:space="preserve"> </w:t>
      </w:r>
      <w:r>
        <w:rPr>
          <w:i/>
          <w:iCs/>
        </w:rPr>
        <w:t xml:space="preserve">Against</w:t>
      </w:r>
      <w:r>
        <w:rPr>
          <w:i/>
          <w:iCs/>
        </w:rPr>
        <w:t xml:space="preserve"> </w:t>
      </w:r>
      <w:r>
        <w:rPr>
          <w:i/>
          <w:iCs/>
        </w:rPr>
        <w:t xml:space="preserve">Human</w:t>
      </w:r>
      <w:r>
        <w:rPr>
          <w:i/>
          <w:iCs/>
        </w:rPr>
        <w:t xml:space="preserve"> </w:t>
      </w:r>
      <w:r>
        <w:rPr>
          <w:i/>
          <w:iCs/>
        </w:rPr>
        <w:t xml:space="preserve">Cloning</w:t>
      </w:r>
      <w:r>
        <w:rPr>
          <w:i/>
          <w:iCs/>
        </w:rPr>
        <w:t xml:space="preserve"> </w:t>
      </w:r>
      <w:r>
        <w:rPr>
          <w:i/>
          <w:iCs/>
        </w:rPr>
        <w:t xml:space="preserve">v.</w:t>
      </w:r>
      <w:r>
        <w:rPr>
          <w:i/>
          <w:iCs/>
        </w:rPr>
        <w:t xml:space="preserve"> </w:t>
      </w:r>
      <w:r>
        <w:rPr>
          <w:i/>
          <w:iCs/>
        </w:rPr>
        <w:t xml:space="preserve">Carnahan</w:t>
      </w:r>
      <w:r>
        <w:t xml:space="preserve">,</w:t>
      </w:r>
      <w:r>
        <w:t xml:space="preserve"> </w:t>
      </w:r>
      <w:r>
        <w:t xml:space="preserve">190</w:t>
      </w:r>
      <w:r>
        <w:t xml:space="preserve"> </w:t>
      </w:r>
      <w:r>
        <w:t xml:space="preserve">S.W.3d</w:t>
      </w:r>
      <w:r>
        <w:t xml:space="preserve"> </w:t>
      </w:r>
      <w:r>
        <w:t xml:space="preserve">451</w:t>
      </w:r>
      <w:r>
        <w:t xml:space="preserve"> </w:t>
      </w:r>
      <w:r>
        <w:t xml:space="preserve">(Mo.</w:t>
      </w:r>
      <w:r>
        <w:t xml:space="preserve"> </w:t>
      </w:r>
      <w:r>
        <w:t xml:space="preserve">App.</w:t>
      </w:r>
      <w:r>
        <w:t xml:space="preserve"> </w:t>
      </w:r>
      <w:r>
        <w:t xml:space="preserve">W.D.</w:t>
      </w:r>
      <w:r>
        <w:t xml:space="preserve"> </w:t>
      </w:r>
      <w:r>
        <w:t xml:space="preserve">2006)</w:t>
      </w:r>
      <w:r>
        <w:t xml:space="preserve">   </w:t>
      </w:r>
      <w:r>
        <w:tab/>
      </w:r>
      <w:r>
        <w:t xml:space="preserve">8</w:t>
      </w:r>
    </w:p>
    <w:p>
      <w:pPr>
        <w:keepLines/>
        <w:tabs>
          <w:tab w:val="right" w:leader="dot" w:pos="9360"/>
        </w:tabs>
        <w:spacing w:before="156" w:after="0" w:line="299" w:lineRule="exact"/>
        <w:ind w:left="720" w:right="1120" w:hanging="720"/>
      </w:pPr>
      <w:r>
        <w:rPr>
          <w:i/>
          <w:iCs/>
        </w:rPr>
        <w:t xml:space="preserve">Obergefell</w:t>
      </w:r>
      <w:r>
        <w:rPr>
          <w:i/>
          <w:iCs/>
        </w:rPr>
        <w:t xml:space="preserve"> </w:t>
      </w:r>
      <w:r>
        <w:rPr>
          <w:i/>
          <w:iCs/>
        </w:rPr>
        <w:t xml:space="preserve">v.</w:t>
      </w:r>
      <w:r>
        <w:rPr>
          <w:i/>
          <w:iCs/>
        </w:rPr>
        <w:t xml:space="preserve"> </w:t>
      </w:r>
      <w:r>
        <w:rPr>
          <w:i/>
          <w:iCs/>
        </w:rPr>
        <w:t xml:space="preserve">Hodges</w:t>
      </w:r>
      <w:r>
        <w:t xml:space="preserve">,</w:t>
      </w:r>
      <w:r>
        <w:t xml:space="preserve"> </w:t>
      </w:r>
      <w:r>
        <w:t xml:space="preserve">135</w:t>
      </w:r>
      <w:r>
        <w:t xml:space="preserve"> </w:t>
      </w:r>
      <w:r>
        <w:t xml:space="preserve">S.</w:t>
      </w:r>
      <w:r>
        <w:t xml:space="preserve"> </w:t>
      </w:r>
      <w:r>
        <w:t xml:space="preserve">Ct.</w:t>
      </w:r>
      <w:r>
        <w:t xml:space="preserve"> </w:t>
      </w:r>
      <w:r>
        <w:t xml:space="preserve">2584</w:t>
      </w:r>
      <w:r>
        <w:t xml:space="preserve"> </w:t>
      </w:r>
      <w:r>
        <w:t xml:space="preserve">(2015)</w:t>
      </w:r>
      <w:r>
        <w:t xml:space="preserve">   </w:t>
      </w:r>
      <w:r>
        <w:tab/>
      </w:r>
      <w:r>
        <w:t xml:space="preserve">17</w:t>
      </w:r>
    </w:p>
    <w:p>
      <w:pPr>
        <w:keepLines/>
        <w:tabs>
          <w:tab w:val="right" w:leader="dot" w:pos="9360"/>
        </w:tabs>
        <w:spacing w:before="156" w:after="0" w:line="299" w:lineRule="exact"/>
        <w:ind w:left="720" w:right="1120" w:hanging="720"/>
      </w:pPr>
      <w:r>
        <w:rPr>
          <w:i/>
          <w:iCs/>
        </w:rPr>
        <w:t xml:space="preserve">Olmstead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277</w:t>
      </w:r>
      <w:r>
        <w:t xml:space="preserve"> </w:t>
      </w:r>
      <w:r>
        <w:t xml:space="preserve">U.S.</w:t>
      </w:r>
      <w:r>
        <w:t xml:space="preserve"> </w:t>
      </w:r>
      <w:r>
        <w:t xml:space="preserve">438</w:t>
      </w:r>
      <w:r>
        <w:t xml:space="preserve"> </w:t>
      </w:r>
      <w:r>
        <w:t xml:space="preserve">(1928)</w:t>
      </w:r>
      <w:r>
        <w:t xml:space="preserve">   </w:t>
      </w:r>
      <w:r>
        <w:tab/>
      </w:r>
      <w:r>
        <w:t xml:space="preserve">16</w:t>
      </w:r>
    </w:p>
    <w:p>
      <w:pPr>
        <w:keepLines/>
        <w:tabs>
          <w:tab w:val="right" w:leader="dot" w:pos="9360"/>
        </w:tabs>
        <w:spacing w:before="156" w:after="0" w:line="299" w:lineRule="exact"/>
        <w:ind w:left="720" w:right="1120" w:hanging="720"/>
      </w:pPr>
      <w:r>
        <w:rPr>
          <w:i/>
          <w:iCs/>
        </w:rPr>
        <w:t xml:space="preserve">Papachristou</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Jacksonville</w:t>
      </w:r>
      <w:r>
        <w:t xml:space="preserve">,</w:t>
      </w:r>
      <w:r>
        <w:t xml:space="preserve"> </w:t>
      </w:r>
      <w:r>
        <w:t xml:space="preserve">405</w:t>
      </w:r>
      <w:r>
        <w:t xml:space="preserve"> </w:t>
      </w:r>
      <w:r>
        <w:t xml:space="preserve">U.S.</w:t>
      </w:r>
      <w:r>
        <w:t xml:space="preserve"> </w:t>
      </w:r>
      <w:r>
        <w:t xml:space="preserve">156</w:t>
      </w:r>
      <w:r>
        <w:t xml:space="preserve"> </w:t>
      </w:r>
      <w:r>
        <w:t xml:space="preserve">(1972)</w:t>
      </w:r>
      <w:r>
        <w:t xml:space="preserve">   </w:t>
      </w:r>
      <w:r>
        <w:tab/>
      </w:r>
      <w:r>
        <w:t xml:space="preserve">14</w:t>
      </w:r>
    </w:p>
    <w:p>
      <w:pPr>
        <w:keepLines/>
        <w:tabs>
          <w:tab w:val="right" w:leader="dot" w:pos="9360"/>
        </w:tabs>
        <w:spacing w:before="156" w:after="0" w:line="299" w:lineRule="exact"/>
        <w:ind w:left="720" w:right="1120" w:hanging="720"/>
      </w:pPr>
      <w:r>
        <w:rPr>
          <w:i/>
          <w:iCs/>
        </w:rPr>
        <w:t xml:space="preserve">Pierce</w:t>
      </w:r>
      <w:r>
        <w:rPr>
          <w:i/>
          <w:iCs/>
        </w:rPr>
        <w:t xml:space="preserve"> </w:t>
      </w:r>
      <w:r>
        <w:rPr>
          <w:i/>
          <w:iCs/>
        </w:rPr>
        <w:t xml:space="preserve">v.</w:t>
      </w:r>
      <w:r>
        <w:rPr>
          <w:i/>
          <w:iCs/>
        </w:rPr>
        <w:t xml:space="preserve"> </w:t>
      </w:r>
      <w:r>
        <w:rPr>
          <w:i/>
          <w:iCs/>
        </w:rPr>
        <w:t xml:space="preserve">Society</w:t>
      </w:r>
      <w:r>
        <w:rPr>
          <w:i/>
          <w:iCs/>
        </w:rPr>
        <w:t xml:space="preserve"> </w:t>
      </w:r>
      <w:r>
        <w:rPr>
          <w:i/>
          <w:iCs/>
        </w:rPr>
        <w:t xml:space="preserve">of</w:t>
      </w:r>
      <w:r>
        <w:rPr>
          <w:i/>
          <w:iCs/>
        </w:rPr>
        <w:t xml:space="preserve"> </w:t>
      </w:r>
      <w:r>
        <w:rPr>
          <w:i/>
          <w:iCs/>
        </w:rPr>
        <w:t xml:space="preserve">Sisters</w:t>
      </w:r>
      <w:r>
        <w:t xml:space="preserve">,</w:t>
      </w:r>
      <w:r>
        <w:t xml:space="preserve"> </w:t>
      </w:r>
      <w:r>
        <w:t xml:space="preserve">268</w:t>
      </w:r>
      <w:r>
        <w:t xml:space="preserve"> </w:t>
      </w:r>
      <w:r>
        <w:t xml:space="preserve">U.S.</w:t>
      </w:r>
      <w:r>
        <w:t xml:space="preserve"> </w:t>
      </w:r>
      <w:r>
        <w:t xml:space="preserve">510</w:t>
      </w:r>
      <w:r>
        <w:t xml:space="preserve"> </w:t>
      </w:r>
      <w:r>
        <w:t xml:space="preserve">(1925)</w:t>
      </w:r>
      <w:r>
        <w:t xml:space="preserve">   </w:t>
      </w:r>
      <w:r>
        <w:tab/>
      </w:r>
      <w:r>
        <w:t xml:space="preserve">16</w:t>
      </w:r>
    </w:p>
    <w:p>
      <w:pPr>
        <w:keepLines/>
        <w:tabs>
          <w:tab w:val="right" w:leader="dot" w:pos="9360"/>
        </w:tabs>
        <w:spacing w:before="156" w:after="0" w:line="299"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Kan.</w:t>
      </w:r>
      <w:r>
        <w:rPr>
          <w:i/>
          <w:iCs/>
        </w:rPr>
        <w:t xml:space="preserve"> </w:t>
      </w:r>
      <w:r>
        <w:rPr>
          <w:i/>
          <w:iCs/>
        </w:rPr>
        <w:t xml:space="preserve">v.</w:t>
      </w:r>
      <w:r>
        <w:rPr>
          <w:i/>
          <w:iCs/>
        </w:rPr>
        <w:t xml:space="preserve"> </w:t>
      </w:r>
      <w:r>
        <w:rPr>
          <w:i/>
          <w:iCs/>
        </w:rPr>
        <w:t xml:space="preserve">Nixon</w:t>
      </w:r>
      <w:r>
        <w:t xml:space="preserve">,</w:t>
      </w:r>
      <w:r>
        <w:t xml:space="preserve"> </w:t>
      </w:r>
      <w:r>
        <w:t xml:space="preserve">220</w:t>
      </w:r>
      <w:r>
        <w:t xml:space="preserve"> </w:t>
      </w:r>
      <w:r>
        <w:t xml:space="preserve">S.W.3d</w:t>
      </w:r>
      <w:r>
        <w:t xml:space="preserve"> </w:t>
      </w:r>
      <w:r>
        <w:t xml:space="preserve">732</w:t>
      </w:r>
      <w:r>
        <w:t xml:space="preserve"> </w:t>
      </w:r>
      <w:r>
        <w:t xml:space="preserve">(Mo.</w:t>
      </w:r>
      <w:r>
        <w:t xml:space="preserve"> </w:t>
      </w:r>
      <w:r>
        <w:t xml:space="preserve">banc</w:t>
      </w:r>
      <w:r>
        <w:t xml:space="preserve"> </w:t>
      </w:r>
      <w:r>
        <w:t xml:space="preserve">2007)</w:t>
      </w:r>
      <w:r>
        <w:t xml:space="preserve">   </w:t>
      </w:r>
      <w:r>
        <w:tab/>
      </w:r>
      <w:r>
        <w:t xml:space="preserve">14</w:t>
      </w:r>
    </w:p>
    <w:p>
      <w:pPr>
        <w:keepLines/>
        <w:tabs>
          <w:tab w:val="right" w:leader="dot" w:pos="9360"/>
        </w:tabs>
        <w:spacing w:before="156" w:after="0" w:line="299"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Se.</w:t>
      </w:r>
      <w:r>
        <w:rPr>
          <w:i/>
          <w:iCs/>
        </w:rPr>
        <w:t xml:space="preserve"> </w:t>
      </w:r>
      <w:r>
        <w:rPr>
          <w:i/>
          <w:iCs/>
        </w:rPr>
        <w:t xml:space="preserve">Penn.</w:t>
      </w:r>
      <w:r>
        <w:rPr>
          <w:i/>
          <w:iCs/>
        </w:rPr>
        <w:t xml:space="preserve"> </w:t>
      </w:r>
      <w:r>
        <w:rPr>
          <w:i/>
          <w:iCs/>
        </w:rPr>
        <w:t xml:space="preserve">v.</w:t>
      </w:r>
      <w:r>
        <w:rPr>
          <w:i/>
          <w:iCs/>
        </w:rPr>
        <w:t xml:space="preserve"> </w:t>
      </w:r>
      <w:r>
        <w:rPr>
          <w:i/>
          <w:iCs/>
        </w:rPr>
        <w:t xml:space="preserve">Casey</w:t>
      </w:r>
      <w:r>
        <w:t xml:space="preserve">,</w:t>
      </w:r>
      <w:r>
        <w:t xml:space="preserve"> </w:t>
      </w:r>
      <w:r>
        <w:t xml:space="preserve">505</w:t>
      </w:r>
      <w:r>
        <w:t xml:space="preserve"> </w:t>
      </w:r>
      <w:r>
        <w:t xml:space="preserve">U.S.</w:t>
      </w:r>
      <w:r>
        <w:t xml:space="preserve"> </w:t>
      </w:r>
      <w:r>
        <w:t xml:space="preserve">833</w:t>
      </w:r>
      <w:r>
        <w:t xml:space="preserve"> </w:t>
      </w:r>
      <w:r>
        <w:t xml:space="preserve">(1992)</w:t>
      </w:r>
      <w:r>
        <w:t xml:space="preserve">   </w:t>
      </w:r>
      <w:r>
        <w:tab/>
      </w:r>
      <w:r>
        <w:t xml:space="preserve">17</w:t>
      </w:r>
    </w:p>
    <w:p>
      <w:pPr>
        <w:keepLines/>
        <w:tabs>
          <w:tab w:val="right" w:leader="dot" w:pos="9360"/>
        </w:tabs>
        <w:spacing w:before="156" w:after="0" w:line="299" w:lineRule="exact"/>
        <w:ind w:left="720" w:right="1120" w:hanging="720"/>
      </w:pPr>
      <w:r>
        <w:rPr>
          <w:i/>
          <w:iCs/>
        </w:rPr>
        <w:t xml:space="preserve">Prince</w:t>
      </w:r>
      <w:r>
        <w:rPr>
          <w:i/>
          <w:iCs/>
        </w:rPr>
        <w:t xml:space="preserve"> </w:t>
      </w:r>
      <w:r>
        <w:rPr>
          <w:i/>
          <w:iCs/>
        </w:rPr>
        <w:t xml:space="preserve">v.</w:t>
      </w:r>
      <w:r>
        <w:rPr>
          <w:i/>
          <w:iCs/>
        </w:rPr>
        <w:t xml:space="preserve"> </w:t>
      </w:r>
      <w:r>
        <w:rPr>
          <w:i/>
          <w:iCs/>
        </w:rPr>
        <w:t xml:space="preserve">Massachusetts</w:t>
      </w:r>
      <w:r>
        <w:t xml:space="preserve">,</w:t>
      </w:r>
      <w:r>
        <w:t xml:space="preserve"> </w:t>
      </w:r>
      <w:r>
        <w:t xml:space="preserve">321</w:t>
      </w:r>
      <w:r>
        <w:t xml:space="preserve"> </w:t>
      </w:r>
      <w:r>
        <w:t xml:space="preserve">U.S.</w:t>
      </w:r>
      <w:r>
        <w:t xml:space="preserve"> </w:t>
      </w:r>
      <w:r>
        <w:t xml:space="preserve">158</w:t>
      </w:r>
      <w:r>
        <w:t xml:space="preserve"> </w:t>
      </w:r>
      <w:r>
        <w:t xml:space="preserve">(1944)</w:t>
      </w:r>
      <w:r>
        <w:t xml:space="preserve">   </w:t>
      </w:r>
      <w:r>
        <w:tab/>
      </w:r>
      <w:r>
        <w:t xml:space="preserve">16, 18</w:t>
      </w:r>
    </w:p>
    <w:p>
      <w:pPr>
        <w:keepLines/>
        <w:tabs>
          <w:tab w:val="right" w:leader="dot" w:pos="9360"/>
        </w:tabs>
        <w:spacing w:before="156" w:after="0" w:line="299" w:lineRule="exact"/>
        <w:ind w:left="720" w:right="1120" w:hanging="720"/>
      </w:pPr>
      <w:r>
        <w:rPr>
          <w:i/>
          <w:iCs/>
        </w:rPr>
        <w:t xml:space="preserve">Roe</w:t>
      </w:r>
      <w:r>
        <w:rPr>
          <w:i/>
          <w:iCs/>
        </w:rPr>
        <w:t xml:space="preserve"> </w:t>
      </w:r>
      <w:r>
        <w:rPr>
          <w:i/>
          <w:iCs/>
        </w:rPr>
        <w:t xml:space="preserve">v.</w:t>
      </w:r>
      <w:r>
        <w:rPr>
          <w:i/>
          <w:iCs/>
        </w:rPr>
        <w:t xml:space="preserve"> </w:t>
      </w:r>
      <w:r>
        <w:rPr>
          <w:i/>
          <w:iCs/>
        </w:rPr>
        <w:t xml:space="preserve">Wade</w:t>
      </w:r>
      <w:r>
        <w:t xml:space="preserve">,</w:t>
      </w:r>
      <w:r>
        <w:t xml:space="preserve"> </w:t>
      </w:r>
      <w:r>
        <w:t xml:space="preserve">410</w:t>
      </w:r>
      <w:r>
        <w:t xml:space="preserve"> </w:t>
      </w:r>
      <w:r>
        <w:t xml:space="preserve">U.S.</w:t>
      </w:r>
      <w:r>
        <w:t xml:space="preserve"> </w:t>
      </w:r>
      <w:r>
        <w:t xml:space="preserve">113</w:t>
      </w:r>
      <w:r>
        <w:t xml:space="preserve"> </w:t>
      </w:r>
      <w:r>
        <w:t xml:space="preserve">(1973)</w:t>
      </w:r>
      <w:r>
        <w:t xml:space="preserve">   </w:t>
      </w:r>
      <w:r>
        <w:tab/>
      </w:r>
      <w:r>
        <w:t xml:space="preserve">12, 17, 18</w:t>
      </w:r>
    </w:p>
    <w:p>
      <w:pPr>
        <w:keepLines/>
        <w:tabs>
          <w:tab w:val="right" w:leader="dot" w:pos="9360"/>
        </w:tabs>
        <w:spacing w:before="156" w:after="0" w:line="299" w:lineRule="exact"/>
        <w:ind w:left="720" w:right="1120" w:hanging="720"/>
      </w:pPr>
      <w:r>
        <w:rPr>
          <w:i/>
          <w:iCs/>
        </w:rPr>
        <w:t xml:space="preserve">Roman</w:t>
      </w:r>
      <w:r>
        <w:rPr>
          <w:i/>
          <w:iCs/>
        </w:rPr>
        <w:t xml:space="preserve"> </w:t>
      </w:r>
      <w:r>
        <w:rPr>
          <w:i/>
          <w:iCs/>
        </w:rPr>
        <w:t xml:space="preserve">v.</w:t>
      </w:r>
      <w:r>
        <w:rPr>
          <w:i/>
          <w:iCs/>
        </w:rPr>
        <w:t xml:space="preserve"> </w:t>
      </w:r>
      <w:r>
        <w:rPr>
          <w:i/>
          <w:iCs/>
        </w:rPr>
        <w:t xml:space="preserve">Roman</w:t>
      </w:r>
      <w:r>
        <w:t xml:space="preserve">,</w:t>
      </w:r>
      <w:r>
        <w:t xml:space="preserve"> </w:t>
      </w:r>
      <w:r>
        <w:t xml:space="preserve">193</w:t>
      </w:r>
      <w:r>
        <w:t xml:space="preserve"> </w:t>
      </w:r>
      <w:r>
        <w:t xml:space="preserve">S.W.3d</w:t>
      </w:r>
      <w:r>
        <w:t xml:space="preserve"> </w:t>
      </w:r>
      <w:r>
        <w:t xml:space="preserve">40</w:t>
      </w:r>
      <w:r>
        <w:t xml:space="preserve"> </w:t>
      </w:r>
      <w:r>
        <w:t xml:space="preserve">(Tex.</w:t>
      </w:r>
      <w:r>
        <w:t xml:space="preserve"> </w:t>
      </w:r>
      <w:r>
        <w:t xml:space="preserve">Ct.</w:t>
      </w:r>
      <w:r>
        <w:t xml:space="preserve"> </w:t>
      </w:r>
      <w:r>
        <w:t xml:space="preserve">App.</w:t>
      </w:r>
      <w:r>
        <w:t xml:space="preserve"> </w:t>
      </w:r>
      <w:r>
        <w:t xml:space="preserve">2006)</w:t>
      </w:r>
      <w:r>
        <w:t xml:space="preserve">   </w:t>
      </w:r>
      <w:r>
        <w:tab/>
      </w:r>
      <w:r>
        <w:t xml:space="preserve">8</w:t>
      </w:r>
    </w:p>
    <w:p>
      <w:pPr>
        <w:keepLines/>
        <w:tabs>
          <w:tab w:val="right" w:leader="dot" w:pos="9360"/>
        </w:tabs>
        <w:spacing w:before="156" w:after="0" w:line="299" w:lineRule="exact"/>
        <w:ind w:left="720" w:right="1120" w:hanging="720"/>
      </w:pPr>
      <w:r>
        <w:rPr>
          <w:i/>
          <w:iCs/>
        </w:rPr>
        <w:t xml:space="preserve">Rosener</w:t>
      </w:r>
      <w:r>
        <w:rPr>
          <w:i/>
          <w:iCs/>
        </w:rPr>
        <w:t xml:space="preserve"> </w:t>
      </w:r>
      <w:r>
        <w:rPr>
          <w:i/>
          <w:iCs/>
        </w:rPr>
        <w:t xml:space="preserve">v.</w:t>
      </w:r>
      <w:r>
        <w:rPr>
          <w:i/>
          <w:iCs/>
        </w:rPr>
        <w:t xml:space="preserve"> </w:t>
      </w:r>
      <w:r>
        <w:rPr>
          <w:i/>
          <w:iCs/>
        </w:rPr>
        <w:t xml:space="preserve">Mitchell</w:t>
      </w:r>
      <w:r>
        <w:t xml:space="preserve">,</w:t>
      </w:r>
      <w:r>
        <w:t xml:space="preserve"> </w:t>
      </w:r>
      <w:r>
        <w:t xml:space="preserve">637</w:t>
      </w:r>
      <w:r>
        <w:t xml:space="preserve"> </w:t>
      </w:r>
      <w:r>
        <w:t xml:space="preserve">S.W.2d</w:t>
      </w:r>
      <w:r>
        <w:t xml:space="preserve"> </w:t>
      </w:r>
      <w:r>
        <w:t xml:space="preserve">381</w:t>
      </w:r>
      <w:r>
        <w:t xml:space="preserve"> </w:t>
      </w:r>
      <w:r>
        <w:t xml:space="preserve">(Mo.</w:t>
      </w:r>
      <w:r>
        <w:t xml:space="preserve"> </w:t>
      </w:r>
      <w:r>
        <w:t xml:space="preserve">App.</w:t>
      </w:r>
      <w:r>
        <w:t xml:space="preserve"> </w:t>
      </w:r>
      <w:r>
        <w:t xml:space="preserve">E.D.</w:t>
      </w:r>
      <w:r>
        <w:t xml:space="preserve"> </w:t>
      </w:r>
      <w:r>
        <w:t xml:space="preserve">1982)</w:t>
      </w:r>
      <w:r>
        <w:t xml:space="preserve">   </w:t>
      </w:r>
      <w:r>
        <w:tab/>
      </w:r>
      <w:r>
        <w:t xml:space="preserve">9</w:t>
      </w:r>
    </w:p>
    <w:p>
      <w:pPr>
        <w:keepLines/>
        <w:tabs>
          <w:tab w:val="right" w:leader="dot" w:pos="9360"/>
        </w:tabs>
        <w:spacing w:before="156" w:after="0" w:line="299" w:lineRule="exact"/>
        <w:ind w:left="720" w:right="1120" w:hanging="720"/>
      </w:pPr>
      <w:r>
        <w:rPr>
          <w:i/>
          <w:iCs/>
        </w:rPr>
        <w:t xml:space="preserve">Rothschild</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Mo.</w:t>
      </w:r>
      <w:r>
        <w:t xml:space="preserve">,</w:t>
      </w:r>
      <w:r>
        <w:t xml:space="preserve"> </w:t>
      </w:r>
      <w:r>
        <w:t xml:space="preserve">762</w:t>
      </w:r>
      <w:r>
        <w:t xml:space="preserve"> </w:t>
      </w:r>
      <w:r>
        <w:t xml:space="preserve">S.W.2d</w:t>
      </w:r>
      <w:r>
        <w:t xml:space="preserve"> </w:t>
      </w:r>
      <w:r>
        <w:t xml:space="preserve">35</w:t>
      </w:r>
      <w:r>
        <w:t xml:space="preserve"> </w:t>
      </w:r>
      <w:r>
        <w:t xml:space="preserve">(Mo.</w:t>
      </w:r>
      <w:r>
        <w:t xml:space="preserve"> </w:t>
      </w:r>
      <w:r>
        <w:t xml:space="preserve">banc</w:t>
      </w:r>
      <w:r>
        <w:t xml:space="preserve"> </w:t>
      </w:r>
      <w:r>
        <w:t xml:space="preserve">1988)</w:t>
      </w:r>
      <w:r>
        <w:t xml:space="preserve">   </w:t>
      </w:r>
      <w:r>
        <w:tab/>
      </w:r>
      <w:r>
        <w:t xml:space="preserve">14</w:t>
      </w:r>
    </w:p>
    <w:p>
      <w:pPr>
        <w:keepLines/>
        <w:tabs>
          <w:tab w:val="right" w:leader="dot" w:pos="9360"/>
        </w:tabs>
        <w:spacing w:before="156" w:after="0" w:line="299" w:lineRule="exact"/>
        <w:ind w:left="720" w:right="1120" w:hanging="720"/>
      </w:pPr>
      <w:r>
        <w:rPr>
          <w:i/>
          <w:iCs/>
        </w:rPr>
        <w:t xml:space="preserve">Skinner</w:t>
      </w:r>
      <w:r>
        <w:rPr>
          <w:i/>
          <w:iCs/>
        </w:rPr>
        <w:t xml:space="preserve"> </w:t>
      </w:r>
      <w:r>
        <w:rPr>
          <w:i/>
          <w:iCs/>
        </w:rPr>
        <w:t xml:space="preserve">v.</w:t>
      </w:r>
      <w:r>
        <w:rPr>
          <w:i/>
          <w:iCs/>
        </w:rPr>
        <w:t xml:space="preserve"> </w:t>
      </w:r>
      <w:r>
        <w:rPr>
          <w:i/>
          <w:iCs/>
        </w:rPr>
        <w:t xml:space="preserve">Oklahoma</w:t>
      </w:r>
      <w:r>
        <w:t xml:space="preserve">,</w:t>
      </w:r>
      <w:r>
        <w:t xml:space="preserve"> </w:t>
      </w:r>
      <w:r>
        <w:t xml:space="preserve">316</w:t>
      </w:r>
      <w:r>
        <w:t xml:space="preserve"> </w:t>
      </w:r>
      <w:r>
        <w:t xml:space="preserve">U.S.</w:t>
      </w:r>
      <w:r>
        <w:t xml:space="preserve"> </w:t>
      </w:r>
      <w:r>
        <w:t xml:space="preserve">535</w:t>
      </w:r>
      <w:r>
        <w:t xml:space="preserve"> </w:t>
      </w:r>
      <w:r>
        <w:t xml:space="preserve">(1942)</w:t>
      </w:r>
      <w:r>
        <w:t xml:space="preserve">   </w:t>
      </w:r>
      <w:r>
        <w:tab/>
      </w:r>
      <w:r>
        <w:t xml:space="preserve">17</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390</w:t>
      </w:r>
      <w:r>
        <w:t xml:space="preserve"> </w:t>
      </w:r>
      <w:r>
        <w:t xml:space="preserve">S.W.3d</w:t>
      </w:r>
      <w:r>
        <w:t xml:space="preserve"> </w:t>
      </w:r>
      <w:r>
        <w:t xml:space="preserve">927</w:t>
      </w:r>
      <w:r>
        <w:t xml:space="preserve"> </w:t>
      </w:r>
      <w:r>
        <w:t xml:space="preserve">(Mo.</w:t>
      </w:r>
      <w:r>
        <w:t xml:space="preserve"> </w:t>
      </w:r>
      <w:r>
        <w:t xml:space="preserve">App.</w:t>
      </w:r>
      <w:r>
        <w:t xml:space="preserve"> </w:t>
      </w:r>
      <w:r>
        <w:t xml:space="preserve">S.D.</w:t>
      </w:r>
      <w:r>
        <w:t xml:space="preserve"> </w:t>
      </w:r>
      <w:r>
        <w:t xml:space="preserve">2013)</w:t>
      </w:r>
      <w:r>
        <w:t xml:space="preserve">   </w:t>
      </w:r>
      <w:r>
        <w:tab/>
      </w:r>
      <w:r>
        <w:t xml:space="preserve">12</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Holcomb</w:t>
      </w:r>
      <w:r>
        <w:t xml:space="preserve">,</w:t>
      </w:r>
      <w:r>
        <w:t xml:space="preserve"> </w:t>
      </w:r>
      <w:r>
        <w:t xml:space="preserve">956</w:t>
      </w:r>
      <w:r>
        <w:t xml:space="preserve"> </w:t>
      </w:r>
      <w:r>
        <w:t xml:space="preserve">S.W.2d</w:t>
      </w:r>
      <w:r>
        <w:t xml:space="preserve"> </w:t>
      </w:r>
      <w:r>
        <w:t xml:space="preserve">286</w:t>
      </w:r>
      <w:r>
        <w:t xml:space="preserve"> </w:t>
      </w:r>
      <w:r>
        <w:t xml:space="preserve">(Mo.</w:t>
      </w:r>
      <w:r>
        <w:t xml:space="preserve"> </w:t>
      </w:r>
      <w:r>
        <w:t xml:space="preserve">App.</w:t>
      </w:r>
      <w:r>
        <w:t xml:space="preserve"> </w:t>
      </w:r>
      <w:r>
        <w:t xml:space="preserve">W.D.</w:t>
      </w:r>
      <w:r>
        <w:t xml:space="preserve"> </w:t>
      </w:r>
      <w:r>
        <w:t xml:space="preserve">1997)</w:t>
      </w:r>
      <w:r>
        <w:t xml:space="preserve">   </w:t>
      </w:r>
      <w:r>
        <w:tab/>
      </w:r>
      <w:r>
        <w:t xml:space="preserve">12</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Merritt</w:t>
      </w:r>
      <w:r>
        <w:t xml:space="preserve">,</w:t>
      </w:r>
      <w:r>
        <w:t xml:space="preserve"> </w:t>
      </w:r>
      <w:r>
        <w:t xml:space="preserve">467</w:t>
      </w:r>
      <w:r>
        <w:t xml:space="preserve"> </w:t>
      </w:r>
      <w:r>
        <w:t xml:space="preserve">S.W.3d</w:t>
      </w:r>
      <w:r>
        <w:t xml:space="preserve"> </w:t>
      </w:r>
      <w:r>
        <w:t xml:space="preserve">808</w:t>
      </w:r>
      <w:r>
        <w:t xml:space="preserve"> </w:t>
      </w:r>
      <w:r>
        <w:t xml:space="preserve">(Mo.</w:t>
      </w:r>
      <w:r>
        <w:t xml:space="preserve"> </w:t>
      </w:r>
      <w:r>
        <w:t xml:space="preserve">banc</w:t>
      </w:r>
      <w:r>
        <w:t xml:space="preserve"> </w:t>
      </w:r>
      <w:r>
        <w:t xml:space="preserve">2015)</w:t>
      </w:r>
      <w:r>
        <w:t xml:space="preserve">   </w:t>
      </w:r>
      <w:r>
        <w:tab/>
      </w:r>
      <w:r>
        <w:t xml:space="preserve">19</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Nixon</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Tobacco</w:t>
      </w:r>
      <w:r>
        <w:rPr>
          <w:i/>
          <w:iCs/>
        </w:rPr>
        <w:t xml:space="preserve"> </w:t>
      </w:r>
      <w:r>
        <w:rPr>
          <w:i/>
          <w:iCs/>
        </w:rPr>
        <w:t xml:space="preserve">Co.</w:t>
      </w:r>
      <w:r>
        <w:t xml:space="preserve">,</w:t>
      </w:r>
      <w:r>
        <w:t xml:space="preserve"> </w:t>
      </w:r>
      <w:r>
        <w:t xml:space="preserve">34</w:t>
      </w:r>
      <w:r>
        <w:t xml:space="preserve"> </w:t>
      </w:r>
      <w:r>
        <w:t xml:space="preserve">S.W.3d</w:t>
      </w:r>
      <w:r>
        <w:t xml:space="preserve"> </w:t>
      </w:r>
      <w:r>
        <w:t xml:space="preserve">122</w:t>
      </w:r>
      <w:r>
        <w:t xml:space="preserve"> </w:t>
      </w:r>
      <w:r>
        <w:t xml:space="preserve">(Mo.</w:t>
      </w:r>
      <w:r>
        <w:t xml:space="preserve"> </w:t>
      </w:r>
      <w:r>
        <w:t xml:space="preserve">banc</w:t>
      </w:r>
      <w:r>
        <w:t xml:space="preserve"> </w:t>
      </w:r>
      <w:r>
        <w:t xml:space="preserve">2000)</w:t>
      </w:r>
      <w:r>
        <w:t xml:space="preserve">   </w:t>
      </w:r>
      <w:r>
        <w:tab/>
      </w:r>
      <w:r>
        <w:t xml:space="preserve">10</w:t>
      </w:r>
    </w:p>
    <w:p>
      <w:pPr>
        <w:keepLines/>
        <w:tabs>
          <w:tab w:val="right" w:leader="dot" w:pos="9360"/>
        </w:tabs>
        <w:spacing w:before="156" w:after="0" w:line="299" w:lineRule="exact"/>
        <w:ind w:left="720" w:right="1120" w:hanging="720"/>
      </w:pPr>
      <w:r>
        <w:rPr>
          <w:i/>
          <w:iCs/>
        </w:rPr>
        <w:t xml:space="preserve">Szafrankski</w:t>
      </w:r>
      <w:r>
        <w:rPr>
          <w:i/>
          <w:iCs/>
        </w:rPr>
        <w:t xml:space="preserve"> </w:t>
      </w:r>
      <w:r>
        <w:rPr>
          <w:i/>
          <w:iCs/>
        </w:rPr>
        <w:t xml:space="preserve">v.</w:t>
      </w:r>
      <w:r>
        <w:rPr>
          <w:i/>
          <w:iCs/>
        </w:rPr>
        <w:t xml:space="preserve"> </w:t>
      </w:r>
      <w:r>
        <w:rPr>
          <w:i/>
          <w:iCs/>
        </w:rPr>
        <w:t xml:space="preserve">Dunston</w:t>
      </w:r>
      <w:r>
        <w:t xml:space="preserve">,</w:t>
      </w:r>
      <w:r>
        <w:t xml:space="preserve"> </w:t>
      </w:r>
      <w:r>
        <w:t xml:space="preserve">34</w:t>
      </w:r>
      <w:r>
        <w:t xml:space="preserve"> </w:t>
      </w:r>
      <w:r>
        <w:t xml:space="preserve">N.E.3d</w:t>
      </w:r>
      <w:r>
        <w:t xml:space="preserve"> </w:t>
      </w:r>
      <w:r>
        <w:t xml:space="preserve">1132</w:t>
      </w:r>
      <w:r>
        <w:t xml:space="preserve"> </w:t>
      </w:r>
      <w:r>
        <w:t xml:space="preserve">(Ill.</w:t>
      </w:r>
      <w:r>
        <w:t xml:space="preserve"> </w:t>
      </w:r>
      <w:r>
        <w:t xml:space="preserve">App.</w:t>
      </w:r>
      <w:r>
        <w:t xml:space="preserve"> </w:t>
      </w:r>
      <w:r>
        <w:t xml:space="preserve">Ct.</w:t>
      </w:r>
      <w:r>
        <w:t xml:space="preserve"> </w:t>
      </w:r>
      <w:r>
        <w:t xml:space="preserve">2015)</w:t>
      </w:r>
      <w:r>
        <w:t xml:space="preserve">   </w:t>
      </w:r>
      <w:r>
        <w:tab/>
      </w:r>
      <w:r>
        <w:t xml:space="preserve">9</w:t>
      </w:r>
    </w:p>
    <w:p>
      <w:pPr>
        <w:keepLines/>
        <w:tabs>
          <w:tab w:val="right" w:leader="dot" w:pos="9360"/>
        </w:tabs>
        <w:spacing w:before="156" w:after="0" w:line="299" w:lineRule="exact"/>
        <w:ind w:left="720" w:right="1120" w:hanging="720"/>
      </w:pPr>
      <w:r>
        <w:rPr>
          <w:i/>
          <w:iCs/>
        </w:rPr>
        <w:t xml:space="preserve">Transit</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Pulitzer</w:t>
      </w:r>
      <w:r>
        <w:rPr>
          <w:i/>
          <w:iCs/>
        </w:rPr>
        <w:t xml:space="preserve"> </w:t>
      </w:r>
      <w:r>
        <w:rPr>
          <w:i/>
          <w:iCs/>
        </w:rPr>
        <w:t xml:space="preserve">Publ’g</w:t>
      </w:r>
      <w:r>
        <w:rPr>
          <w:i/>
          <w:iCs/>
        </w:rPr>
        <w:t xml:space="preserve"> </w:t>
      </w:r>
      <w:r>
        <w:rPr>
          <w:i/>
          <w:iCs/>
        </w:rPr>
        <w:t xml:space="preserve">Co.</w:t>
      </w:r>
      <w:r>
        <w:t xml:space="preserve">,</w:t>
      </w:r>
      <w:r>
        <w:t xml:space="preserve"> </w:t>
      </w:r>
      <w:r>
        <w:t xml:space="preserve">43</w:t>
      </w:r>
      <w:r>
        <w:t xml:space="preserve"> </w:t>
      </w:r>
      <w:r>
        <w:t xml:space="preserve">S.W.3d</w:t>
      </w:r>
      <w:r>
        <w:t xml:space="preserve"> </w:t>
      </w:r>
      <w:r>
        <w:t xml:space="preserve">293</w:t>
      </w:r>
      <w:r>
        <w:t xml:space="preserve"> </w:t>
      </w:r>
      <w:r>
        <w:t xml:space="preserve">(Mo.</w:t>
      </w:r>
      <w:r>
        <w:t xml:space="preserve"> </w:t>
      </w:r>
      <w:r>
        <w:t xml:space="preserve">banc</w:t>
      </w:r>
      <w:r>
        <w:t xml:space="preserve"> </w:t>
      </w:r>
      <w:r>
        <w:t xml:space="preserve">2001)</w:t>
      </w:r>
      <w:r>
        <w:t xml:space="preserve">   </w:t>
      </w:r>
      <w:r>
        <w:tab/>
      </w:r>
      <w:r>
        <w:t xml:space="preserve">10</w:t>
      </w:r>
    </w:p>
    <w:p>
      <w:pPr>
        <w:keepLines/>
        <w:tabs>
          <w:tab w:val="right" w:leader="dot" w:pos="9360"/>
        </w:tabs>
        <w:spacing w:before="156"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Att’y</w:t>
      </w:r>
      <w:r>
        <w:rPr>
          <w:i/>
          <w:iCs/>
        </w:rPr>
        <w:t xml:space="preserve"> </w:t>
      </w:r>
      <w:r>
        <w:rPr>
          <w:i/>
          <w:iCs/>
        </w:rPr>
        <w:t xml:space="preserve">Gen.</w:t>
      </w:r>
      <w:r>
        <w:rPr>
          <w:i/>
          <w:iCs/>
        </w:rPr>
        <w:t xml:space="preserve"> </w:t>
      </w:r>
      <w:r>
        <w:rPr>
          <w:i/>
          <w:iCs/>
        </w:rPr>
        <w:t xml:space="preserve">v.</w:t>
      </w:r>
      <w:r>
        <w:rPr>
          <w:i/>
          <w:iCs/>
        </w:rPr>
        <w:t xml:space="preserve"> </w:t>
      </w:r>
      <w:r>
        <w:rPr>
          <w:i/>
          <w:iCs/>
        </w:rPr>
        <w:t xml:space="preserve">Del.</w:t>
      </w:r>
      <w:r>
        <w:rPr>
          <w:i/>
          <w:iCs/>
        </w:rPr>
        <w:t xml:space="preserve"> </w:t>
      </w:r>
      <w:r>
        <w:rPr>
          <w:i/>
          <w:iCs/>
        </w:rPr>
        <w:t xml:space="preserve">&amp;</w:t>
      </w:r>
      <w:r>
        <w:rPr>
          <w:i/>
          <w:iCs/>
        </w:rPr>
        <w:t xml:space="preserve"> </w:t>
      </w:r>
      <w:r>
        <w:rPr>
          <w:i/>
          <w:iCs/>
        </w:rPr>
        <w:t xml:space="preserve">Hudson</w:t>
      </w:r>
      <w:r>
        <w:rPr>
          <w:i/>
          <w:iCs/>
        </w:rPr>
        <w:t xml:space="preserve"> </w:t>
      </w:r>
      <w:r>
        <w:rPr>
          <w:i/>
          <w:iCs/>
        </w:rPr>
        <w:t xml:space="preserve">Co.</w:t>
      </w:r>
      <w:r>
        <w:t xml:space="preserve">,</w:t>
      </w:r>
      <w:r>
        <w:t xml:space="preserve"> </w:t>
      </w:r>
      <w:r>
        <w:t xml:space="preserve">213</w:t>
      </w:r>
      <w:r>
        <w:t xml:space="preserve"> </w:t>
      </w:r>
      <w:r>
        <w:t xml:space="preserve">U.S.</w:t>
      </w:r>
      <w:r>
        <w:t xml:space="preserve"> </w:t>
      </w:r>
      <w:r>
        <w:t xml:space="preserve">366</w:t>
      </w:r>
      <w:r>
        <w:t xml:space="preserve"> </w:t>
      </w:r>
      <w:r>
        <w:t xml:space="preserve">(1909)</w:t>
      </w:r>
      <w:r>
        <w:t xml:space="preserve">   </w:t>
      </w:r>
      <w:r>
        <w:tab/>
      </w:r>
      <w:r>
        <w:t xml:space="preserve">11</w:t>
      </w:r>
    </w:p>
    <w:p>
      <w:pPr>
        <w:keepLines/>
        <w:tabs>
          <w:tab w:val="right" w:leader="dot" w:pos="9360"/>
        </w:tabs>
        <w:spacing w:before="156" w:after="0" w:line="299" w:lineRule="exact"/>
        <w:ind w:left="720" w:right="1120" w:hanging="720"/>
      </w:pPr>
      <w:r>
        <w:rPr>
          <w:i/>
          <w:iCs/>
        </w:rPr>
        <w:t xml:space="preserve">Vitakis</w:t>
      </w:r>
      <w:r>
        <w:rPr>
          <w:i/>
          <w:iCs/>
        </w:rPr>
        <w:t xml:space="preserve"> </w:t>
      </w:r>
      <w:r>
        <w:rPr>
          <w:i/>
          <w:iCs/>
        </w:rPr>
        <w:t xml:space="preserve">v.</w:t>
      </w:r>
      <w:r>
        <w:rPr>
          <w:i/>
          <w:iCs/>
        </w:rPr>
        <w:t xml:space="preserve"> </w:t>
      </w:r>
      <w:r>
        <w:rPr>
          <w:i/>
          <w:iCs/>
        </w:rPr>
        <w:t xml:space="preserve">Valchine</w:t>
      </w:r>
      <w:r>
        <w:t xml:space="preserve">,</w:t>
      </w:r>
      <w:r>
        <w:t xml:space="preserve"> </w:t>
      </w:r>
      <w:r>
        <w:t xml:space="preserve">987</w:t>
      </w:r>
      <w:r>
        <w:t xml:space="preserve"> </w:t>
      </w:r>
      <w:r>
        <w:t xml:space="preserve">So.2d</w:t>
      </w:r>
      <w:r>
        <w:t xml:space="preserve"> </w:t>
      </w:r>
      <w:r>
        <w:t xml:space="preserve">171</w:t>
      </w:r>
      <w:r>
        <w:t xml:space="preserve"> </w:t>
      </w:r>
      <w:r>
        <w:t xml:space="preserve">(Fla.</w:t>
      </w:r>
      <w:r>
        <w:t xml:space="preserve"> </w:t>
      </w:r>
      <w:r>
        <w:t xml:space="preserve">Ct.</w:t>
      </w:r>
      <w:r>
        <w:t xml:space="preserve"> </w:t>
      </w:r>
      <w:r>
        <w:t xml:space="preserve">App.</w:t>
      </w:r>
      <w:r>
        <w:t xml:space="preserve"> </w:t>
      </w:r>
      <w:r>
        <w:t xml:space="preserve">2008)</w:t>
      </w:r>
      <w:r>
        <w:t xml:space="preserve">   </w:t>
      </w:r>
      <w:r>
        <w:tab/>
      </w:r>
      <w:r>
        <w:t xml:space="preserve">9</w:t>
      </w:r>
    </w:p>
    <w:p>
      <w:pPr>
        <w:keepLines/>
        <w:tabs>
          <w:tab w:val="right" w:leader="dot" w:pos="9360"/>
        </w:tabs>
        <w:spacing w:before="156" w:after="0" w:line="299" w:lineRule="exact"/>
        <w:ind w:left="720" w:right="1120" w:hanging="720"/>
      </w:pPr>
      <w:r>
        <w:rPr>
          <w:i/>
          <w:iCs/>
        </w:rPr>
        <w:t xml:space="preserve">Webster</w:t>
      </w:r>
      <w:r>
        <w:rPr>
          <w:i/>
          <w:iCs/>
        </w:rPr>
        <w:t xml:space="preserve"> </w:t>
      </w:r>
      <w:r>
        <w:rPr>
          <w:i/>
          <w:iCs/>
        </w:rPr>
        <w:t xml:space="preserve">v.</w:t>
      </w:r>
      <w:r>
        <w:rPr>
          <w:i/>
          <w:iCs/>
        </w:rPr>
        <w:t xml:space="preserve"> </w:t>
      </w:r>
      <w:r>
        <w:rPr>
          <w:i/>
          <w:iCs/>
        </w:rPr>
        <w:t xml:space="preserve">Reprod.</w:t>
      </w:r>
      <w:r>
        <w:rPr>
          <w:i/>
          <w:iCs/>
        </w:rPr>
        <w:t xml:space="preserve"> </w:t>
      </w:r>
      <w:r>
        <w:rPr>
          <w:i/>
          <w:iCs/>
        </w:rPr>
        <w:t xml:space="preserve">Health</w:t>
      </w:r>
      <w:r>
        <w:rPr>
          <w:i/>
          <w:iCs/>
        </w:rPr>
        <w:t xml:space="preserve"> </w:t>
      </w:r>
      <w:r>
        <w:rPr>
          <w:i/>
          <w:iCs/>
        </w:rPr>
        <w:t xml:space="preserve">Servs.</w:t>
      </w:r>
      <w:r>
        <w:t xml:space="preserve">,</w:t>
      </w:r>
      <w:r>
        <w:t xml:space="preserve"> </w:t>
      </w:r>
      <w:r>
        <w:t xml:space="preserve">492</w:t>
      </w:r>
      <w:r>
        <w:t xml:space="preserve"> </w:t>
      </w:r>
      <w:r>
        <w:t xml:space="preserve">U.S.</w:t>
      </w:r>
      <w:r>
        <w:t xml:space="preserve"> </w:t>
      </w:r>
      <w:r>
        <w:t xml:space="preserve">490</w:t>
      </w:r>
      <w:r>
        <w:t xml:space="preserve"> </w:t>
      </w:r>
      <w:r>
        <w:t xml:space="preserve">(1989)</w:t>
      </w:r>
      <w:r>
        <w:t xml:space="preserve">   </w:t>
      </w:r>
      <w:r>
        <w:tab/>
      </w:r>
      <w:r>
        <w:t xml:space="preserve">10, 15</w:t>
      </w:r>
    </w:p>
    <w:p>
      <w:pPr>
        <w:keepLines/>
        <w:tabs>
          <w:tab w:val="right" w:leader="dot" w:pos="9360"/>
        </w:tabs>
        <w:spacing w:before="156" w:after="0" w:line="299" w:lineRule="exact"/>
        <w:ind w:left="720" w:right="1120" w:hanging="720"/>
      </w:pPr>
      <w:r>
        <w:rPr>
          <w:i/>
          <w:iCs/>
        </w:rPr>
        <w:t xml:space="preserve">Williams</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542</w:t>
      </w:r>
      <w:r>
        <w:t xml:space="preserve"> </w:t>
      </w:r>
      <w:r>
        <w:t xml:space="preserve">S.W.2d</w:t>
      </w:r>
      <w:r>
        <w:t xml:space="preserve"> </w:t>
      </w:r>
      <w:r>
        <w:t xml:space="preserve">563</w:t>
      </w:r>
      <w:r>
        <w:t xml:space="preserve"> </w:t>
      </w:r>
      <w:r>
        <w:t xml:space="preserve">(Mo.</w:t>
      </w:r>
      <w:r>
        <w:t xml:space="preserve"> </w:t>
      </w:r>
      <w:r>
        <w:t xml:space="preserve">App.</w:t>
      </w:r>
      <w:r>
        <w:t xml:space="preserve"> </w:t>
      </w:r>
      <w:r>
        <w:t xml:space="preserve">K.C.</w:t>
      </w:r>
      <w:r>
        <w:t xml:space="preserve"> </w:t>
      </w:r>
      <w:r>
        <w:t xml:space="preserve">1976)</w:t>
      </w:r>
      <w:r>
        <w:t xml:space="preserve">   </w:t>
      </w:r>
      <w:r>
        <w:tab/>
      </w:r>
      <w:r>
        <w:t xml:space="preserve">9</w:t>
      </w:r>
    </w:p>
    <w:p>
      <w:pPr>
        <w:keepLines/>
        <w:tabs>
          <w:tab w:val="right" w:leader="dot" w:pos="9360"/>
        </w:tabs>
        <w:spacing w:before="156" w:after="0" w:line="299" w:lineRule="exact"/>
        <w:ind w:left="720" w:right="1120" w:hanging="720"/>
      </w:pPr>
      <w:r>
        <w:rPr>
          <w:i/>
          <w:iCs/>
        </w:rPr>
        <w:t xml:space="preserve">Y.G.</w:t>
      </w:r>
      <w:r>
        <w:rPr>
          <w:i/>
          <w:iCs/>
        </w:rPr>
        <w:t xml:space="preserve"> </w:t>
      </w:r>
      <w:r>
        <w:rPr>
          <w:i/>
          <w:iCs/>
        </w:rPr>
        <w:t xml:space="preserve">v.</w:t>
      </w:r>
      <w:r>
        <w:rPr>
          <w:i/>
          <w:iCs/>
        </w:rPr>
        <w:t xml:space="preserve"> </w:t>
      </w:r>
      <w:r>
        <w:rPr>
          <w:i/>
          <w:iCs/>
        </w:rPr>
        <w:t xml:space="preserve">Jewish</w:t>
      </w:r>
      <w:r>
        <w:rPr>
          <w:i/>
          <w:iCs/>
        </w:rPr>
        <w:t xml:space="preserve"> </w:t>
      </w:r>
      <w:r>
        <w:rPr>
          <w:i/>
          <w:iCs/>
        </w:rPr>
        <w:t xml:space="preserve">Hosp.</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t xml:space="preserve">,</w:t>
      </w:r>
      <w:r>
        <w:t xml:space="preserve"> </w:t>
      </w:r>
      <w:r>
        <w:t xml:space="preserve">795</w:t>
      </w:r>
      <w:r>
        <w:t xml:space="preserve"> </w:t>
      </w:r>
      <w:r>
        <w:t xml:space="preserve">S.W.2d</w:t>
      </w:r>
      <w:r>
        <w:t xml:space="preserve"> </w:t>
      </w:r>
      <w:r>
        <w:t xml:space="preserve">488</w:t>
      </w:r>
      <w:r>
        <w:t xml:space="preserve"> </w:t>
      </w:r>
      <w:r>
        <w:t xml:space="preserve">(Mo.</w:t>
      </w:r>
      <w:r>
        <w:t xml:space="preserve"> </w:t>
      </w:r>
      <w:r>
        <w:t xml:space="preserve">App.</w:t>
      </w:r>
      <w:r>
        <w:t xml:space="preserve"> </w:t>
      </w:r>
      <w:r>
        <w:t xml:space="preserve">E.D.</w:t>
      </w:r>
      <w:r>
        <w:t xml:space="preserve"> </w:t>
      </w:r>
      <w:r>
        <w:t xml:space="preserve">1990)</w:t>
      </w:r>
      <w:r>
        <w:t xml:space="preserve">   </w:t>
      </w:r>
      <w:r>
        <w:tab/>
      </w:r>
      <w:r>
        <w:t xml:space="preserve">16</w:t>
      </w:r>
    </w:p>
    <w:p>
      <w:pPr>
        <w:keepNext/>
        <w:keepLines/>
        <w:spacing w:before="260"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56" w:after="0" w:line="299" w:lineRule="exact"/>
        <w:ind w:left="720" w:right="1120" w:hanging="720"/>
      </w:pPr>
      <w:r>
        <w:t xml:space="preserve">U.S.</w:t>
      </w:r>
      <w:r>
        <w:t xml:space="preserve"> </w:t>
      </w:r>
      <w:r>
        <w:t xml:space="preserve">CONST.</w:t>
      </w:r>
      <w:r>
        <w:t xml:space="preserve"> </w:t>
      </w:r>
      <w:r>
        <w:t xml:space="preserve">amend.</w:t>
      </w:r>
      <w:r>
        <w:t xml:space="preserve"> </w:t>
      </w:r>
      <w:r>
        <w:t xml:space="preserve">14</w:t>
      </w:r>
      <w:r>
        <w:t xml:space="preserve"> </w:t>
      </w:r>
      <w:r>
        <w:t xml:space="preserve">§</w:t>
      </w:r>
      <w:r>
        <w:t xml:space="preserve"> </w:t>
      </w:r>
      <w:r>
        <w:t xml:space="preserve">1</w:t>
      </w:r>
      <w:r>
        <w:t xml:space="preserve">   </w:t>
      </w:r>
      <w:r>
        <w:tab/>
      </w:r>
      <w:r>
        <w:t xml:space="preserve">passim</w:t>
      </w:r>
    </w:p>
    <w:p>
      <w:pPr>
        <w:keepNext/>
        <w:keepLines/>
        <w:spacing w:before="260" w:after="52" w:line="29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156" w:after="0" w:line="299" w:lineRule="exact"/>
        <w:ind w:left="720" w:right="1120" w:hanging="720"/>
      </w:pPr>
      <w:r>
        <w:t xml:space="preserve">Ark.</w:t>
      </w:r>
      <w:r>
        <w:t xml:space="preserve"> </w:t>
      </w:r>
      <w:r>
        <w:t xml:space="preserve">Const.</w:t>
      </w:r>
      <w:r>
        <w:t xml:space="preserve"> </w:t>
      </w:r>
      <w:r>
        <w:t xml:space="preserve">amend.</w:t>
      </w:r>
      <w:r>
        <w:t xml:space="preserve"> </w:t>
      </w:r>
      <w:r>
        <w:t xml:space="preserve">68,</w:t>
      </w:r>
      <w:r>
        <w:t xml:space="preserve"> </w:t>
      </w:r>
      <w:r>
        <w:t xml:space="preserve">§</w:t>
      </w:r>
      <w:r>
        <w:t xml:space="preserve"> </w:t>
      </w:r>
      <w:r>
        <w:t xml:space="preserve">2</w:t>
      </w:r>
      <w:r>
        <w:t xml:space="preserve">   </w:t>
      </w:r>
      <w:r>
        <w:tab/>
      </w:r>
      <w:r>
        <w:t xml:space="preserve">10</w:t>
      </w:r>
    </w:p>
    <w:p>
      <w:pPr>
        <w:keepLines/>
        <w:tabs>
          <w:tab w:val="right" w:leader="dot" w:pos="9360"/>
        </w:tabs>
        <w:spacing w:before="156" w:after="0" w:line="299" w:lineRule="exact"/>
        <w:ind w:left="720" w:right="1120" w:hanging="720"/>
      </w:pPr>
      <w:r>
        <w:t xml:space="preserve">Ark.</w:t>
      </w:r>
      <w:r>
        <w:t xml:space="preserve"> </w:t>
      </w:r>
      <w:r>
        <w:t xml:space="preserve">Code</w:t>
      </w:r>
      <w:r>
        <w:t xml:space="preserve"> </w:t>
      </w:r>
      <w:r>
        <w:t xml:space="preserve">§</w:t>
      </w:r>
      <w:r>
        <w:t xml:space="preserve"> </w:t>
      </w:r>
      <w:r>
        <w:t xml:space="preserve">20</w:t>
        <w:noBreakHyphen/>
        <w:t xml:space="preserve">16</w:t>
        <w:noBreakHyphen/>
        <w:t xml:space="preserve">1402(9)</w:t>
      </w:r>
      <w:r>
        <w:t xml:space="preserve">   </w:t>
      </w:r>
      <w:r>
        <w:tab/>
      </w:r>
      <w:r>
        <w:t xml:space="preserve">10</w:t>
      </w:r>
    </w:p>
    <w:p>
      <w:pPr>
        <w:keepLines/>
        <w:tabs>
          <w:tab w:val="right" w:leader="dot" w:pos="9360"/>
        </w:tabs>
        <w:spacing w:before="156" w:after="0" w:line="299" w:lineRule="exact"/>
        <w:ind w:left="720" w:right="1120" w:hanging="720"/>
      </w:pPr>
      <w:r>
        <w:t xml:space="preserve">Ark.</w:t>
      </w:r>
      <w:r>
        <w:t xml:space="preserve"> </w:t>
      </w:r>
      <w:r>
        <w:t xml:space="preserve">Code</w:t>
      </w:r>
      <w:r>
        <w:t xml:space="preserve"> </w:t>
      </w:r>
      <w:r>
        <w:t xml:space="preserve">§</w:t>
      </w:r>
      <w:r>
        <w:t xml:space="preserve"> </w:t>
      </w:r>
      <w:r>
        <w:t xml:space="preserve">20</w:t>
        <w:noBreakHyphen/>
        <w:t xml:space="preserve">16</w:t>
        <w:noBreakHyphen/>
        <w:t xml:space="preserve">1702(5,15)</w:t>
      </w:r>
      <w:r>
        <w:t xml:space="preserve">   </w:t>
      </w:r>
      <w:r>
        <w:tab/>
      </w:r>
      <w:r>
        <w:t xml:space="preserve">10</w:t>
      </w:r>
    </w:p>
    <w:p>
      <w:pPr>
        <w:keepLines/>
        <w:tabs>
          <w:tab w:val="right" w:leader="dot" w:pos="9360"/>
        </w:tabs>
        <w:spacing w:before="156" w:after="0" w:line="299" w:lineRule="exact"/>
        <w:ind w:left="720" w:right="1120" w:hanging="720"/>
      </w:pPr>
      <w:r>
        <w:t xml:space="preserve">720</w:t>
      </w:r>
      <w:r>
        <w:t xml:space="preserve"> </w:t>
      </w:r>
      <w:r>
        <w:t xml:space="preserve">Ill.</w:t>
      </w:r>
      <w:r>
        <w:t xml:space="preserve"> </w:t>
      </w:r>
      <w:r>
        <w:t xml:space="preserve">Comp.</w:t>
      </w:r>
      <w:r>
        <w:t xml:space="preserve"> </w:t>
      </w:r>
      <w:r>
        <w:t xml:space="preserve">Stat.</w:t>
      </w:r>
      <w:r>
        <w:t xml:space="preserve"> </w:t>
      </w:r>
      <w:r>
        <w:t xml:space="preserve">510/2</w:t>
      </w:r>
      <w:r>
        <w:t xml:space="preserve">   </w:t>
      </w:r>
      <w:r>
        <w:tab/>
      </w:r>
      <w:r>
        <w:t xml:space="preserve">10, 11</w:t>
      </w:r>
    </w:p>
    <w:p>
      <w:pPr>
        <w:keepLines/>
        <w:tabs>
          <w:tab w:val="right" w:leader="dot" w:pos="9360"/>
        </w:tabs>
        <w:spacing w:before="156" w:after="0" w:line="299" w:lineRule="exact"/>
        <w:ind w:left="720" w:right="1120" w:hanging="720"/>
      </w:pPr>
      <w:r>
        <w:t xml:space="preserve">Pa.</w:t>
      </w:r>
      <w:r>
        <w:t xml:space="preserve"> </w:t>
      </w:r>
      <w:r>
        <w:t xml:space="preserve">Cons.</w:t>
      </w:r>
      <w:r>
        <w:t xml:space="preserve"> </w:t>
      </w:r>
      <w:r>
        <w:t xml:space="preserve">Stat.</w:t>
      </w:r>
      <w:r>
        <w:t xml:space="preserve"> </w:t>
      </w:r>
      <w:r>
        <w:t xml:space="preserve">§</w:t>
      </w:r>
      <w:r>
        <w:t xml:space="preserve"> </w:t>
      </w:r>
      <w:r>
        <w:t xml:space="preserve">3202</w:t>
      </w:r>
      <w:r>
        <w:t xml:space="preserve">   </w:t>
      </w:r>
      <w:r>
        <w:tab/>
      </w:r>
      <w:r>
        <w:t xml:space="preserve">10</w:t>
      </w:r>
    </w:p>
    <w:p>
      <w:pPr>
        <w:keepLines/>
        <w:tabs>
          <w:tab w:val="right" w:leader="dot" w:pos="9360"/>
        </w:tabs>
        <w:spacing w:before="156" w:after="0" w:line="299" w:lineRule="exact"/>
        <w:ind w:left="720" w:right="1120" w:hanging="720"/>
      </w:pPr>
      <w:r>
        <w:t xml:space="preserve">RSMo.</w:t>
      </w:r>
      <w:r>
        <w:t xml:space="preserve"> </w:t>
      </w:r>
      <w:r>
        <w:t xml:space="preserve">§</w:t>
      </w:r>
      <w:r>
        <w:t xml:space="preserve"> </w:t>
      </w:r>
      <w:r>
        <w:t xml:space="preserve">1.205</w:t>
      </w:r>
      <w:r>
        <w:t xml:space="preserve">   </w:t>
      </w:r>
      <w:r>
        <w:tab/>
      </w:r>
      <w:r>
        <w:t xml:space="preserve">passim</w:t>
      </w:r>
    </w:p>
    <w:p>
      <w:pPr>
        <w:keepLines/>
        <w:tabs>
          <w:tab w:val="right" w:leader="dot" w:pos="9360"/>
        </w:tabs>
        <w:spacing w:before="156" w:after="0" w:line="299" w:lineRule="exact"/>
        <w:ind w:left="720" w:right="1120" w:hanging="720"/>
      </w:pPr>
      <w:r>
        <w:t xml:space="preserve">Texas</w:t>
      </w:r>
      <w:r>
        <w:t xml:space="preserve"> </w:t>
      </w:r>
      <w:r>
        <w:t xml:space="preserve">Health</w:t>
      </w:r>
      <w:r>
        <w:t xml:space="preserve"> </w:t>
      </w:r>
      <w:r>
        <w:t xml:space="preserve">Code</w:t>
      </w:r>
      <w:r>
        <w:t xml:space="preserve"> </w:t>
      </w:r>
      <w:r>
        <w:t xml:space="preserve">§</w:t>
      </w:r>
      <w:r>
        <w:t xml:space="preserve"> </w:t>
      </w:r>
      <w:r>
        <w:t xml:space="preserve">171.061(9)</w:t>
      </w:r>
      <w:r>
        <w:t xml:space="preserve">   </w:t>
      </w:r>
      <w:r>
        <w:tab/>
      </w:r>
      <w:r>
        <w:t xml:space="preserve">10</w:t>
      </w:r>
    </w:p>
    <w:p>
      <w:pPr>
        <w:keepNext/>
        <w:keepLines/>
        <w:spacing w:before="260" w:after="52" w:line="299" w:lineRule="exact"/>
        <w:ind w:left="0" w:firstLine="0"/>
        <w:jc w:val="left"/>
      </w:pPr>
      <w:r>
        <w:rPr>
          <w:b/>
          <w:bCs/>
        </w:rPr>
        <w:t xml:space="preserve">Medical</w:t>
      </w:r>
      <w:r>
        <w:rPr>
          <w:b/>
          <w:bCs/>
        </w:rPr>
        <w:t xml:space="preserve"> </w:t>
      </w:r>
      <w:r>
        <w:rPr>
          <w:b/>
          <w:bCs/>
        </w:rPr>
        <w:t xml:space="preserve">Journals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Sources</w:t>
      </w:r>
    </w:p>
    <w:p>
      <w:pPr>
        <w:keepLines/>
        <w:tabs>
          <w:tab w:val="right" w:leader="dot" w:pos="9360"/>
        </w:tabs>
        <w:spacing w:before="156" w:after="0" w:line="299" w:lineRule="exact"/>
        <w:ind w:left="720" w:right="1120" w:hanging="720"/>
      </w:pPr>
      <w:r>
        <w:t xml:space="preserve">2013</w:t>
      </w:r>
      <w:r>
        <w:t xml:space="preserve"> </w:t>
      </w:r>
      <w:r>
        <w:t xml:space="preserve">Assisted</w:t>
      </w:r>
      <w:r>
        <w:t xml:space="preserve"> </w:t>
      </w:r>
      <w:r>
        <w:t xml:space="preserve">Reproductive</w:t>
      </w:r>
      <w:r>
        <w:t xml:space="preserve"> </w:t>
      </w:r>
      <w:r>
        <w:t xml:space="preserve">Technology</w:t>
      </w:r>
      <w:r>
        <w:t xml:space="preserve"> </w:t>
      </w:r>
      <w:r>
        <w:t xml:space="preserve">Fertility</w:t>
      </w:r>
      <w:r>
        <w:t xml:space="preserve"> </w:t>
      </w:r>
      <w:r>
        <w:t xml:space="preserve">Clinic</w:t>
      </w:r>
      <w:r>
        <w:t xml:space="preserve"> </w:t>
      </w:r>
      <w:r>
        <w:t xml:space="preserve">Success</w:t>
      </w:r>
      <w:r>
        <w:t xml:space="preserve"> </w:t>
      </w:r>
      <w:r>
        <w:t xml:space="preserve">Rates</w:t>
      </w:r>
      <w:r>
        <w:t xml:space="preserve"> </w:t>
      </w:r>
      <w:r>
        <w:t xml:space="preserve">Report</w:t>
      </w:r>
      <w:r>
        <w:t xml:space="preserve"> </w:t>
      </w:r>
      <w:r>
        <w:t xml:space="preserve">284</w:t>
        <w:noBreakHyphen/>
        <w:t xml:space="preserve">91,</w:t>
      </w:r>
      <w:r>
        <w:t xml:space="preserve"> </w:t>
      </w:r>
      <w:r>
        <w:t xml:space="preserve">NAT’L</w:t>
      </w:r>
      <w:r>
        <w:t xml:space="preserve"> </w:t>
      </w:r>
      <w:r>
        <w:t xml:space="preserve">CNTR.</w:t>
      </w:r>
      <w:r>
        <w:t xml:space="preserve"> </w:t>
      </w:r>
      <w:r>
        <w:t xml:space="preserve">FOR</w:t>
      </w:r>
      <w:r>
        <w:t xml:space="preserve"> </w:t>
      </w:r>
      <w:r>
        <w:t xml:space="preserve">CHRONIC</w:t>
      </w:r>
      <w:r>
        <w:t xml:space="preserve"> </w:t>
      </w:r>
      <w:r>
        <w:t xml:space="preserve">DISEASE</w:t>
      </w:r>
      <w:r>
        <w:t xml:space="preserve"> </w:t>
      </w:r>
      <w:r>
        <w:t xml:space="preserve">PREVENTION</w:t>
      </w:r>
      <w:r>
        <w:t xml:space="preserve"> </w:t>
      </w:r>
      <w:r>
        <w:t xml:space="preserve">&amp;</w:t>
      </w:r>
      <w:r>
        <w:t xml:space="preserve"> </w:t>
      </w:r>
      <w:r>
        <w:t xml:space="preserve">HEALTH</w:t>
      </w:r>
      <w:r>
        <w:t xml:space="preserve"> </w:t>
      </w:r>
      <w:r>
        <w:t xml:space="preserve">PROMOTION</w:t>
      </w:r>
      <w:r>
        <w:t xml:space="preserve"> </w:t>
      </w:r>
      <w:r>
        <w:t xml:space="preserve">(October</w:t>
      </w:r>
      <w:r>
        <w:t xml:space="preserve"> </w:t>
      </w:r>
      <w:r>
        <w:t xml:space="preserve">2015),</w:t>
      </w:r>
      <w:r>
        <w:t xml:space="preserve"> </w:t>
      </w:r>
      <w:r>
        <w:t xml:space="preserve">http://www.cdc.gov/​art/​pdf/2012-report/​art</w:t>
        <w:noBreakHyphen/>
        <w:t xml:space="preserve">2012-fertility-clinic-report.pdf</w:t>
      </w:r>
      <w:r>
        <w:t xml:space="preserve">   </w:t>
      </w:r>
      <w:r>
        <w:tab/>
      </w:r>
      <w:r>
        <w:t xml:space="preserve">13</w:t>
      </w:r>
    </w:p>
    <w:p>
      <w:pPr>
        <w:keepLines/>
        <w:tabs>
          <w:tab w:val="right" w:leader="dot" w:pos="9360"/>
        </w:tabs>
        <w:spacing w:before="156" w:after="0" w:line="299" w:lineRule="exact"/>
        <w:ind w:left="720" w:right="1120" w:hanging="720"/>
      </w:pPr>
      <w:r>
        <w:t xml:space="preserve">“Embryo</w:t>
      </w:r>
      <w:r>
        <w:t xml:space="preserve"> </w:t>
      </w:r>
      <w:r>
        <w:t xml:space="preserve">Adoption,”</w:t>
      </w:r>
      <w:r>
        <w:t xml:space="preserve"> </w:t>
      </w:r>
      <w:r>
        <w:t xml:space="preserve">OFFICE</w:t>
      </w:r>
      <w:r>
        <w:t xml:space="preserve"> </w:t>
      </w:r>
      <w:r>
        <w:t xml:space="preserve">OF</w:t>
      </w:r>
      <w:r>
        <w:t xml:space="preserve"> </w:t>
      </w:r>
      <w:r>
        <w:t xml:space="preserve">POPULATION</w:t>
      </w:r>
      <w:r>
        <w:t xml:space="preserve"> </w:t>
      </w:r>
      <w:r>
        <w:t xml:space="preserve">AFFAIRS</w:t>
      </w:r>
      <w:r>
        <w:t xml:space="preserve"> </w:t>
      </w:r>
      <w:r>
        <w:t xml:space="preserve">OF</w:t>
      </w:r>
      <w:r>
        <w:t xml:space="preserve"> </w:t>
      </w:r>
      <w:r>
        <w:t xml:space="preserve">THE</w:t>
      </w:r>
      <w:r>
        <w:t xml:space="preserve"> </w:t>
      </w:r>
      <w:r>
        <w:t xml:space="preserve">U.S.</w:t>
      </w:r>
      <w:r>
        <w:t xml:space="preserve"> </w:t>
      </w:r>
      <w:r>
        <w:t xml:space="preserve">DEP’T</w:t>
      </w:r>
      <w:r>
        <w:t xml:space="preserve"> </w:t>
      </w:r>
      <w:r>
        <w:t xml:space="preserve">OF</w:t>
      </w:r>
      <w:r>
        <w:t xml:space="preserve"> </w:t>
      </w:r>
      <w:r>
        <w:t xml:space="preserve">HEALTH</w:t>
      </w:r>
      <w:r>
        <w:t xml:space="preserve"> </w:t>
      </w:r>
      <w:r>
        <w:t xml:space="preserve">&amp;</w:t>
      </w:r>
      <w:r>
        <w:t xml:space="preserve"> </w:t>
      </w:r>
      <w:r>
        <w:t xml:space="preserve">HUMAN</w:t>
      </w:r>
      <w:r>
        <w:t xml:space="preserve"> </w:t>
      </w:r>
      <w:r>
        <w:t xml:space="preserve">SERVS.,</w:t>
      </w:r>
      <w:r>
        <w:t xml:space="preserve"> </w:t>
      </w:r>
      <w:r>
        <w:t xml:space="preserve">http://www.hhs.gov/​opa/​about-opa-and</w:t>
      </w:r>
      <w:r>
        <w:t xml:space="preserve"> </w:t>
      </w:r>
      <w:r>
        <w:t xml:space="preserve">initiatives/​embryo-adoption/</w:t>
      </w:r>
      <w:r>
        <w:t xml:space="preserve"> </w:t>
      </w:r>
      <w:r>
        <w:t xml:space="preserve">(last</w:t>
      </w:r>
      <w:r>
        <w:t xml:space="preserve"> </w:t>
      </w:r>
      <w:r>
        <w:t xml:space="preserve">visited</w:t>
      </w:r>
      <w:r>
        <w:t xml:space="preserve"> </w:t>
      </w:r>
      <w:r>
        <w:t xml:space="preserve">March</w:t>
      </w:r>
      <w:r>
        <w:t xml:space="preserve"> </w:t>
      </w:r>
      <w:r>
        <w:t xml:space="preserve">11,</w:t>
      </w:r>
      <w:r>
        <w:t xml:space="preserve"> </w:t>
      </w:r>
      <w:r>
        <w:t xml:space="preserve">2016)</w:t>
      </w:r>
      <w:r>
        <w:t xml:space="preserve">   </w:t>
      </w:r>
      <w:r>
        <w:tab/>
      </w:r>
      <w:r>
        <w:t xml:space="preserve">13</w:t>
      </w:r>
    </w:p>
    <w:p>
      <w:pPr>
        <w:keepLines/>
        <w:tabs>
          <w:tab w:val="right" w:leader="dot" w:pos="9360"/>
        </w:tabs>
        <w:spacing w:before="156" w:after="0" w:line="299" w:lineRule="exact"/>
        <w:ind w:left="720" w:right="1120" w:hanging="720"/>
      </w:pPr>
      <w:r>
        <w:t xml:space="preserve">Eric</w:t>
      </w:r>
      <w:r>
        <w:t xml:space="preserve"> </w:t>
      </w:r>
      <w:r>
        <w:t xml:space="preserve">Levens</w:t>
      </w:r>
      <w:r>
        <w:t xml:space="preserve"> </w:t>
      </w:r>
      <w:r>
        <w:t xml:space="preserve">et</w:t>
      </w:r>
      <w:r>
        <w:t xml:space="preserve"> </w:t>
      </w:r>
      <w:r>
        <w:t xml:space="preserve">al.,</w:t>
      </w:r>
      <w:r>
        <w:t xml:space="preserve"> </w:t>
      </w:r>
      <w:r>
        <w:t xml:space="preserve">“Blastocyst</w:t>
      </w:r>
      <w:r>
        <w:t xml:space="preserve"> </w:t>
      </w:r>
      <w:r>
        <w:t xml:space="preserve">development</w:t>
      </w:r>
      <w:r>
        <w:t xml:space="preserve"> </w:t>
      </w:r>
      <w:r>
        <w:t xml:space="preserve">rate</w:t>
      </w:r>
      <w:r>
        <w:t xml:space="preserve"> </w:t>
      </w:r>
      <w:r>
        <w:t xml:space="preserve">impacts</w:t>
      </w:r>
      <w:r>
        <w:t xml:space="preserve"> </w:t>
      </w:r>
      <w:r>
        <w:t xml:space="preserve">outcome</w:t>
      </w:r>
      <w:r>
        <w:t xml:space="preserve"> </w:t>
      </w:r>
      <w:r>
        <w:t xml:space="preserve">in</w:t>
      </w:r>
      <w:r>
        <w:t xml:space="preserve"> </w:t>
      </w:r>
      <w:r>
        <w:t xml:space="preserve">cryopreserved</w:t>
      </w:r>
      <w:r>
        <w:t xml:space="preserve"> </w:t>
      </w:r>
      <w:r>
        <w:t xml:space="preserve">blastocyst</w:t>
      </w:r>
      <w:r>
        <w:t xml:space="preserve"> </w:t>
      </w:r>
      <w:r>
        <w:t xml:space="preserve">transfer</w:t>
      </w:r>
      <w:r>
        <w:t xml:space="preserve"> </w:t>
      </w:r>
      <w:r>
        <w:t xml:space="preserve">cycles,”</w:t>
      </w:r>
      <w:r>
        <w:t xml:space="preserve"> </w:t>
      </w:r>
      <w:r>
        <w:t xml:space="preserve">90</w:t>
      </w:r>
      <w:r>
        <w:t xml:space="preserve"> </w:t>
      </w:r>
      <w:r>
        <w:t xml:space="preserve">Fertility</w:t>
      </w:r>
      <w:r>
        <w:t xml:space="preserve"> </w:t>
      </w:r>
      <w:r>
        <w:t xml:space="preserve">&amp;</w:t>
      </w:r>
      <w:r>
        <w:t xml:space="preserve"> </w:t>
      </w:r>
      <w:r>
        <w:t xml:space="preserve">Sterility</w:t>
      </w:r>
      <w:r>
        <w:t xml:space="preserve"> </w:t>
      </w:r>
      <w:r>
        <w:t xml:space="preserve">2138</w:t>
      </w:r>
      <w:r>
        <w:t xml:space="preserve"> </w:t>
      </w:r>
      <w:r>
        <w:t xml:space="preserve">(2008)</w:t>
      </w:r>
      <w:r>
        <w:t xml:space="preserve">   </w:t>
      </w:r>
      <w:r>
        <w:tab/>
      </w:r>
      <w:r>
        <w:t xml:space="preserve">8</w:t>
      </w:r>
    </w:p>
    <w:p>
      <w:pPr>
        <w:keepLines/>
        <w:tabs>
          <w:tab w:val="right" w:leader="dot" w:pos="9360"/>
        </w:tabs>
        <w:spacing w:before="156" w:after="0" w:line="299" w:lineRule="exact"/>
        <w:ind w:left="720" w:right="1120" w:hanging="720"/>
      </w:pPr>
      <w:r>
        <w:t xml:space="preserve">“Fetal</w:t>
      </w:r>
      <w:r>
        <w:t xml:space="preserve"> </w:t>
      </w:r>
      <w:r>
        <w:t xml:space="preserve">development,”</w:t>
      </w:r>
      <w:r>
        <w:t xml:space="preserve"> </w:t>
      </w:r>
      <w:r>
        <w:t xml:space="preserve">U.S.</w:t>
      </w:r>
      <w:r>
        <w:t xml:space="preserve"> </w:t>
      </w:r>
      <w:r>
        <w:t xml:space="preserve">Nat’l</w:t>
      </w:r>
      <w:r>
        <w:t xml:space="preserve"> </w:t>
      </w:r>
      <w:r>
        <w:t xml:space="preserve">Library</w:t>
      </w:r>
      <w:r>
        <w:t xml:space="preserve"> </w:t>
      </w:r>
      <w:r>
        <w:t xml:space="preserve">of</w:t>
      </w:r>
      <w:r>
        <w:t xml:space="preserve"> </w:t>
      </w:r>
      <w:r>
        <w:t xml:space="preserve">Med.,</w:t>
      </w:r>
      <w:r>
        <w:t xml:space="preserve"> </w:t>
      </w:r>
      <w:r>
        <w:t xml:space="preserve">https://www.nlm.nih.gov/​medlineplus/​ency/​article/002398.htm</w:t>
      </w:r>
      <w:r>
        <w:t xml:space="preserve">   </w:t>
      </w:r>
      <w:r>
        <w:tab/>
      </w:r>
      <w:r>
        <w:t xml:space="preserve">8</w:t>
      </w:r>
    </w:p>
    <w:p>
      <w:pPr>
        <w:keepLines/>
        <w:tabs>
          <w:tab w:val="right" w:leader="dot" w:pos="9360"/>
        </w:tabs>
        <w:spacing w:before="156" w:after="0" w:line="299" w:lineRule="exact"/>
        <w:ind w:left="720" w:right="1120" w:hanging="720"/>
      </w:pPr>
      <w:r>
        <w:t xml:space="preserve">G.M.</w:t>
      </w:r>
      <w:r>
        <w:t xml:space="preserve"> </w:t>
      </w:r>
      <w:r>
        <w:t xml:space="preserve">Chambers</w:t>
      </w:r>
      <w:r>
        <w:t xml:space="preserve"> </w:t>
      </w:r>
      <w:r>
        <w:t xml:space="preserve">et</w:t>
      </w:r>
      <w:r>
        <w:t xml:space="preserve"> </w:t>
      </w:r>
      <w:r>
        <w:t xml:space="preserve">al.,</w:t>
      </w:r>
      <w:r>
        <w:t xml:space="preserve"> </w:t>
      </w:r>
      <w:r>
        <w:t xml:space="preserve">“The</w:t>
      </w:r>
      <w:r>
        <w:t xml:space="preserve"> </w:t>
      </w:r>
      <w:r>
        <w:t xml:space="preserve">economic</w:t>
      </w:r>
      <w:r>
        <w:t xml:space="preserve"> </w:t>
      </w:r>
      <w:r>
        <w:t xml:space="preserve">impact</w:t>
      </w:r>
      <w:r>
        <w:t xml:space="preserve"> </w:t>
      </w:r>
      <w:r>
        <w:t xml:space="preserve">of</w:t>
      </w:r>
      <w:r>
        <w:t xml:space="preserve"> </w:t>
      </w:r>
      <w:r>
        <w:t xml:space="preserve">assisted</w:t>
      </w:r>
      <w:r>
        <w:t xml:space="preserve"> </w:t>
      </w:r>
      <w:r>
        <w:t xml:space="preserve">reproductive</w:t>
      </w:r>
      <w:r>
        <w:t xml:space="preserve"> </w:t>
      </w:r>
      <w:r>
        <w:t xml:space="preserve">technology:</w:t>
      </w:r>
      <w:r>
        <w:t xml:space="preserve"> </w:t>
      </w:r>
      <w:r>
        <w:t xml:space="preserve">a</w:t>
      </w:r>
      <w:r>
        <w:t xml:space="preserve"> </w:t>
      </w:r>
      <w:r>
        <w:t xml:space="preserve">review</w:t>
      </w:r>
      <w:r>
        <w:t xml:space="preserve"> </w:t>
      </w:r>
      <w:r>
        <w:t xml:space="preserve">of</w:t>
      </w:r>
      <w:r>
        <w:t xml:space="preserve"> </w:t>
      </w:r>
      <w:r>
        <w:t xml:space="preserve">selected</w:t>
      </w:r>
      <w:r>
        <w:t xml:space="preserve"> </w:t>
      </w:r>
      <w:r>
        <w:t xml:space="preserve">developed</w:t>
      </w:r>
      <w:r>
        <w:t xml:space="preserve"> </w:t>
      </w:r>
      <w:r>
        <w:t xml:space="preserve">countries,”</w:t>
      </w:r>
      <w:r>
        <w:t xml:space="preserve"> </w:t>
      </w:r>
      <w:r>
        <w:t xml:space="preserve">91</w:t>
      </w:r>
      <w:r>
        <w:t xml:space="preserve"> </w:t>
      </w:r>
      <w:r>
        <w:t xml:space="preserve">Fertility</w:t>
      </w:r>
      <w:r>
        <w:t xml:space="preserve"> </w:t>
      </w:r>
      <w:r>
        <w:t xml:space="preserve">&amp;</w:t>
      </w:r>
      <w:r>
        <w:t xml:space="preserve"> </w:t>
      </w:r>
      <w:r>
        <w:t xml:space="preserve">Sterility</w:t>
      </w:r>
      <w:r>
        <w:t xml:space="preserve"> </w:t>
      </w:r>
      <w:r>
        <w:t xml:space="preserve">2281</w:t>
      </w:r>
      <w:r>
        <w:t xml:space="preserve"> </w:t>
      </w:r>
      <w:r>
        <w:t xml:space="preserve">(2009)</w:t>
      </w:r>
      <w:r>
        <w:t xml:space="preserve">   </w:t>
      </w:r>
      <w:r>
        <w:tab/>
      </w:r>
      <w:r>
        <w:t xml:space="preserve">14</w:t>
      </w:r>
    </w:p>
    <w:p>
      <w:pPr>
        <w:keepLines/>
        <w:tabs>
          <w:tab w:val="right" w:leader="dot" w:pos="9360"/>
        </w:tabs>
        <w:spacing w:before="156" w:after="0" w:line="299" w:lineRule="exact"/>
        <w:ind w:left="720" w:right="1120" w:hanging="720"/>
      </w:pPr>
      <w:r>
        <w:t xml:space="preserve">“In</w:t>
      </w:r>
      <w:r>
        <w:t xml:space="preserve"> </w:t>
      </w:r>
      <w:r>
        <w:t xml:space="preserve">Vitro</w:t>
      </w:r>
      <w:r>
        <w:t xml:space="preserve"> </w:t>
      </w:r>
      <w:r>
        <w:t xml:space="preserve">Fertilization,”</w:t>
      </w:r>
      <w:r>
        <w:t xml:space="preserve"> </w:t>
      </w:r>
      <w:r>
        <w:t xml:space="preserve">NYU</w:t>
      </w:r>
      <w:r>
        <w:t xml:space="preserve"> </w:t>
      </w:r>
      <w:r>
        <w:t xml:space="preserve">Langone</w:t>
      </w:r>
      <w:r>
        <w:t xml:space="preserve"> </w:t>
      </w:r>
      <w:r>
        <w:t xml:space="preserve">Med.</w:t>
      </w:r>
      <w:r>
        <w:t xml:space="preserve"> </w:t>
      </w:r>
      <w:r>
        <w:t xml:space="preserve">Ctr.,</w:t>
      </w:r>
      <w:r>
        <w:t xml:space="preserve"> </w:t>
      </w:r>
      <w:r>
        <w:t xml:space="preserve">http://nyulangone.org/​locations/​fertility-center/​in-vitro-fertilization</w:t>
      </w:r>
      <w:r>
        <w:t xml:space="preserve"> </w:t>
      </w:r>
      <w:r>
        <w:t xml:space="preserve">(last</w:t>
      </w:r>
      <w:r>
        <w:t xml:space="preserve"> </w:t>
      </w:r>
      <w:r>
        <w:t xml:space="preserve">visited</w:t>
      </w:r>
      <w:r>
        <w:t xml:space="preserve"> </w:t>
      </w:r>
      <w:r>
        <w:t xml:space="preserve">March</w:t>
      </w:r>
      <w:r>
        <w:t xml:space="preserve"> </w:t>
      </w:r>
      <w:r>
        <w:t xml:space="preserve">16,</w:t>
      </w:r>
      <w:r>
        <w:t xml:space="preserve"> </w:t>
      </w:r>
      <w:r>
        <w:t xml:space="preserve">2016</w:t>
      </w:r>
      <w:r>
        <w:t xml:space="preserve">   </w:t>
      </w:r>
      <w:r>
        <w:tab/>
      </w:r>
      <w:r>
        <w:t xml:space="preserve">13</w:t>
      </w:r>
    </w:p>
    <w:p>
      <w:pPr>
        <w:keepLines/>
        <w:tabs>
          <w:tab w:val="right" w:leader="dot" w:pos="9360"/>
        </w:tabs>
        <w:spacing w:before="156" w:after="0" w:line="299" w:lineRule="exact"/>
        <w:ind w:left="720" w:right="1120" w:hanging="720"/>
      </w:pPr>
      <w:r>
        <w:t xml:space="preserve">Inna</w:t>
      </w:r>
      <w:r>
        <w:t xml:space="preserve"> </w:t>
      </w:r>
      <w:r>
        <w:t xml:space="preserve">Berin</w:t>
      </w:r>
      <w:r>
        <w:t xml:space="preserve"> </w:t>
      </w:r>
      <w:r>
        <w:t xml:space="preserve">et</w:t>
      </w:r>
      <w:r>
        <w:t xml:space="preserve"> </w:t>
      </w:r>
      <w:r>
        <w:t xml:space="preserve">al.,</w:t>
      </w:r>
      <w:r>
        <w:t xml:space="preserve"> </w:t>
      </w:r>
      <w:r>
        <w:t xml:space="preserve">“Frozen-thawed</w:t>
      </w:r>
      <w:r>
        <w:t xml:space="preserve"> </w:t>
      </w:r>
      <w:r>
        <w:t xml:space="preserve">embryo</w:t>
      </w:r>
      <w:r>
        <w:t xml:space="preserve"> </w:t>
      </w:r>
      <w:r>
        <w:t xml:space="preserve">transfer</w:t>
      </w:r>
      <w:r>
        <w:t xml:space="preserve"> </w:t>
      </w:r>
      <w:r>
        <w:t xml:space="preserve">cycles:</w:t>
      </w:r>
      <w:r>
        <w:t xml:space="preserve"> </w:t>
      </w:r>
      <w:r>
        <w:t xml:space="preserve">clinical</w:t>
      </w:r>
      <w:r>
        <w:t xml:space="preserve"> </w:t>
      </w:r>
      <w:r>
        <w:t xml:space="preserve">outcomes</w:t>
      </w:r>
      <w:r>
        <w:t xml:space="preserve"> </w:t>
      </w:r>
      <w:r>
        <w:t xml:space="preserve">of</w:t>
      </w:r>
      <w:r>
        <w:t xml:space="preserve"> </w:t>
      </w:r>
      <w:r>
        <w:t xml:space="preserve">single</w:t>
      </w:r>
      <w:r>
        <w:t xml:space="preserve"> </w:t>
      </w:r>
      <w:r>
        <w:t xml:space="preserve">and</w:t>
      </w:r>
      <w:r>
        <w:t xml:space="preserve"> </w:t>
      </w:r>
      <w:r>
        <w:t xml:space="preserve">double</w:t>
      </w:r>
      <w:r>
        <w:t xml:space="preserve"> </w:t>
      </w:r>
      <w:r>
        <w:t xml:space="preserve">blastocyst</w:t>
      </w:r>
      <w:r>
        <w:t xml:space="preserve"> </w:t>
      </w:r>
      <w:r>
        <w:t xml:space="preserve">transfers,”</w:t>
      </w:r>
      <w:r>
        <w:t xml:space="preserve"> </w:t>
      </w:r>
      <w:r>
        <w:t xml:space="preserve">7</w:t>
      </w:r>
      <w:r>
        <w:t xml:space="preserve"> </w:t>
      </w:r>
      <w:r>
        <w:t xml:space="preserve">J</w:t>
      </w:r>
      <w:r>
        <w:t xml:space="preserve"> </w:t>
      </w:r>
      <w:r>
        <w:t xml:space="preserve">Assisted</w:t>
      </w:r>
      <w:r>
        <w:t xml:space="preserve"> </w:t>
      </w:r>
      <w:r>
        <w:t xml:space="preserve">Reprod.</w:t>
      </w:r>
      <w:r>
        <w:t xml:space="preserve"> </w:t>
      </w:r>
      <w:r>
        <w:t xml:space="preserve">&amp;</w:t>
      </w:r>
      <w:r>
        <w:t xml:space="preserve"> </w:t>
      </w:r>
      <w:r>
        <w:t xml:space="preserve">Genetics</w:t>
      </w:r>
      <w:r>
        <w:t xml:space="preserve"> </w:t>
      </w:r>
      <w:r>
        <w:t xml:space="preserve">575</w:t>
      </w:r>
      <w:r>
        <w:t xml:space="preserve"> </w:t>
      </w:r>
      <w:r>
        <w:t xml:space="preserve">(2011)</w:t>
      </w:r>
      <w:r>
        <w:t xml:space="preserve">   </w:t>
      </w:r>
      <w:r>
        <w:tab/>
      </w:r>
      <w:r>
        <w:t xml:space="preserve">8</w:t>
      </w:r>
    </w:p>
    <w:p>
      <w:pPr>
        <w:keepLines/>
        <w:tabs>
          <w:tab w:val="right" w:leader="dot" w:pos="9360"/>
        </w:tabs>
        <w:spacing w:before="156" w:after="0" w:line="299" w:lineRule="exact"/>
        <w:ind w:left="720" w:right="1120" w:hanging="720"/>
      </w:pPr>
      <w:r>
        <w:t xml:space="preserve">J.</w:t>
      </w:r>
      <w:r>
        <w:t xml:space="preserve"> </w:t>
      </w:r>
      <w:r>
        <w:t xml:space="preserve">Mannies,</w:t>
      </w:r>
      <w:r>
        <w:t xml:space="preserve"> </w:t>
      </w:r>
      <w:r>
        <w:t xml:space="preserve">St.</w:t>
      </w:r>
      <w:r>
        <w:t xml:space="preserve"> </w:t>
      </w:r>
      <w:r>
        <w:t xml:space="preserve">Louis</w:t>
      </w:r>
      <w:r>
        <w:t xml:space="preserve"> </w:t>
      </w:r>
      <w:r>
        <w:t xml:space="preserve">Public</w:t>
      </w:r>
      <w:r>
        <w:t xml:space="preserve"> </w:t>
      </w:r>
      <w:r>
        <w:t xml:space="preserve">Radio</w:t>
      </w:r>
      <w:r>
        <w:t xml:space="preserve"> </w:t>
      </w:r>
      <w:r>
        <w:t xml:space="preserve">(Oct.</w:t>
      </w:r>
      <w:r>
        <w:t xml:space="preserve"> </w:t>
      </w:r>
      <w:r>
        <w:t xml:space="preserve">22,</w:t>
      </w:r>
      <w:r>
        <w:t xml:space="preserve"> </w:t>
      </w:r>
      <w:r>
        <w:t xml:space="preserve">2015),</w:t>
      </w:r>
      <w:r>
        <w:t xml:space="preserve"> </w:t>
      </w:r>
      <w:r>
        <w:t xml:space="preserve">“University</w:t>
      </w:r>
      <w:r>
        <w:t xml:space="preserve"> </w:t>
      </w:r>
      <w:r>
        <w:t xml:space="preserve">of</w:t>
      </w:r>
      <w:r>
        <w:t xml:space="preserve"> </w:t>
      </w:r>
      <w:r>
        <w:t xml:space="preserve">Missouri</w:t>
      </w:r>
      <w:r>
        <w:t xml:space="preserve"> </w:t>
      </w:r>
      <w:r>
        <w:t xml:space="preserve">gets</w:t>
      </w:r>
      <w:r>
        <w:t xml:space="preserve"> </w:t>
      </w:r>
      <w:r>
        <w:t xml:space="preserve">swept</w:t>
      </w:r>
      <w:r>
        <w:t xml:space="preserve"> </w:t>
      </w:r>
      <w:r>
        <w:t xml:space="preserve">into</w:t>
      </w:r>
      <w:r>
        <w:t xml:space="preserve"> </w:t>
      </w:r>
      <w:r>
        <w:t xml:space="preserve">renewed</w:t>
      </w:r>
      <w:r>
        <w:t xml:space="preserve"> </w:t>
      </w:r>
      <w:r>
        <w:t xml:space="preserve">battle</w:t>
      </w:r>
      <w:r>
        <w:t xml:space="preserve"> </w:t>
      </w:r>
      <w:r>
        <w:t xml:space="preserve">over</w:t>
      </w:r>
      <w:r>
        <w:t xml:space="preserve"> </w:t>
      </w:r>
      <w:r>
        <w:t xml:space="preserve">embryonic</w:t>
      </w:r>
      <w:r>
        <w:t xml:space="preserve"> </w:t>
      </w:r>
      <w:r>
        <w:t xml:space="preserve">stem-cell</w:t>
      </w:r>
      <w:r>
        <w:t xml:space="preserve"> </w:t>
      </w:r>
      <w:r>
        <w:t xml:space="preserve">research,”</w:t>
      </w:r>
      <w:r>
        <w:t xml:space="preserve"> </w:t>
      </w:r>
      <w:r>
        <w:t xml:space="preserve">http://news.stlpublicradio.org/​post/​university-missouri-gets-swept-renewed-battle-over-embryonic-stem-cell-research</w:t>
      </w:r>
      <w:r>
        <w:t xml:space="preserve">   </w:t>
      </w:r>
      <w:r>
        <w:tab/>
      </w:r>
      <w:r>
        <w:t xml:space="preserve">13</w:t>
      </w:r>
    </w:p>
    <w:p>
      <w:pPr>
        <w:keepLines/>
        <w:tabs>
          <w:tab w:val="right" w:leader="dot" w:pos="9360"/>
        </w:tabs>
        <w:spacing w:before="156" w:after="0" w:line="299" w:lineRule="exact"/>
        <w:ind w:left="720" w:right="1120" w:hanging="720"/>
      </w:pPr>
      <w:r>
        <w:t xml:space="preserve">K.</w:t>
      </w:r>
      <w:r>
        <w:t xml:space="preserve"> </w:t>
      </w:r>
      <w:r>
        <w:t xml:space="preserve">Sharif</w:t>
      </w:r>
      <w:r>
        <w:t xml:space="preserve"> </w:t>
      </w:r>
      <w:r>
        <w:t xml:space="preserve">&amp;</w:t>
      </w:r>
      <w:r>
        <w:t xml:space="preserve"> </w:t>
      </w:r>
      <w:r>
        <w:t xml:space="preserve">A.</w:t>
      </w:r>
      <w:r>
        <w:t xml:space="preserve"> </w:t>
      </w:r>
      <w:r>
        <w:t xml:space="preserve">Coomarasamy,</w:t>
      </w:r>
      <w:r>
        <w:t xml:space="preserve"> </w:t>
      </w:r>
      <w:r>
        <w:t xml:space="preserve">ASSISTED</w:t>
      </w:r>
      <w:r>
        <w:t xml:space="preserve"> </w:t>
      </w:r>
      <w:r>
        <w:t xml:space="preserve">REPRODUCTION</w:t>
      </w:r>
      <w:r>
        <w:t xml:space="preserve"> </w:t>
      </w:r>
      <w:r>
        <w:t xml:space="preserve">TECHNIQUES:</w:t>
      </w:r>
      <w:r>
        <w:t xml:space="preserve"> </w:t>
      </w:r>
      <w:r>
        <w:t xml:space="preserve">CHALLENGES</w:t>
      </w:r>
      <w:r>
        <w:t xml:space="preserve"> </w:t>
      </w:r>
      <w:r>
        <w:t xml:space="preserve">AND</w:t>
      </w:r>
      <w:r>
        <w:t xml:space="preserve"> </w:t>
      </w:r>
      <w:r>
        <w:t xml:space="preserve">MANAGEMENT</w:t>
      </w:r>
      <w:r>
        <w:t xml:space="preserve"> </w:t>
      </w:r>
      <w:r>
        <w:t xml:space="preserve">OPTIONS</w:t>
      </w:r>
      <w:r>
        <w:t xml:space="preserve"> </w:t>
      </w:r>
      <w:r>
        <w:t xml:space="preserve">(Wiley</w:t>
      </w:r>
      <w:r>
        <w:t xml:space="preserve"> </w:t>
      </w:r>
      <w:r>
        <w:t xml:space="preserve">2012),</w:t>
      </w:r>
      <w:r>
        <w:t xml:space="preserve"> </w:t>
      </w:r>
      <w:r>
        <w:t xml:space="preserve">at</w:t>
      </w:r>
      <w:r>
        <w:t xml:space="preserve"> </w:t>
      </w:r>
      <w:r>
        <w:t xml:space="preserve">297</w:t>
      </w:r>
      <w:r>
        <w:t xml:space="preserve">   </w:t>
      </w:r>
      <w:r>
        <w:tab/>
      </w:r>
      <w:r>
        <w:t xml:space="preserve">13</w:t>
      </w:r>
    </w:p>
    <w:p>
      <w:pPr>
        <w:keepLines/>
        <w:tabs>
          <w:tab w:val="right" w:leader="dot" w:pos="9360"/>
        </w:tabs>
        <w:spacing w:before="156" w:after="0" w:line="299" w:lineRule="exact"/>
        <w:ind w:left="720" w:right="1120" w:hanging="720"/>
      </w:pPr>
      <w:r>
        <w:t xml:space="preserve">RESOLVE,</w:t>
      </w:r>
      <w:r>
        <w:t xml:space="preserve"> </w:t>
      </w:r>
      <w:r>
        <w:t xml:space="preserve">The</w:t>
      </w:r>
      <w:r>
        <w:t xml:space="preserve"> </w:t>
      </w:r>
      <w:r>
        <w:t xml:space="preserve">Nat’l</w:t>
      </w:r>
      <w:r>
        <w:t xml:space="preserve"> </w:t>
      </w:r>
      <w:r>
        <w:t xml:space="preserve">Infertility</w:t>
      </w:r>
      <w:r>
        <w:t xml:space="preserve"> </w:t>
      </w:r>
      <w:r>
        <w:t xml:space="preserve">Ass’n,</w:t>
      </w:r>
      <w:r>
        <w:t xml:space="preserve"> </w:t>
      </w:r>
      <w:r>
        <w:t xml:space="preserve">“State</w:t>
      </w:r>
      <w:r>
        <w:t xml:space="preserve"> </w:t>
      </w:r>
      <w:r>
        <w:t xml:space="preserve">Fertility</w:t>
      </w:r>
      <w:r>
        <w:t xml:space="preserve"> </w:t>
      </w:r>
      <w:r>
        <w:t xml:space="preserve">Scorecard,”</w:t>
      </w:r>
      <w:r>
        <w:t xml:space="preserve"> </w:t>
      </w:r>
      <w:r>
        <w:t xml:space="preserve">http://familybuilding.resolve.org/​fertility-scorecard/</w:t>
      </w:r>
      <w:r>
        <w:t xml:space="preserve"> </w:t>
      </w:r>
      <w:r>
        <w:t xml:space="preserve">(last</w:t>
      </w:r>
      <w:r>
        <w:t xml:space="preserve"> </w:t>
      </w:r>
      <w:r>
        <w:t xml:space="preserve">visited</w:t>
      </w:r>
      <w:r>
        <w:t xml:space="preserve"> </w:t>
      </w:r>
      <w:r>
        <w:t xml:space="preserve">March</w:t>
      </w:r>
      <w:r>
        <w:t xml:space="preserve"> </w:t>
      </w:r>
      <w:r>
        <w:t xml:space="preserve">16,</w:t>
      </w:r>
      <w:r>
        <w:t xml:space="preserve"> </w:t>
      </w:r>
      <w:r>
        <w:t xml:space="preserve">2016)</w:t>
      </w:r>
      <w:r>
        <w:t xml:space="preserve">   </w:t>
      </w:r>
      <w:r>
        <w:tab/>
      </w:r>
      <w:r>
        <w:t xml:space="preserve">14</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Amicus adopts the jurisdictional statement as set forth in Respondent’s brief.</w:t>
      </w:r>
    </w:p>
    <w:p>
      <w:pPr>
        <w:keepNext/>
        <w:keepLines/>
        <w:spacing w:before="312" w:after="260" w:line="299" w:lineRule="exact"/>
        <w:ind w:left="0" w:firstLine="0"/>
        <w:jc w:val="center"/>
      </w:pPr>
      <w:r>
        <w:rPr>
          <w:b/>
          <w:bCs/>
        </w:rPr>
        <w:t xml:space="preserve">AUTHORITY</w:t>
      </w:r>
      <w:r>
        <w:rPr>
          <w:b/>
          <w:bCs/>
        </w:rPr>
        <w:t xml:space="preserve"> </w:t>
      </w:r>
      <w:r>
        <w:rPr>
          <w:b/>
          <w:bCs/>
        </w:rPr>
        <w:t xml:space="preserve">TO</w:t>
      </w:r>
      <w:r>
        <w:rPr>
          <w:b/>
          <w:bCs/>
        </w:rPr>
        <w:t xml:space="preserve"> </w:t>
      </w:r>
      <w:r>
        <w:rPr>
          <w:b/>
          <w:bCs/>
        </w:rPr>
        <w:t xml:space="preserve">FILE</w:t>
      </w:r>
    </w:p>
    <w:p>
      <w:pPr>
        <w:pStyle w:val="BodyText"/>
      </w:pPr>
      <w:r>
        <w:t xml:space="preserve">Amicus files this brief with the consent of all parties.</w:t>
      </w:r>
    </w:p>
    <w:p>
      <w:pPr>
        <w:keepNext/>
        <w:keepLines/>
        <w:spacing w:before="312" w:after="260" w:line="299"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ACLU of Missouri Foundation is an affiliate of the national American Civil Liberties Union (ACLU), a nonprofit, nonpartisan membership organization founded in 1920 to protect and advance civil liberties throughout the United States. The ACLU has more than 500,000 members nationwide. The ACLU of Missouri has more than 4,500 members in the state. In furtherance of their mission, the ACLU and its affiliates engage in litigation, by direct representation and as amici curiae, to encourage the protection of rights guaranteed by the federal and state constitutions.</w:t>
      </w:r>
    </w:p>
    <w:p>
      <w:pPr>
        <w:pStyle w:val="BodyTextNote"/>
      </w:pPr>
      <w:r>
        <w:t xml:space="preserve">In cases across the country, the ACLU has explained and defended the constitutional right not to procreate, or, in other words, an individual’s right to decide whether and with whom to have children and to avoid forced parenthood. The ACLU is committed to protecting an individual’s right to reproductive liberty: the right to decide to procreate or to avoid procreation. In cases across the country, the ACLU and its affiliates have submitted amicus briefs exposing the constitutional infirmity of the notion that a person can unilaterally decide to implant in utero cryopreserved blastocysts</w:t>
      </w:r>
      <w:r>
        <w:rPr>
          <w:rStyle w:val="FootnoteReference"/>
        </w:rPr>
        <w:footnoteReference w:id="9"/>
      </w:r>
      <w:r>
        <w:t xml:space="preserve"> </w:t>
      </w:r>
      <w:r>
        <w:t xml:space="preserve">against the wishes of the person with whom he or she created those blastocysts.</w:t>
      </w:r>
      <w:r>
        <w:t xml:space="preserve"> </w:t>
      </w:r>
      <w:r>
        <w:rPr>
          <w:i/>
          <w:iCs/>
        </w:rPr>
        <w:t xml:space="preserve">See J.B. v. M.B.</w:t>
      </w:r>
      <w:r>
        <w:t xml:space="preserve">, 783 A.2d 707</w:t>
      </w:r>
      <w:r>
        <w:t xml:space="preserve"> </w:t>
      </w:r>
      <w:r>
        <w:t xml:space="preserve">(N.J. 2001);</w:t>
      </w:r>
      <w:r>
        <w:t xml:space="preserve"> </w:t>
      </w:r>
      <w:r>
        <w:rPr>
          <w:i/>
          <w:iCs/>
        </w:rPr>
        <w:t xml:space="preserve">J.B. v. M.B.</w:t>
      </w:r>
      <w:r>
        <w:t xml:space="preserve">, 751 A.2d 613</w:t>
      </w:r>
      <w:r>
        <w:t xml:space="preserve"> </w:t>
      </w:r>
      <w:r>
        <w:t xml:space="preserve">(N.J. Super. Ct. App. Div. 2000);</w:t>
      </w:r>
      <w:r>
        <w:t xml:space="preserve"> </w:t>
      </w:r>
      <w:r>
        <w:rPr>
          <w:i/>
          <w:iCs/>
        </w:rPr>
        <w:t xml:space="preserve">Kass v. Kass</w:t>
      </w:r>
      <w:r>
        <w:t xml:space="preserve">, 696 N.E.2d 174 (N.Y. 1998);</w:t>
      </w:r>
      <w:r>
        <w:t xml:space="preserve"> </w:t>
      </w:r>
      <w:r>
        <w:rPr>
          <w:i/>
          <w:iCs/>
        </w:rPr>
        <w:t xml:space="preserve">Davis v. Davis</w:t>
      </w:r>
      <w:r>
        <w:t xml:space="preserve">, 842 S.W.2d 588</w:t>
      </w:r>
      <w:r>
        <w:t xml:space="preserve"> </w:t>
      </w:r>
      <w:r>
        <w:t xml:space="preserve">(Tenn. 1992);</w:t>
      </w:r>
      <w:r>
        <w:t xml:space="preserve"> </w:t>
      </w:r>
      <w:r>
        <w:rPr>
          <w:i/>
          <w:iCs/>
        </w:rPr>
        <w:t xml:space="preserve">Davis v. Davis</w:t>
      </w:r>
      <w:r>
        <w:t xml:space="preserve">, No. 180, 1990 WL 130807</w:t>
      </w:r>
      <w:r>
        <w:t xml:space="preserve"> </w:t>
      </w:r>
      <w:r>
        <w:t xml:space="preserve">(Tenn. Ct. App. Sept. 13, 1990). On behalf of its members, the ACLU amicus files this brief addressing the statutory and constitutional implications of a court granting “custody” of frozen blastocysts.</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Amicus adopts the statement of facts as set forth in Respondent’s brief.</w:t>
      </w:r>
    </w:p>
    <w:p>
      <w:pPr>
        <w:keepNext/>
        <w:keepLines/>
        <w:spacing w:before="312" w:after="260" w:line="299" w:lineRule="exact"/>
        <w:ind w:left="0" w:firstLine="0"/>
        <w:jc w:val="center"/>
      </w:pPr>
      <w:r>
        <w:rPr>
          <w:b/>
          <w:bCs/>
        </w:rPr>
        <w:t xml:space="preserve">ARGUMENT</w:t>
      </w:r>
    </w:p>
    <w:p>
      <w:pPr>
        <w:pStyle w:val="BodyTextNote"/>
      </w:pPr>
      <w:r>
        <w:t xml:space="preserve">As the parties and the amici all recognize, this appeal presents an issue of first impression in Missouri: the disposition of cryopreserved fertilized eggs, created through in vitro fertilization, for a married couple who have subsequently divorced and who now have conflicting wishes regarding the disposition of the resulting blastocysts.</w:t>
      </w:r>
      <w:r>
        <w:rPr>
          <w:rStyle w:val="FootnoteReference"/>
        </w:rPr>
        <w:footnoteReference w:id="10"/>
      </w:r>
      <w:r>
        <w:t xml:space="preserve"> </w:t>
      </w:r>
      <w:r>
        <w:t xml:space="preserve">As far as the ACLU amicus has found, no state court has held—absent exceptional circumstances or an enforceable contract, both of which are lacking here—that a former spouse who wishes to use the blastocysts to try to procreate can do so without the consent of the other former spouse.</w:t>
      </w:r>
      <w:r>
        <w:rPr>
          <w:rStyle w:val="FootnoteReference"/>
        </w:rPr>
        <w:footnoteReference w:id="11"/>
      </w:r>
    </w:p>
    <w:p>
      <w:pPr>
        <w:pStyle w:val="BodyText"/>
      </w:pPr>
      <w:r>
        <w:t xml:space="preserve">Where no valid and enforceable contract provides for control or disposition of the frozen blastocysts, some states have considered exceptional circumstances.</w:t>
      </w:r>
      <w:r>
        <w:t xml:space="preserve"> </w:t>
      </w:r>
      <w:r>
        <w:rPr>
          <w:i/>
          <w:iCs/>
        </w:rPr>
        <w:t xml:space="preserve">E.g.</w:t>
      </w:r>
      <w:r>
        <w:t xml:space="preserve">,</w:t>
      </w:r>
      <w:r>
        <w:t xml:space="preserve"> </w:t>
      </w:r>
      <w:r>
        <w:rPr>
          <w:i/>
          <w:iCs/>
        </w:rPr>
        <w:t xml:space="preserve">Reber v. Reiss</w:t>
      </w:r>
      <w:r>
        <w:t xml:space="preserve">, 42 A.3d 1131 (Penn. 2012) (where ex-wife was medically unable to procreate in any other way and where state law permitted her to bargain away ex-husband’s financial support of any resulting children, she was entitled to control of pre-embryos);</w:t>
      </w:r>
      <w:r>
        <w:t xml:space="preserve"> </w:t>
      </w:r>
      <w:r>
        <w:rPr>
          <w:i/>
          <w:iCs/>
        </w:rPr>
        <w:t xml:space="preserve">Szafrankski</w:t>
      </w:r>
      <w:r>
        <w:rPr>
          <w:i/>
          <w:iCs/>
        </w:rPr>
        <w:t xml:space="preserve"> </w:t>
      </w:r>
      <w:r>
        <w:rPr>
          <w:i/>
          <w:iCs/>
        </w:rPr>
        <w:t xml:space="preserve">v. Dunston</w:t>
      </w:r>
      <w:r>
        <w:t xml:space="preserve">, 34 N.E.3d 1132 (Ill. App. Ct. 2015) (same). Unlike Pennsylvania and Illinois, however, Missouri prohibits a parent from contracting away the future rights of his or her potential children to seek financial support from a biological co-parent.</w:t>
      </w:r>
      <w:r>
        <w:t xml:space="preserve"> </w:t>
      </w:r>
      <w:r>
        <w:rPr>
          <w:i/>
          <w:iCs/>
        </w:rPr>
        <w:t xml:space="preserve">See Williams v. Williams</w:t>
      </w:r>
      <w:r>
        <w:t xml:space="preserve">, 542 S.W.2d 563, 566 (Mo. App. K.C. 1976);</w:t>
      </w:r>
      <w:r>
        <w:t xml:space="preserve"> </w:t>
      </w:r>
      <w:r>
        <w:rPr>
          <w:i/>
          <w:iCs/>
        </w:rPr>
        <w:t xml:space="preserve">Rosener</w:t>
      </w:r>
      <w:r>
        <w:rPr>
          <w:i/>
          <w:iCs/>
        </w:rPr>
        <w:t xml:space="preserve"> </w:t>
      </w:r>
      <w:r>
        <w:rPr>
          <w:i/>
          <w:iCs/>
        </w:rPr>
        <w:t xml:space="preserve">v. Mitchell</w:t>
      </w:r>
      <w:r>
        <w:t xml:space="preserve">, 637 S.W.2d 381, 382 (Mo. App. E.D. 1982).</w:t>
      </w:r>
    </w:p>
    <w:p>
      <w:pPr>
        <w:pStyle w:val="BodyText"/>
      </w:pPr>
      <w:r>
        <w:t xml:space="preserve">Finally, in the absence of a contract or exceptional circumstances, states have uniformly found that one IVF party’s interest in preventing involuntary procreation trumps the other party’s interest in procreating.</w:t>
      </w:r>
      <w:r>
        <w:t xml:space="preserve"> </w:t>
      </w:r>
      <w:r>
        <w:rPr>
          <w:i/>
          <w:iCs/>
        </w:rPr>
        <w:t xml:space="preserve">E.g.</w:t>
      </w:r>
      <w:r>
        <w:t xml:space="preserve">,</w:t>
      </w:r>
      <w:r>
        <w:t xml:space="preserve"> </w:t>
      </w:r>
      <w:r>
        <w:rPr>
          <w:i/>
          <w:iCs/>
        </w:rPr>
        <w:t xml:space="preserve">Davis v. Davis</w:t>
      </w:r>
      <w:r>
        <w:t xml:space="preserve">, 842 S.W.2d 588</w:t>
      </w:r>
      <w:r>
        <w:t xml:space="preserve"> </w:t>
      </w:r>
      <w:r>
        <w:t xml:space="preserve">(Tenn. 1992) (absent valid agreement to the contrary, ex-husband, who wished to destroy pre-embryos, had greater privacy and liberty interest in pre-embryos than ex-wife, who wished to implant them);</w:t>
      </w:r>
      <w:r>
        <w:t xml:space="preserve"> </w:t>
      </w:r>
      <w:r>
        <w:rPr>
          <w:i/>
          <w:iCs/>
        </w:rPr>
        <w:t xml:space="preserve">In re Marriage of Witten</w:t>
      </w:r>
      <w:r>
        <w:t xml:space="preserve">, 672 N.W.2d 768 (Iowa 2003) (under state law, pre-IVF agreements about disposition of frozen zygotes could not be enforced when one party had changed her mind; if parties could not reach a mutual decision, no use could occur without signed authorization of both parties);</w:t>
      </w:r>
      <w:r>
        <w:t xml:space="preserve"> </w:t>
      </w:r>
      <w:r>
        <w:rPr>
          <w:i/>
          <w:iCs/>
        </w:rPr>
        <w:t xml:space="preserve">J.B. v. M.B.</w:t>
      </w:r>
      <w:r>
        <w:t xml:space="preserve">, 783 A.2d 707</w:t>
      </w:r>
      <w:r>
        <w:t xml:space="preserve"> </w:t>
      </w:r>
      <w:r>
        <w:t xml:space="preserve">(N.J. 2001) (former wife’s fundamental right not to procreate trumped former’s husband’s interest in implanting pre-embryos in surrogate, and court would not force former wife to procreate against her will);</w:t>
      </w:r>
      <w:r>
        <w:t xml:space="preserve"> </w:t>
      </w:r>
      <w:r>
        <w:rPr>
          <w:i/>
          <w:iCs/>
        </w:rPr>
        <w:t xml:space="preserve">Bohn v.</w:t>
      </w:r>
      <w:r>
        <w:rPr>
          <w:i/>
          <w:iCs/>
        </w:rPr>
        <w:t xml:space="preserve"> </w:t>
      </w:r>
      <w:r>
        <w:rPr>
          <w:i/>
          <w:iCs/>
        </w:rPr>
        <w:t xml:space="preserve">Ann Arbor Reprod. Med. Assocs., P.C.</w:t>
      </w:r>
      <w:r>
        <w:t xml:space="preserve">, 1999 WL 33327194 (Mich. Ct. App. 1999) (per curiam) (affirming trial court’s holding that, in a case with complicated factual and procedural history, where divorced couple had cryopreserved zygotes during marriage, neither had a unilateral right to their disposition, and rejecting former wife’s argument that state child custody act applied to frozen zygotes).</w:t>
      </w:r>
    </w:p>
    <w:p>
      <w:pPr>
        <w:pStyle w:val="BodyTextNote"/>
      </w:pPr>
      <w:r>
        <w:t xml:space="preserve">Petitioner McQueen and MRL amici argue that the outcome in Missouri should be different because most other states lack a statutory analogue to the preamble codified at Missouri Revised Statute § 1.205.</w:t>
      </w:r>
      <w:r>
        <w:rPr>
          <w:rStyle w:val="FootnoteReference"/>
        </w:rPr>
        <w:footnoteReference w:id="12"/>
      </w:r>
      <w:r>
        <w:t xml:space="preserve"> </w:t>
      </w:r>
      <w:r>
        <w:t xml:space="preserve">That preamble expresses a “value judgment” that human life begins at conception.</w:t>
      </w:r>
      <w:r>
        <w:t xml:space="preserve"> </w:t>
      </w:r>
      <w:r>
        <w:rPr>
          <w:i/>
          <w:iCs/>
        </w:rPr>
        <w:t xml:space="preserve">Webster</w:t>
      </w:r>
      <w:r>
        <w:rPr>
          <w:i/>
          <w:iCs/>
        </w:rPr>
        <w:t xml:space="preserve"> </w:t>
      </w:r>
      <w:r>
        <w:rPr>
          <w:i/>
          <w:iCs/>
        </w:rPr>
        <w:t xml:space="preserve">v. Reprod. Health Servs.</w:t>
      </w:r>
      <w:r>
        <w:t xml:space="preserve">, 492 U.S. 490, 504 (1989). McQueen argues that Section 1.205 is both applicable to this dispute and material to its outcome.</w:t>
      </w:r>
    </w:p>
    <w:p>
      <w:pPr>
        <w:pStyle w:val="BodyTextNote"/>
      </w:pPr>
      <w:r>
        <w:t xml:space="preserve">We respectfully disagree. Assuming this question is properly before the Court, which is doubtful,</w:t>
      </w:r>
      <w:r>
        <w:rPr>
          <w:rStyle w:val="FootnoteReference"/>
        </w:rPr>
        <w:footnoteReference w:id="13"/>
      </w:r>
      <w:r>
        <w:t xml:space="preserve"> </w:t>
      </w:r>
      <w:r>
        <w:t xml:space="preserve">Section 1.205 has nothing to say about the trial court’s judgment in this case. To the contrary, expanding Section 1.205 to govern the disposition of unimplanted blastocysts would pose an unnecessary constitutional problem that this Court has an obligation to avoid.</w:t>
      </w:r>
      <w:r>
        <w:t xml:space="preserve"> </w:t>
      </w:r>
      <w:r>
        <w:rPr>
          <w:i/>
          <w:iCs/>
        </w:rPr>
        <w:t xml:space="preserve">See Blaske</w:t>
      </w:r>
      <w:r>
        <w:rPr>
          <w:i/>
          <w:iCs/>
        </w:rPr>
        <w:t xml:space="preserve"> </w:t>
      </w:r>
      <w:r>
        <w:rPr>
          <w:i/>
          <w:iCs/>
        </w:rPr>
        <w:t xml:space="preserve">v. Smith &amp; Entzeroth, Inc.</w:t>
      </w:r>
      <w:r>
        <w:t xml:space="preserve">, 821 S.W.2d 822, 838</w:t>
      </w:r>
      <w:r>
        <w:noBreakHyphen/>
      </w:r>
      <w:r>
        <w:t xml:space="preserve">39 (Mo. banc 1991) (holding that interpretative canon of constitutional avoidance applies where one interpretation would be unconstitutional or where it would raise “grave and doubtful constitutional questions”);</w:t>
      </w:r>
      <w:r>
        <w:t xml:space="preserve"> </w:t>
      </w:r>
      <w:r>
        <w:rPr>
          <w:i/>
          <w:iCs/>
        </w:rPr>
        <w:t xml:space="preserve">see also United States ex rel. Att’y Gen. v. Del. &amp; Hudson Co.</w:t>
      </w:r>
      <w:r>
        <w:t xml:space="preserve">, 213 U.S. 366, 408 (1909) (holding that courts have a duty to apply canon of constitutional avoidance where applicable). The interpretation McQueen seeks would yield an unconstitutional result and therefore should be rejected.</w:t>
      </w:r>
    </w:p>
    <w:p>
      <w:pPr>
        <w:keepNext/>
        <w:keepLines/>
        <w:spacing w:before="260" w:after="208" w:line="299" w:lineRule="exact"/>
        <w:ind w:left="720" w:hanging="720"/>
        <w:jc w:val="left"/>
      </w:pPr>
      <w:r>
        <w:rPr>
          <w:b/>
          <w:bCs/>
        </w:rPr>
        <w:t xml:space="preserve">I.</w:t>
      </w:r>
      <w:r>
        <w:rPr>
          <w:b/>
          <w:bCs/>
        </w:rPr>
        <w:t xml:space="preserve"> </w:t>
      </w:r>
      <w:r>
        <w:rPr>
          <w:b/>
          <w:bCs/>
        </w:rPr>
        <w:t xml:space="preserve">Section</w:t>
      </w:r>
      <w:r>
        <w:rPr>
          <w:b/>
          <w:bCs/>
        </w:rPr>
        <w:t xml:space="preserve"> </w:t>
      </w:r>
      <w:r>
        <w:rPr>
          <w:b/>
          <w:bCs/>
        </w:rPr>
        <w:t xml:space="preserve">1.205</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Unimplanted</w:t>
      </w:r>
      <w:r>
        <w:rPr>
          <w:b/>
          <w:bCs/>
        </w:rPr>
        <w:t xml:space="preserve"> </w:t>
      </w:r>
      <w:r>
        <w:rPr>
          <w:b/>
          <w:bCs/>
        </w:rPr>
        <w:t xml:space="preserve">Blastocysts</w:t>
      </w:r>
    </w:p>
    <w:p>
      <w:pPr>
        <w:pStyle w:val="BodyText"/>
      </w:pPr>
      <w:r>
        <w:t xml:space="preserve">As the Court is aware, each of the parties—former spouses—now wishes to take unilateral control of two cryopreserved blastocysts they created during their marriage. Petitioner McQueen wishes to try to procreate by implanting the blastocysts in her uterus. Respondent Gadberry wishes to avoid the financial and psychosocial burdens of parenthood with his ex-wife and therefore wishes to donate the blastocysts to medical research or to an infertile couple. The trial court ordered the blastocysts not be transferred, released, or used without signed authorization from both parties, but that either party could renew the storage contracts and pay the storage fees indefinitely.</w:t>
      </w:r>
    </w:p>
    <w:p>
      <w:pPr>
        <w:pStyle w:val="BodyTextNote"/>
      </w:pPr>
      <w:r>
        <w:t xml:space="preserve">Section 1.205 has nothing to say about the trial court’s decision to award the blastocysts jointly to the parties. In fact, no Missouri court</w:t>
      </w:r>
      <w:r>
        <w:rPr>
          <w:rStyle w:val="FootnoteReference"/>
        </w:rPr>
        <w:footnoteReference w:id="14"/>
      </w:r>
      <w:r>
        <w:t xml:space="preserve"> </w:t>
      </w:r>
      <w:r>
        <w:t xml:space="preserve">has ever applied Section 1.205 to guide its disposition of a blastocyst ex utero, and for good reason. First, just as fertilization is necessary to transform two gametes into a zygote, implantation is an essential precursor to development. Without implantation, a blastocyst has no potential to continue developing. Second, applying Section 1.205 to unimplanted blastocysts would dramatically extend the reach of state civil and criminal liability. For example, a physician or technician who recklessly breaks a glass pipette containing an IVF-created zygote would be guilty of involuntary manslaughter.</w:t>
      </w:r>
      <w:r>
        <w:t xml:space="preserve"> </w:t>
      </w:r>
      <w:r>
        <w:rPr>
          <w:i/>
          <w:iCs/>
        </w:rPr>
        <w:t xml:space="preserve">See State v. Harrison</w:t>
      </w:r>
      <w:r>
        <w:t xml:space="preserve">, 390 S.W.3d 927, 928 (Mo. App. S.D. 2013) (holding that Section 1.205 supported conviction for involuntary manslaughter when defendant killed embryo developing in utero). A custodian who trips and inadvertently unplugs a freezer in an IVF facility could face a hundred wrongful death claims.</w:t>
      </w:r>
      <w:r>
        <w:t xml:space="preserve"> </w:t>
      </w:r>
      <w:r>
        <w:rPr>
          <w:i/>
          <w:iCs/>
        </w:rPr>
        <w:t xml:space="preserve">See Connor v.</w:t>
      </w:r>
      <w:r>
        <w:rPr>
          <w:i/>
          <w:iCs/>
        </w:rPr>
        <w:t xml:space="preserve"> </w:t>
      </w:r>
      <w:r>
        <w:rPr>
          <w:i/>
          <w:iCs/>
        </w:rPr>
        <w:t xml:space="preserve">Monkem Co.</w:t>
      </w:r>
      <w:r>
        <w:t xml:space="preserve">, 898 S.W.2d 89 (Mo. banc 1995) (holding that Section 1.205 supported wrongful death claim on behalf of fetus in utero). A medical researcher who purposefully destroys a fertilized egg—even with both gamete donors’ consent—would be committing first-degree murder.</w:t>
      </w:r>
      <w:r>
        <w:t xml:space="preserve"> </w:t>
      </w:r>
      <w:r>
        <w:rPr>
          <w:i/>
          <w:iCs/>
        </w:rPr>
        <w:t xml:space="preserve">See State v. Holcomb</w:t>
      </w:r>
      <w:r>
        <w:t xml:space="preserve">, 956 S.W.2d 286 (Mo. App. W.D. 1997) (upholding, by application of Section 1.205, first-degree murder conviction for killing fetus in utero).</w:t>
      </w:r>
    </w:p>
    <w:p>
      <w:pPr>
        <w:pStyle w:val="BodyTextNote"/>
      </w:pPr>
      <w:r>
        <w:t xml:space="preserve">These kinds of situations are not hypothetical, and they would implicate not only third parties but also the individuals who create frozen blastocysts for IVF: the patients as well as the doctors. Indeed, extending Section 1.205 to include unimplanted blastocysts would render criminally liable many Missourians who use IVF to conceive—to their great surprise. Although there is an exception codified in Section 1.205 to limit the liability of a woman who “indirectly harm[s] her unborn child” (emphasis added), there is nothing in the statute that would protect the many IVF users who purposefully discard surplus frozen blastocysts, donate them to medical research, or instruct their physician to carry out so-called “compassionate transfers,”</w:t>
      </w:r>
      <w:r>
        <w:rPr>
          <w:rStyle w:val="FootnoteReference"/>
        </w:rPr>
        <w:footnoteReference w:id="15"/>
      </w:r>
      <w:r>
        <w:t xml:space="preserve"> </w:t>
      </w:r>
      <w:r>
        <w:t xml:space="preserve">knowing that in all those cases, the blastocysts ultimately will be destroyed.</w:t>
      </w:r>
      <w:r>
        <w:rPr>
          <w:rStyle w:val="FootnoteReference"/>
        </w:rPr>
        <w:footnoteReference w:id="16"/>
      </w:r>
      <w:r>
        <w:t xml:space="preserve"> </w:t>
      </w:r>
      <w:r>
        <w:t xml:space="preserve">Indeed, the extension of Section 1.205 likely would put an end to IVF in Missouri, both because of increased liability and because it would preclude the creation of surplus blastocysts, which is necessary in most cases to achieve a successful pregnancy and birth.</w:t>
      </w:r>
      <w:r>
        <w:rPr>
          <w:rStyle w:val="FootnoteReference"/>
        </w:rPr>
        <w:footnoteReference w:id="17"/>
      </w:r>
      <w:r>
        <w:t xml:space="preserve"> </w:t>
      </w:r>
      <w:r>
        <w:t xml:space="preserve">McQueen’s interpretation of Section 1.205 would therefore seriously impinge upon other Missourians’ constitutional right to procreate.</w:t>
      </w:r>
    </w:p>
    <w:p>
      <w:pPr>
        <w:pStyle w:val="BodyTextNote"/>
      </w:pPr>
      <w:r>
        <w:t xml:space="preserve">Nothing about the MRL amici’s position on Section 1.205 would limit its applicability to divorce disputes.</w:t>
      </w:r>
      <w:r>
        <w:rPr>
          <w:rStyle w:val="FootnoteReference"/>
        </w:rPr>
        <w:footnoteReference w:id="18"/>
      </w:r>
      <w:r>
        <w:t xml:space="preserve"> </w:t>
      </w:r>
      <w:r>
        <w:t xml:space="preserve">The only thing that sets this appeal apart from personal choices of IVF users is the disagreement between the parties, not the potential destruction of the blastocysts.</w:t>
      </w:r>
    </w:p>
    <w:p>
      <w:pPr>
        <w:pStyle w:val="BodyText"/>
      </w:pPr>
      <w:r>
        <w:t xml:space="preserve">The Court is charged with giving effect to legislative intent as embodied by the plain language of a statute,</w:t>
      </w:r>
      <w:r>
        <w:t xml:space="preserve"> </w:t>
      </w:r>
      <w:r>
        <w:rPr>
          <w:i/>
          <w:iCs/>
        </w:rPr>
        <w:t xml:space="preserve">Ivie</w:t>
      </w:r>
      <w:r>
        <w:rPr>
          <w:i/>
          <w:iCs/>
        </w:rPr>
        <w:t xml:space="preserve"> </w:t>
      </w:r>
      <w:r>
        <w:rPr>
          <w:i/>
          <w:iCs/>
        </w:rPr>
        <w:t xml:space="preserve">v. Smith</w:t>
      </w:r>
      <w:r>
        <w:t xml:space="preserve">, 439 S.W.3d 189, 202 (Mo. banc 2014), and there is nothing plain about McQueen’s proposed interpretation of Section 1.205. The Court should not presume a legislative intent to criminalize common activities widely understood to be not only lawful but constitutionally protected,</w:t>
      </w:r>
      <w:r>
        <w:t xml:space="preserve"> </w:t>
      </w:r>
      <w:r>
        <w:rPr>
          <w:i/>
          <w:iCs/>
        </w:rPr>
        <w:t xml:space="preserve">see infra</w:t>
      </w:r>
      <w:r>
        <w:t xml:space="preserve"> </w:t>
      </w:r>
      <w:r>
        <w:t xml:space="preserve">Section II, and should endeavor to avoid absurd results, which this kind of mass criminalization surely would be.</w:t>
      </w:r>
      <w:r>
        <w:t xml:space="preserve"> </w:t>
      </w:r>
      <w:r>
        <w:rPr>
          <w:i/>
          <w:iCs/>
        </w:rPr>
        <w:t xml:space="preserve">See, e.g.</w:t>
      </w:r>
      <w:r>
        <w:t xml:space="preserve">,</w:t>
      </w:r>
      <w:r>
        <w:t xml:space="preserve"> </w:t>
      </w:r>
      <w:r>
        <w:rPr>
          <w:i/>
          <w:iCs/>
        </w:rPr>
        <w:t xml:space="preserve">Rothschild</w:t>
      </w:r>
      <w:r>
        <w:rPr>
          <w:i/>
          <w:iCs/>
        </w:rPr>
        <w:t xml:space="preserve"> </w:t>
      </w:r>
      <w:r>
        <w:rPr>
          <w:i/>
          <w:iCs/>
        </w:rPr>
        <w:t xml:space="preserve">v. State Tax Comm’n of Mo.</w:t>
      </w:r>
      <w:r>
        <w:t xml:space="preserve">, 762 S.W.2d 35, 37 (Mo. banc 1988) (“we presume the legislature did not intend an absurd law, and we favor a construction that avoids unjust or unreasonable results”);</w:t>
      </w:r>
      <w:r>
        <w:t xml:space="preserve"> </w:t>
      </w:r>
      <w:r>
        <w:rPr>
          <w:i/>
          <w:iCs/>
        </w:rPr>
        <w:t xml:space="preserve">Papachristou</w:t>
      </w:r>
      <w:r>
        <w:rPr>
          <w:i/>
          <w:iCs/>
        </w:rPr>
        <w:t xml:space="preserve"> </w:t>
      </w:r>
      <w:r>
        <w:rPr>
          <w:i/>
          <w:iCs/>
        </w:rPr>
        <w:t xml:space="preserve">v. City of Jacksonville</w:t>
      </w:r>
      <w:r>
        <w:t xml:space="preserve">, 405 U.S. 156, 163 (1972) (striking down as vague city ordinances that “criminal[ized] activities which by modern standards are normally innocent”).</w:t>
      </w:r>
    </w:p>
    <w:p>
      <w:pPr>
        <w:pStyle w:val="BodyTextNote"/>
      </w:pPr>
      <w:r>
        <w:t xml:space="preserve">Expanding Section 1.205 to cover the disposition of unimplanted blastocysts would ultimately condemn the provision as unconstitutional, for the reasons described in Section II</w:t>
      </w:r>
      <w:r>
        <w:t xml:space="preserve"> </w:t>
      </w:r>
      <w:r>
        <w:rPr>
          <w:i/>
          <w:iCs/>
        </w:rPr>
        <w:t xml:space="preserve">infra</w:t>
      </w:r>
      <w:r>
        <w:t xml:space="preserve">. To avoid this result, this Court has an obligation to “presume[] the General Assembly would not pass laws in violation of the constitution.”</w:t>
      </w:r>
      <w:r>
        <w:t xml:space="preserve"> </w:t>
      </w:r>
      <w:r>
        <w:rPr>
          <w:i/>
          <w:iCs/>
        </w:rPr>
        <w:t xml:space="preserve">Planned Parenthood of Kan.</w:t>
      </w:r>
      <w:r>
        <w:rPr>
          <w:i/>
          <w:iCs/>
        </w:rPr>
        <w:t xml:space="preserve"> </w:t>
      </w:r>
      <w:r>
        <w:rPr>
          <w:i/>
          <w:iCs/>
        </w:rPr>
        <w:t xml:space="preserve">v. Nixon</w:t>
      </w:r>
      <w:r>
        <w:t xml:space="preserve">, 220 S.W.3d 732, 742 (Mo. banc 2007);</w:t>
      </w:r>
      <w:r>
        <w:t xml:space="preserve"> </w:t>
      </w:r>
      <w:r>
        <w:rPr>
          <w:i/>
          <w:iCs/>
        </w:rPr>
        <w:t xml:space="preserve">see also Webster</w:t>
      </w:r>
      <w:r>
        <w:t xml:space="preserve">, 492 U.S. at 506 (declining to address the constitutionality of Section 1.205 in an action where it was arguably inapplicable, noting that any question about its scope “is something that only the courts of Missouri can definitively decide,” and stating that “[i]t will be time enough for federal courts to address the meaning of the preamble should it be applied to restrict the activities of the appellee [providers of abortion services] in some concrete way”).</w:t>
      </w:r>
      <w:r>
        <w:rPr>
          <w:rStyle w:val="FootnoteReference"/>
        </w:rPr>
        <w:footnoteReference w:id="19"/>
      </w:r>
      <w:r>
        <w:t xml:space="preserve"> </w:t>
      </w:r>
      <w:r>
        <w:t xml:space="preserve">In order to avoid the “grave and doubtful” question of Section 1.205’s constitutionality if it applies to the disposition of frozen fertilized ova,</w:t>
      </w:r>
      <w:r>
        <w:t xml:space="preserve"> </w:t>
      </w:r>
      <w:r>
        <w:rPr>
          <w:i/>
          <w:iCs/>
        </w:rPr>
        <w:t xml:space="preserve">Blaske</w:t>
      </w:r>
      <w:r>
        <w:t xml:space="preserve">, 821 S.W.2d at 838</w:t>
      </w:r>
      <w:r>
        <w:noBreakHyphen/>
      </w:r>
      <w:r>
        <w:t xml:space="preserve">39, the Court should hold that it does not guide the outcome of this appeal.</w:t>
      </w:r>
    </w:p>
    <w:p>
      <w:pPr>
        <w:keepNext/>
        <w:keepLines/>
        <w:spacing w:before="260" w:after="208" w:line="299" w:lineRule="exact"/>
        <w:ind w:left="720" w:hanging="720"/>
        <w:jc w:val="left"/>
      </w:pPr>
      <w:r>
        <w:rPr>
          <w:b/>
          <w:bCs/>
        </w:rPr>
        <w:t xml:space="preserve">II.</w:t>
      </w:r>
      <w:r>
        <w:rPr>
          <w:b/>
          <w:bCs/>
        </w:rPr>
        <w:t xml:space="preserve"> </w:t>
      </w:r>
      <w:r>
        <w:rPr>
          <w:b/>
          <w:bCs/>
        </w:rPr>
        <w:t xml:space="preserve">If</w:t>
      </w:r>
      <w:r>
        <w:rPr>
          <w:b/>
          <w:bCs/>
        </w:rPr>
        <w:t xml:space="preserve"> </w:t>
      </w:r>
      <w:r>
        <w:rPr>
          <w:b/>
          <w:bCs/>
        </w:rPr>
        <w:t xml:space="preserve">Section</w:t>
      </w:r>
      <w:r>
        <w:rPr>
          <w:b/>
          <w:bCs/>
        </w:rPr>
        <w:t xml:space="preserve"> </w:t>
      </w:r>
      <w:r>
        <w:rPr>
          <w:b/>
          <w:bCs/>
        </w:rPr>
        <w:t xml:space="preserve">1.205</w:t>
      </w:r>
      <w:r>
        <w:rPr>
          <w:b/>
          <w:bCs/>
        </w:rPr>
        <w:t xml:space="preserve"> </w:t>
      </w:r>
      <w:r>
        <w:rPr>
          <w:b/>
          <w:bCs/>
        </w:rPr>
        <w:t xml:space="preserve">Applies,</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Unconstitutional</w:t>
      </w:r>
    </w:p>
    <w:p>
      <w:pPr>
        <w:pStyle w:val="BodyText"/>
      </w:pPr>
      <w:r>
        <w:t xml:space="preserve">The MRL amici argue that the Court must interpret Section 1.205 as a directive to treat unimplanted blastocysts as persons without considering the constitutionality of the statute. In support of this argument, they contend that the Supreme Court cases discussing the twin rights of procreation and non-procreation define those rights solely as corollaries of a pregnant woman’s unique interest in bodily integrity, not as fundamental liberty and privacy rights secured to all individuals.</w:t>
      </w:r>
    </w:p>
    <w:p>
      <w:pPr>
        <w:pStyle w:val="BodyText"/>
      </w:pPr>
      <w:r>
        <w:t xml:space="preserve">Again, the ACLU amicus disagrees. As described below, the robust liberty and privacy interests implicated in procreation decisions encompass much more than a pregnant woman’s right to bodily integrity, and United States Supreme Court cases discussing procreative interests go far beyond the right to abortion. Procreative rights are not secured uniquely to a pregnant woman but to all individuals. Although a pregnant woman does have—in addition to her procreative interests—a fundamental right to bodily integrity that overcomes all but the most compelling competing interests, in this appeal no one is pregnant, and so no one can assert that right.</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Procreative</w:t>
      </w:r>
      <w:r>
        <w:rPr>
          <w:b/>
          <w:bCs/>
          <w:i/>
          <w:iCs/>
        </w:rPr>
        <w:t xml:space="preserve"> </w:t>
      </w:r>
      <w:r>
        <w:rPr>
          <w:b/>
          <w:bCs/>
          <w:i/>
          <w:iCs/>
        </w:rPr>
        <w:t xml:space="preserve">freedom</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fundamental</w:t>
      </w:r>
      <w:r>
        <w:rPr>
          <w:b/>
          <w:bCs/>
          <w:i/>
          <w:iCs/>
        </w:rPr>
        <w:t xml:space="preserve"> </w:t>
      </w:r>
      <w:r>
        <w:rPr>
          <w:b/>
          <w:bCs/>
          <w:i/>
          <w:iCs/>
        </w:rPr>
        <w:t xml:space="preserve">privacy</w:t>
      </w:r>
      <w:r>
        <w:rPr>
          <w:b/>
          <w:bCs/>
          <w:i/>
          <w:iCs/>
        </w:rPr>
        <w:t xml:space="preserve"> </w:t>
      </w:r>
      <w:r>
        <w:rPr>
          <w:b/>
          <w:bCs/>
          <w:i/>
          <w:iCs/>
        </w:rPr>
        <w:t xml:space="preserve">right</w:t>
      </w:r>
    </w:p>
    <w:p>
      <w:pPr>
        <w:pStyle w:val="BodyTextNote"/>
      </w:pPr>
      <w:r>
        <w:t xml:space="preserve">Because the frozen blastocysts remain ex utero, bodily integrity is not at issue. Instead, each of the parties asserts a broader interest in either procreation or non-procreation. An individual’s interest in procreative freedom follows from the U.S. Supreme Court’s longtime and oft-repeated acknowledgement that the Constitution protects an individual right to privacy, within which lies the right to reproductive choice.</w:t>
      </w:r>
      <w:r>
        <w:t xml:space="preserve"> </w:t>
      </w:r>
      <w:r>
        <w:rPr>
          <w:i/>
          <w:iCs/>
        </w:rPr>
        <w:t xml:space="preserve">See Olmstead</w:t>
      </w:r>
      <w:r>
        <w:rPr>
          <w:i/>
          <w:iCs/>
        </w:rPr>
        <w:t xml:space="preserve"> </w:t>
      </w:r>
      <w:r>
        <w:rPr>
          <w:i/>
          <w:iCs/>
        </w:rPr>
        <w:t xml:space="preserve">v. United States</w:t>
      </w:r>
      <w:r>
        <w:t xml:space="preserve">, 277 U.S. 438, 478 (1928) (Brandeis, J., dissenting) (commenting that the “makers of our Constitution . . . conferred, as against the government, the right to be let alone—the most comprehensive of rights and the right most valued by civilized [people],” which is commonly recognized as a justice’s first explicit recognition of the constitutional right to privacy);</w:t>
      </w:r>
      <w:r>
        <w:t xml:space="preserve"> </w:t>
      </w:r>
      <w:r>
        <w:rPr>
          <w:i/>
          <w:iCs/>
        </w:rPr>
        <w:t xml:space="preserve">Griswold</w:t>
      </w:r>
      <w:r>
        <w:rPr>
          <w:i/>
          <w:iCs/>
        </w:rPr>
        <w:t xml:space="preserve"> </w:t>
      </w:r>
      <w:r>
        <w:rPr>
          <w:i/>
          <w:iCs/>
        </w:rPr>
        <w:t xml:space="preserve">v. Connecticut</w:t>
      </w:r>
      <w:r>
        <w:t xml:space="preserve">, 381 U.S. 479, 484</w:t>
      </w:r>
      <w:r>
        <w:noBreakHyphen/>
      </w:r>
      <w:r>
        <w:t xml:space="preserve">86 (1965) (holding that marriage, and particularly the correlative decision of a married couple to use contraception to avoid procreation, is protected by “the zone of privacy created by several fundamental constitutional guarantees”);</w:t>
      </w:r>
      <w:r>
        <w:t xml:space="preserve"> </w:t>
      </w:r>
      <w:r>
        <w:rPr>
          <w:i/>
          <w:iCs/>
        </w:rPr>
        <w:t xml:space="preserve">Eisenstadt</w:t>
      </w:r>
      <w:r>
        <w:rPr>
          <w:i/>
          <w:iCs/>
        </w:rPr>
        <w:t xml:space="preserve"> </w:t>
      </w:r>
      <w:r>
        <w:rPr>
          <w:i/>
          <w:iCs/>
        </w:rPr>
        <w:t xml:space="preserve">v. Baird</w:t>
      </w:r>
      <w:r>
        <w:t xml:space="preserve">, 405 U.S. 438 (1972) (holding that the right of privacy prohibits a state from criminalizing the distribution of contraceptives to unmarried persons for the purpose of preventing pregnancy because “if the right of privacy means anything, it is the right of the individual, married or single, to be free from unwarranted governmental intrusion into matters so fundamentally affecting a person as the decision whether to bear or beget a child.”).</w:t>
      </w:r>
      <w:r>
        <w:rPr>
          <w:rStyle w:val="FootnoteReference"/>
        </w:rPr>
        <w:footnoteReference w:id="20"/>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Procreative</w:t>
      </w:r>
      <w:r>
        <w:rPr>
          <w:b/>
          <w:bCs/>
          <w:i/>
          <w:iCs/>
        </w:rPr>
        <w:t xml:space="preserve"> </w:t>
      </w:r>
      <w:r>
        <w:rPr>
          <w:b/>
          <w:bCs/>
          <w:i/>
          <w:iCs/>
        </w:rPr>
        <w:t xml:space="preserve">freedom</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fundamental</w:t>
      </w:r>
      <w:r>
        <w:rPr>
          <w:b/>
          <w:bCs/>
          <w:i/>
          <w:iCs/>
        </w:rPr>
        <w:t xml:space="preserve"> </w:t>
      </w:r>
      <w:r>
        <w:rPr>
          <w:b/>
          <w:bCs/>
          <w:i/>
          <w:iCs/>
        </w:rPr>
        <w:t xml:space="preserve">liberty</w:t>
      </w:r>
      <w:r>
        <w:rPr>
          <w:b/>
          <w:bCs/>
          <w:i/>
          <w:iCs/>
        </w:rPr>
        <w:t xml:space="preserve"> </w:t>
      </w:r>
      <w:r>
        <w:rPr>
          <w:b/>
          <w:bCs/>
          <w:i/>
          <w:iCs/>
        </w:rPr>
        <w:t xml:space="preserve">right</w:t>
      </w:r>
    </w:p>
    <w:p>
      <w:pPr>
        <w:pStyle w:val="BodyText"/>
      </w:pPr>
      <w:r>
        <w:t xml:space="preserve">The Supreme Court has also found a fundamental liberty interest in procreative freedom distinct from the right to bodily integrity.</w:t>
      </w:r>
      <w:r>
        <w:t xml:space="preserve"> </w:t>
      </w:r>
      <w:r>
        <w:rPr>
          <w:i/>
          <w:iCs/>
        </w:rPr>
        <w:t xml:space="preserve">See Skinner</w:t>
      </w:r>
      <w:r>
        <w:rPr>
          <w:i/>
          <w:iCs/>
        </w:rPr>
        <w:t xml:space="preserve"> </w:t>
      </w:r>
      <w:r>
        <w:rPr>
          <w:i/>
          <w:iCs/>
        </w:rPr>
        <w:t xml:space="preserve">v. Oklahoma</w:t>
      </w:r>
      <w:r>
        <w:t xml:space="preserve">, 316 U.S. 535 (1942) (striking down forced-sterilization statute under the Equal Protection Clause, while noting that “procreation” is “one of the basic civil rights of man” that is “fundamental to the very existence and survival of the race” without mentioning bodily integrity);</w:t>
      </w:r>
      <w:r>
        <w:t xml:space="preserve"> </w:t>
      </w:r>
      <w:r>
        <w:rPr>
          <w:i/>
          <w:iCs/>
        </w:rPr>
        <w:t xml:space="preserve">Meyer v.</w:t>
      </w:r>
      <w:r>
        <w:rPr>
          <w:i/>
          <w:iCs/>
        </w:rPr>
        <w:t xml:space="preserve"> </w:t>
      </w:r>
      <w:r>
        <w:rPr>
          <w:i/>
          <w:iCs/>
        </w:rPr>
        <w:t xml:space="preserve">Nebraska</w:t>
      </w:r>
      <w:r>
        <w:t xml:space="preserve">, 262 U.S. 390 (1923) (holding that constitutional liberty interests include “not merely freedom from bodily restraint but also the right of the individual . . . to marry, establish a home and bring up children”);</w:t>
      </w:r>
      <w:r>
        <w:t xml:space="preserve"> </w:t>
      </w:r>
      <w:r>
        <w:rPr>
          <w:i/>
          <w:iCs/>
        </w:rPr>
        <w:t xml:space="preserve">Bowers</w:t>
      </w:r>
      <w:r>
        <w:rPr>
          <w:i/>
          <w:iCs/>
        </w:rPr>
        <w:t xml:space="preserve"> </w:t>
      </w:r>
      <w:r>
        <w:rPr>
          <w:i/>
          <w:iCs/>
        </w:rPr>
        <w:t xml:space="preserve">v. Hardwick</w:t>
      </w:r>
      <w:r>
        <w:t xml:space="preserve">, 478 U.S. 186, 190 (1986) (acknowledging that the Due Process Clause confers “a fundamental individual right to decide whether or not to beget or bear a child”);</w:t>
      </w:r>
      <w:r>
        <w:t xml:space="preserve"> </w:t>
      </w:r>
      <w:r>
        <w:rPr>
          <w:i/>
          <w:iCs/>
        </w:rPr>
        <w:t xml:space="preserve">Obergefell</w:t>
      </w:r>
      <w:r>
        <w:rPr>
          <w:i/>
          <w:iCs/>
        </w:rPr>
        <w:t xml:space="preserve"> </w:t>
      </w:r>
      <w:r>
        <w:rPr>
          <w:i/>
          <w:iCs/>
        </w:rPr>
        <w:t xml:space="preserve">v. Hodges</w:t>
      </w:r>
      <w:r>
        <w:t xml:space="preserve">, 135 S. Ct. 2584, 2599 (2015) (noting that “choices concerning contraception, family relationships, procreation, and childrearing” are “protected by the Constitution” and “among the most intimate that an individual can make”).</w:t>
      </w:r>
      <w:r>
        <w:t xml:space="preserve"> </w:t>
      </w:r>
      <w:r>
        <w:rPr>
          <w:i/>
          <w:iCs/>
        </w:rPr>
        <w:t xml:space="preserve">See also Hampton</w:t>
      </w:r>
      <w:r>
        <w:rPr>
          <w:i/>
          <w:iCs/>
        </w:rPr>
        <w:t xml:space="preserve"> </w:t>
      </w:r>
      <w:r>
        <w:rPr>
          <w:i/>
          <w:iCs/>
        </w:rPr>
        <w:t xml:space="preserve">v. Hampton</w:t>
      </w:r>
      <w:r>
        <w:t xml:space="preserve">, 17 S.W.3d 599, 605 (Mo. App. W.D. 2000) (holding that grandparents’ statutory right to visitation had to be balanced against the custodial parent’s “fundamental right of privacy” inherent in childrearing, and that applying statute “in such a manner as to constitute more than a minimal intrusion on the family relationship” was “unconstitutional and prohibited”).</w:t>
      </w:r>
    </w:p>
    <w:p>
      <w:pPr>
        <w:pStyle w:val="BodyText"/>
      </w:pPr>
      <w:r>
        <w:t xml:space="preserve">Contrary to the MRL amici’s understanding, the Supreme Court’s abortion-rights jurisprudence recognizes a pregnant woman’s right to abortion as grounded in her liberty and privacy interests in procreative freedom, in addition to her basic right to bodily integrity.</w:t>
      </w:r>
      <w:r>
        <w:t xml:space="preserve"> </w:t>
      </w:r>
      <w:r>
        <w:rPr>
          <w:i/>
          <w:iCs/>
        </w:rPr>
        <w:t xml:space="preserve">See Planned Parenthood of Se. Penn. v. Casey</w:t>
      </w:r>
      <w:r>
        <w:t xml:space="preserve">, 505 U.S. 833, 857 (1992) (calling</w:t>
      </w:r>
      <w:r>
        <w:t xml:space="preserve"> </w:t>
      </w:r>
      <w:r>
        <w:rPr>
          <w:i/>
          <w:iCs/>
        </w:rPr>
        <w:t xml:space="preserve">Roe</w:t>
      </w:r>
      <w:r>
        <w:t xml:space="preserve"> </w:t>
      </w:r>
      <w:r>
        <w:t xml:space="preserve">not only a rule “of personal autonomy and bodily integrity” but also “an exemplar of</w:t>
      </w:r>
      <w:r>
        <w:t xml:space="preserve"> </w:t>
      </w:r>
      <w:r>
        <w:rPr>
          <w:i/>
          <w:iCs/>
        </w:rPr>
        <w:t xml:space="preserve">Griswold</w:t>
      </w:r>
      <w:r>
        <w:t xml:space="preserve"> </w:t>
      </w:r>
      <w:r>
        <w:t xml:space="preserve">liberty” and noting that “constitutional developments [after</w:t>
      </w:r>
      <w:r>
        <w:t xml:space="preserve"> </w:t>
      </w:r>
      <w:r>
        <w:rPr>
          <w:i/>
          <w:iCs/>
        </w:rPr>
        <w:t xml:space="preserve">Roe</w:t>
      </w:r>
      <w:r>
        <w:t xml:space="preserve">] have neither disturbed, nor do they threaten to diminish, the scope of recognized protection accorded to the liberty relating to intimate relationships, the family, and decisions about whether or not to beget or bear a child”);</w:t>
      </w:r>
      <w:r>
        <w:t xml:space="preserve"> </w:t>
      </w:r>
      <w:r>
        <w:rPr>
          <w:i/>
          <w:iCs/>
        </w:rPr>
        <w:t xml:space="preserve">see also Carey v.</w:t>
      </w:r>
      <w:r>
        <w:rPr>
          <w:i/>
          <w:iCs/>
        </w:rPr>
        <w:t xml:space="preserve"> </w:t>
      </w:r>
      <w:r>
        <w:rPr>
          <w:i/>
          <w:iCs/>
        </w:rPr>
        <w:t xml:space="preserve">Population Servs. Int’l</w:t>
      </w:r>
      <w:r>
        <w:t xml:space="preserve">, 431 U.S. 678 (1977);</w:t>
      </w:r>
      <w:r>
        <w:t xml:space="preserve"> </w:t>
      </w:r>
      <w:r>
        <w:rPr>
          <w:i/>
          <w:iCs/>
        </w:rPr>
        <w:t xml:space="preserve">Ayotte</w:t>
      </w:r>
      <w:r>
        <w:rPr>
          <w:i/>
          <w:iCs/>
        </w:rPr>
        <w:t xml:space="preserve"> </w:t>
      </w:r>
      <w:r>
        <w:rPr>
          <w:i/>
          <w:iCs/>
        </w:rPr>
        <w:t xml:space="preserve">v. Planned Parenthood of N. New England</w:t>
      </w:r>
      <w:r>
        <w:t xml:space="preserve">, 546 U.S. 320, 323 (2006) (declining to revisit abortion precedents).</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negative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avoid</w:t>
      </w:r>
      <w:r>
        <w:rPr>
          <w:b/>
          <w:bCs/>
          <w:i/>
          <w:iCs/>
        </w:rPr>
        <w:t xml:space="preserve"> </w:t>
      </w:r>
      <w:r>
        <w:rPr>
          <w:b/>
          <w:bCs/>
          <w:i/>
          <w:iCs/>
        </w:rPr>
        <w:t xml:space="preserve">procreation</w:t>
      </w:r>
      <w:r>
        <w:rPr>
          <w:b/>
          <w:bCs/>
          <w:i/>
          <w:iCs/>
        </w:rPr>
        <w:t xml:space="preserve"> </w:t>
      </w:r>
      <w:r>
        <w:rPr>
          <w:b/>
          <w:bCs/>
          <w:i/>
          <w:iCs/>
        </w:rPr>
        <w:t xml:space="preserve">is</w:t>
      </w:r>
      <w:r>
        <w:rPr>
          <w:b/>
          <w:bCs/>
          <w:i/>
          <w:iCs/>
        </w:rPr>
        <w:t xml:space="preserve"> </w:t>
      </w:r>
      <w:r>
        <w:rPr>
          <w:b/>
          <w:bCs/>
          <w:i/>
          <w:iCs/>
        </w:rPr>
        <w:t xml:space="preserve">explicitly</w:t>
      </w:r>
      <w:r>
        <w:rPr>
          <w:b/>
          <w:bCs/>
          <w:i/>
          <w:iCs/>
        </w:rPr>
        <w:t xml:space="preserve"> </w:t>
      </w:r>
      <w:r>
        <w:rPr>
          <w:b/>
          <w:bCs/>
          <w:i/>
          <w:iCs/>
        </w:rPr>
        <w:t xml:space="preserve">protected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Constitution</w:t>
      </w:r>
    </w:p>
    <w:p>
      <w:pPr>
        <w:pStyle w:val="BodyText"/>
      </w:pPr>
      <w:r>
        <w:t xml:space="preserve">The Supreme Court’s Fourteenth Amendment jurisprudence makes clear that the negative right to avoid procreation is not just implied by cases invalidating state action that would prevent a party from attempting to procreate. Instead, the right to be free from undesired procreation is itself explicitly protected and just as fundamental to ordered liberty.</w:t>
      </w:r>
      <w:r>
        <w:t xml:space="preserve"> </w:t>
      </w:r>
      <w:r>
        <w:rPr>
          <w:i/>
          <w:iCs/>
        </w:rPr>
        <w:t xml:space="preserve">Roe</w:t>
      </w:r>
      <w:r>
        <w:t xml:space="preserve">, 410 U.S. at 153 (describing physical and psychological harms attendant to undesired procreation separate from pregnancy itself);</w:t>
      </w:r>
      <w:r>
        <w:t xml:space="preserve"> </w:t>
      </w:r>
      <w:r>
        <w:rPr>
          <w:i/>
          <w:iCs/>
        </w:rPr>
        <w:t xml:space="preserve">Griswold</w:t>
      </w:r>
      <w:r>
        <w:t xml:space="preserve">, 381 U.S. at 495 (Goldberg, J., concurring) (characterizing contraception prohibition as invading “the private realm of family life,” an area in which the Court had repeatedly found a fundamental privacy interest) (quoting</w:t>
      </w:r>
      <w:r>
        <w:t xml:space="preserve"> </w:t>
      </w:r>
      <w:r>
        <w:rPr>
          <w:i/>
          <w:iCs/>
        </w:rPr>
        <w:t xml:space="preserve">Prince v.</w:t>
      </w:r>
      <w:r>
        <w:rPr>
          <w:i/>
          <w:iCs/>
        </w:rPr>
        <w:t xml:space="preserve"> </w:t>
      </w:r>
      <w:r>
        <w:rPr>
          <w:i/>
          <w:iCs/>
        </w:rPr>
        <w:t xml:space="preserve">Massachusetts</w:t>
      </w:r>
      <w:r>
        <w:t xml:space="preserve">, 321 U.S. 158, 166 (1944));</w:t>
      </w:r>
      <w:r>
        <w:t xml:space="preserve"> </w:t>
      </w:r>
      <w:r>
        <w:rPr>
          <w:i/>
          <w:iCs/>
        </w:rPr>
        <w:t xml:space="preserve">Eisenstadt</w:t>
      </w:r>
      <w:r>
        <w:t xml:space="preserve">, 405 U.S. at 453, 453 n.10 (calling the unimpeded “decision whether to bear or beget a child” fundamental to the constitutional right of privacy and characterizing that decision as a corollary of the constitutional “right to be let alone”).</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avoid</w:t>
      </w:r>
      <w:r>
        <w:rPr>
          <w:b/>
          <w:bCs/>
          <w:i/>
          <w:iCs/>
        </w:rPr>
        <w:t xml:space="preserve"> </w:t>
      </w:r>
      <w:r>
        <w:rPr>
          <w:b/>
          <w:bCs/>
          <w:i/>
          <w:iCs/>
        </w:rPr>
        <w:t xml:space="preserve">procreation</w:t>
      </w:r>
      <w:r>
        <w:rPr>
          <w:b/>
          <w:bCs/>
          <w:i/>
          <w:iCs/>
        </w:rPr>
        <w:t xml:space="preserve"> </w:t>
      </w:r>
      <w:r>
        <w:rPr>
          <w:b/>
          <w:bCs/>
          <w:i/>
          <w:iCs/>
        </w:rPr>
        <w:t xml:space="preserve">inures</w:t>
      </w:r>
      <w:r>
        <w:rPr>
          <w:b/>
          <w:bCs/>
          <w:i/>
          <w:iCs/>
        </w:rPr>
        <w:t xml:space="preserve"> </w:t>
      </w:r>
      <w:r>
        <w:rPr>
          <w:b/>
          <w:bCs/>
          <w:i/>
          <w:iCs/>
        </w:rPr>
        <w:t xml:space="preserve">to</w:t>
      </w:r>
      <w:r>
        <w:rPr>
          <w:b/>
          <w:bCs/>
          <w:i/>
          <w:iCs/>
        </w:rPr>
        <w:t xml:space="preserve"> </w:t>
      </w:r>
      <w:r>
        <w:rPr>
          <w:b/>
          <w:bCs/>
          <w:i/>
          <w:iCs/>
        </w:rPr>
        <w:t xml:space="preserve">an</w:t>
      </w:r>
      <w:r>
        <w:rPr>
          <w:b/>
          <w:bCs/>
          <w:i/>
          <w:iCs/>
        </w:rPr>
        <w:t xml:space="preserve"> </w:t>
      </w:r>
      <w:r>
        <w:rPr>
          <w:b/>
          <w:bCs/>
          <w:i/>
          <w:iCs/>
        </w:rPr>
        <w:t xml:space="preserve">individual,</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couple</w:t>
      </w:r>
    </w:p>
    <w:p>
      <w:pPr>
        <w:pStyle w:val="BodyText"/>
      </w:pPr>
      <w:r>
        <w:t xml:space="preserve">The</w:t>
      </w:r>
      <w:r>
        <w:t xml:space="preserve"> </w:t>
      </w:r>
      <w:r>
        <w:rPr>
          <w:i/>
          <w:iCs/>
        </w:rPr>
        <w:t xml:space="preserve">Eisenstadt</w:t>
      </w:r>
      <w:r>
        <w:t xml:space="preserve"> </w:t>
      </w:r>
      <w:r>
        <w:t xml:space="preserve">Court emphasized that the right to avoid procreation inures to an individual, not to a married couple. In extending</w:t>
      </w:r>
      <w:r>
        <w:t xml:space="preserve"> </w:t>
      </w:r>
      <w:r>
        <w:rPr>
          <w:i/>
          <w:iCs/>
        </w:rPr>
        <w:t xml:space="preserve">Griswold</w:t>
      </w:r>
      <w:r>
        <w:t xml:space="preserve">’s holding that married people could not constitutionally be prohibited from procuring contraception, the Court recognized that “the marital couple is not an independent entity with a mind and heart of its own, but an association of two individuals each with a separate intellectual and emotional makeup.” 405 U.S. at 453.</w:t>
      </w:r>
    </w:p>
    <w:p>
      <w:pPr>
        <w:pStyle w:val="BodyText"/>
      </w:pPr>
      <w:r>
        <w:t xml:space="preserve">Therein lies the heart of the constitutional issue that would arise if Section 1.205 were applied in this appeal. McQueen and Gadberry each have fundamental procreative interests. But Gadberry’s right to avoid procreation with his ex-wife, by not contributing to a pregnancy via implantation of the blastocysts, is an individual right that requires nothing further from anyone. McQueen’s right to procreate by implanting the blastocysts requires consent from the other person who co-created them. In other words, her constitutional right to become pregnant to procreate does not entail a right to procreate with Gadberry. Allowing implantation over the objection of an unwilling IVF participant imposes irrevocable and lifelong emotional, moral, and financial obligations on that party without his or her consent.</w:t>
      </w:r>
    </w:p>
    <w:p>
      <w:pPr>
        <w:pStyle w:val="BodyTextNote"/>
      </w:pPr>
      <w:r>
        <w:t xml:space="preserve">Applying Section 1.205 to achieve this outcome would impermissibly</w:t>
      </w:r>
      <w:r>
        <w:rPr>
          <w:rStyle w:val="FootnoteReference"/>
        </w:rPr>
        <w:footnoteReference w:id="21"/>
      </w:r>
      <w:r>
        <w:t xml:space="preserve"> </w:t>
      </w:r>
      <w:r>
        <w:t xml:space="preserve">infringe on Gadberry’s fundamental individual right to avoid procreation and would effectively end IVF in the state, denying thousands of Missourians their fundamental rights to build families. For both those reasons, the unprecedented interpretation Petitioner urges on the Court would render Section 1.205 unconstitutional.</w:t>
      </w:r>
    </w:p>
    <w:p>
      <w:pPr>
        <w:keepNext/>
        <w:keepLines/>
        <w:spacing w:before="312" w:after="260" w:line="299" w:lineRule="exact"/>
        <w:ind w:left="0" w:firstLine="0"/>
        <w:jc w:val="center"/>
      </w:pPr>
      <w:r>
        <w:rPr>
          <w:b/>
          <w:bCs/>
        </w:rPr>
        <w:t xml:space="preserve">CONCLUSION</w:t>
      </w:r>
    </w:p>
    <w:p>
      <w:pPr>
        <w:pStyle w:val="BodyText"/>
      </w:pPr>
      <w:r>
        <w:t xml:space="preserve">The trial court’s decision to prohibit either party from unilaterally controlling the disposition of the blastocysts should be affirmed. As the trial court did implicitly, this Court should find Section 1.205 inapplicable. If the Court concludes that Section 1.205 applies, it should invalidate that statute as unconstitutional.</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Anthony</w:t>
            </w:r>
            <w:r>
              <w:rPr>
                <w:u w:val="single"/>
              </w:rPr>
              <w:t xml:space="preserve"> </w:t>
            </w:r>
            <w:r>
              <w:rPr>
                <w:u w:val="single"/>
              </w:rPr>
              <w:t xml:space="preserve">E.</w:t>
            </w:r>
            <w:r>
              <w:rPr>
                <w:u w:val="single"/>
              </w:rPr>
              <w:t xml:space="preserve"> </w:t>
            </w:r>
            <w:r>
              <w:rPr>
                <w:u w:val="single"/>
              </w:rPr>
              <w:t xml:space="preserve">Rothert</w:t>
            </w:r>
          </w:p>
          <w:p>
            <w:pPr>
              <w:spacing w:before="0" w:after="0" w:line="299" w:lineRule="exact"/>
              <w:ind w:left="4608"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4608" w:firstLine="0"/>
              <w:jc w:val="left"/>
            </w:pPr>
            <w:r>
              <w:t xml:space="preserve">Jessie</w:t>
            </w:r>
            <w:r>
              <w:t xml:space="preserve"> </w:t>
            </w:r>
            <w:r>
              <w:t xml:space="preserve">Steffan,</w:t>
            </w:r>
            <w:r>
              <w:t xml:space="preserve"> </w:t>
            </w:r>
            <w:r>
              <w:t xml:space="preserve">#64861</w:t>
            </w:r>
          </w:p>
          <w:p>
            <w:pPr>
              <w:spacing w:before="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99" w:lineRule="exact"/>
              <w:ind w:left="4608" w:firstLine="0"/>
              <w:jc w:val="left"/>
            </w:pP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454</w:t>
            </w:r>
            <w:r>
              <w:t xml:space="preserve"> </w:t>
            </w:r>
            <w:r>
              <w:t xml:space="preserve">Whittier</w:t>
            </w:r>
            <w:r>
              <w:t xml:space="preserve"> </w:t>
            </w:r>
            <w:r>
              <w:t xml:space="preserve">Avenue</w:t>
            </w:r>
          </w:p>
          <w:p>
            <w:pPr>
              <w:spacing w:before="0" w:after="0" w:line="299" w:lineRule="exact"/>
              <w:ind w:left="4608" w:firstLine="0"/>
              <w:jc w:val="left"/>
            </w:pPr>
            <w:r>
              <w:t xml:space="preserve">St.</w:t>
            </w:r>
            <w:r>
              <w:t xml:space="preserve"> </w:t>
            </w:r>
            <w:r>
              <w:t xml:space="preserve">Louis,</w:t>
            </w:r>
            <w:r>
              <w:t xml:space="preserve"> </w:t>
            </w:r>
            <w:r>
              <w:t xml:space="preserve">MO</w:t>
            </w:r>
            <w:r>
              <w:t xml:space="preserve"> </w:t>
            </w:r>
            <w:r>
              <w:t xml:space="preserve">63108</w:t>
            </w:r>
          </w:p>
          <w:p>
            <w:pPr>
              <w:spacing w:before="0" w:after="0" w:line="299" w:lineRule="exact"/>
              <w:ind w:left="4608" w:firstLine="0"/>
              <w:jc w:val="left"/>
            </w:pPr>
            <w:r>
              <w:t xml:space="preserve">Phone:</w:t>
            </w:r>
            <w:r>
              <w:t xml:space="preserve"> </w:t>
            </w:r>
            <w:r>
              <w:t xml:space="preserve">(314)</w:t>
            </w:r>
            <w:r>
              <w:t xml:space="preserve"> </w:t>
            </w:r>
            <w:r>
              <w:t xml:space="preserve">652</w:t>
              <w:noBreakHyphen/>
              <w:t xml:space="preserve">3114</w:t>
            </w:r>
          </w:p>
          <w:p>
            <w:pPr>
              <w:spacing w:before="0" w:after="0" w:line="299" w:lineRule="exact"/>
              <w:ind w:left="4608" w:firstLine="0"/>
              <w:jc w:val="left"/>
            </w:pPr>
            <w:r>
              <w:t xml:space="preserve">Fax:</w:t>
            </w:r>
            <w:r>
              <w:t xml:space="preserve"> </w:t>
            </w:r>
            <w:r>
              <w:t xml:space="preserve">(314)</w:t>
            </w:r>
            <w:r>
              <w:t xml:space="preserve"> </w:t>
            </w:r>
            <w:r>
              <w:t xml:space="preserve">652</w:t>
              <w:noBreakHyphen/>
              <w:t xml:space="preserve">3112</w:t>
            </w:r>
          </w:p>
          <w:p>
            <w:pPr>
              <w:spacing w:before="0" w:after="0" w:line="299" w:lineRule="exact"/>
              <w:ind w:left="4608" w:firstLine="0"/>
              <w:jc w:val="left"/>
            </w:pPr>
            <w:r>
              <w:t xml:space="preserve">arothert@aclu-mo.org</w:t>
            </w:r>
          </w:p>
          <w:p>
            <w:pPr>
              <w:spacing w:before="0" w:after="0" w:line="299" w:lineRule="exact"/>
              <w:ind w:left="4608" w:firstLine="0"/>
              <w:jc w:val="left"/>
            </w:pPr>
            <w:r>
              <w:t xml:space="preserve">jsteffan@aclu-mo.org</w:t>
            </w:r>
          </w:p>
          <w:p>
            <w:pPr>
              <w:spacing w:before="0" w:after="0" w:line="299" w:lineRule="exact"/>
              <w:ind w:left="4608" w:firstLine="0"/>
              <w:jc w:val="left"/>
            </w:pPr>
          </w:p>
          <w:p>
            <w:pPr>
              <w:spacing w:before="0" w:after="0" w:line="299" w:lineRule="exact"/>
              <w:ind w:left="4608" w:firstLine="0"/>
              <w:jc w:val="left"/>
            </w:pPr>
            <w:r>
              <w:t xml:space="preserve">Gillian</w:t>
            </w:r>
            <w:r>
              <w:t xml:space="preserve"> </w:t>
            </w:r>
            <w:r>
              <w:t xml:space="preserve">R.</w:t>
            </w:r>
            <w:r>
              <w:t xml:space="preserve"> </w:t>
            </w:r>
            <w:r>
              <w:t xml:space="preserve">Wilcox</w:t>
            </w:r>
          </w:p>
          <w:p>
            <w:pPr>
              <w:spacing w:before="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99" w:lineRule="exact"/>
              <w:ind w:left="4608" w:firstLine="0"/>
              <w:jc w:val="left"/>
            </w:pP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Ste.</w:t>
            </w:r>
            <w:r>
              <w:t xml:space="preserve"> </w:t>
            </w:r>
            <w:r>
              <w:t xml:space="preserve">420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299" w:lineRule="exact"/>
              <w:ind w:left="4608" w:firstLine="0"/>
              <w:jc w:val="left"/>
            </w:pPr>
            <w:r>
              <w:t xml:space="preserve">Phone:</w:t>
            </w:r>
            <w:r>
              <w:t xml:space="preserve"> </w:t>
            </w:r>
            <w:r>
              <w:t xml:space="preserve">(816)</w:t>
            </w:r>
            <w:r>
              <w:t xml:space="preserve"> </w:t>
            </w:r>
            <w:r>
              <w:t xml:space="preserve">470</w:t>
              <w:noBreakHyphen/>
              <w:t xml:space="preserve">9933</w:t>
            </w:r>
          </w:p>
          <w:p>
            <w:pPr>
              <w:spacing w:before="0" w:after="0" w:line="299" w:lineRule="exact"/>
              <w:ind w:left="4608" w:firstLine="0"/>
              <w:jc w:val="left"/>
            </w:pPr>
            <w:r>
              <w:t xml:space="preserve">Fax:</w:t>
            </w:r>
            <w:r>
              <w:t xml:space="preserve"> </w:t>
            </w:r>
            <w:r>
              <w:t xml:space="preserve">(314)</w:t>
            </w:r>
            <w:r>
              <w:t xml:space="preserve"> </w:t>
            </w:r>
            <w:r>
              <w:t xml:space="preserve">652</w:t>
              <w:noBreakHyphen/>
              <w:t xml:space="preserve">3112</w:t>
            </w:r>
          </w:p>
          <w:p>
            <w:pPr>
              <w:spacing w:before="0" w:after="0" w:line="299" w:lineRule="exact"/>
              <w:ind w:left="4608" w:firstLine="0"/>
              <w:jc w:val="left"/>
            </w:pPr>
            <w:r>
              <w:t xml:space="preserve">gwilcox@aclu-mo.org</w:t>
            </w:r>
          </w:p>
          <w:p>
            <w:pPr>
              <w:spacing w:before="0" w:after="0" w:line="299" w:lineRule="exact"/>
              <w:ind w:left="4608" w:firstLine="0"/>
              <w:jc w:val="left"/>
            </w:pPr>
          </w:p>
          <w:p>
            <w:pPr>
              <w:spacing w:before="0" w:after="0" w:line="299" w:lineRule="exact"/>
              <w:ind w:left="4608" w:firstLine="0"/>
              <w:jc w:val="left"/>
            </w:pPr>
            <w:r>
              <w:t xml:space="preserve">Susan</w:t>
            </w:r>
            <w:r>
              <w:t xml:space="preserve"> </w:t>
            </w:r>
            <w:r>
              <w:t xml:space="preserve">Talcott</w:t>
            </w:r>
            <w:r>
              <w:t xml:space="preserve"> </w:t>
            </w:r>
            <w:r>
              <w:t xml:space="preserve">Camp</w:t>
            </w:r>
          </w:p>
          <w:p>
            <w:pPr>
              <w:spacing w:before="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99" w:lineRule="exact"/>
              <w:ind w:left="4608"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99" w:lineRule="exact"/>
              <w:ind w:left="4608" w:firstLine="0"/>
              <w:jc w:val="left"/>
            </w:pPr>
            <w:r>
              <w:t xml:space="preserve">New</w:t>
            </w:r>
            <w:r>
              <w:t xml:space="preserve"> </w:t>
            </w:r>
            <w:r>
              <w:t xml:space="preserve">York,</w:t>
            </w:r>
            <w:r>
              <w:t xml:space="preserve"> </w:t>
            </w:r>
            <w:r>
              <w:t xml:space="preserve">NY</w:t>
            </w:r>
            <w:r>
              <w:t xml:space="preserve"> </w:t>
            </w:r>
            <w:r>
              <w:t xml:space="preserve">10004</w:t>
              <w:noBreakHyphen/>
              <w:t xml:space="preserve">2400</w:t>
            </w:r>
          </w:p>
          <w:p>
            <w:pPr>
              <w:spacing w:before="0" w:after="0" w:line="299" w:lineRule="exact"/>
              <w:ind w:left="4608" w:firstLine="0"/>
              <w:jc w:val="left"/>
            </w:pPr>
            <w:r>
              <w:t xml:space="preserve">Phone:</w:t>
            </w:r>
            <w:r>
              <w:t xml:space="preserve"> </w:t>
            </w:r>
            <w:r>
              <w:t xml:space="preserve">(212)</w:t>
            </w:r>
            <w:r>
              <w:t xml:space="preserve"> </w:t>
            </w:r>
            <w:r>
              <w:t xml:space="preserve">549</w:t>
              <w:noBreakHyphen/>
              <w:t xml:space="preserve">2633</w:t>
            </w:r>
          </w:p>
          <w:p>
            <w:pPr>
              <w:spacing w:before="0" w:after="0" w:line="299" w:lineRule="exact"/>
              <w:ind w:left="4608" w:firstLine="0"/>
              <w:jc w:val="left"/>
            </w:pPr>
            <w:r>
              <w:t xml:space="preserve">tcamp@aclu.org</w:t>
            </w:r>
          </w:p>
          <w:p>
            <w:pPr>
              <w:spacing w:before="0" w:after="0" w:line="299" w:lineRule="exact"/>
              <w:ind w:left="4608" w:firstLine="0"/>
              <w:jc w:val="left"/>
            </w:pPr>
            <w:r>
              <w:t xml:space="preserve">Of</w:t>
            </w:r>
            <w:r>
              <w:t xml:space="preserve"> </w:t>
            </w:r>
            <w:r>
              <w:t xml:space="preserve">Counsel</w:t>
            </w:r>
          </w:p>
          <w:p>
            <w:pPr>
              <w:spacing w:before="0" w:after="0" w:line="299" w:lineRule="exact"/>
              <w:ind w:left="4608" w:firstLine="0"/>
              <w:jc w:val="left"/>
            </w:pP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The undersigned hereby certifies that on March 30, 2016, the foregoing amicus brief was filed electronically and served automatically on the counsel for all parties.</w:t>
      </w:r>
    </w:p>
    <w:p>
      <w:pPr>
        <w:pStyle w:val="XdTail"/>
      </w:pPr>
      <w:r>
        <w:t xml:space="preserve">The undersigned further certifies that pursuant to Rule 84.06(c), this brief: (1) contains the information required by Rule 55.03; (2) complies with the limitations in Rule 84.06 and Local Rule XLI; (3) contains 5990 words. Finally, the undersigned certifies that electronically filed brief was scanned and found to be virus-free.</w:t>
      </w:r>
    </w:p>
    <w:p>
      <w:pPr>
        <w:pStyle w:val="XdTail"/>
      </w:pPr>
      <w:r>
        <w:t xml:space="preserve">/s/ Anthony E. Rothert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infra, n.2.</w:t>
      </w:r>
    </w:p>
  </w:footnote>
  <w:footnote w:id="10">
    <w:p>
      <w:pPr>
        <w:pStyle w:val="FootnoteText"/>
      </w:pPr>
      <w:r>
        <w:rPr>
          <w:rStyle w:val="FootnoteReference"/>
        </w:rPr>
        <w:footnoteRef/>
      </w:r>
      <w:r>
        <w:t xml:space="preserve"> </w:t>
      </w:r>
      <w:r>
        <w:t xml:space="preserve">Despite widespread use of the term “embryo” to describe the cryopreserved cells resulting from IVF, “zygote” is the medically correct term for a fertilized ovum less than a few days old.</w:t>
      </w:r>
      <w:r>
        <w:t xml:space="preserve"> </w:t>
      </w:r>
      <w:r>
        <w:rPr>
          <w:i/>
          <w:iCs/>
        </w:rPr>
        <w:t xml:space="preserve">See, e.g.</w:t>
      </w:r>
      <w:r>
        <w:t xml:space="preserve">,</w:t>
      </w:r>
      <w:r>
        <w:t xml:space="preserve"> </w:t>
      </w:r>
      <w:r>
        <w:rPr>
          <w:i/>
          <w:iCs/>
        </w:rPr>
        <w:t xml:space="preserve">Missourians Against Human Cloning</w:t>
      </w:r>
      <w:r>
        <w:rPr>
          <w:i/>
          <w:iCs/>
        </w:rPr>
        <w:t xml:space="preserve"> </w:t>
      </w:r>
      <w:r>
        <w:rPr>
          <w:i/>
          <w:iCs/>
        </w:rPr>
        <w:t xml:space="preserve">v. Carnahan</w:t>
      </w:r>
      <w:r>
        <w:t xml:space="preserve">, 190 S.W.3d 451, 454 (Mo. App. W.D. 2006) (using the term “zygote”); “Fetal development,” U.S. Nat’l Library of Med.,</w:t>
      </w:r>
      <w:r>
        <w:t xml:space="preserve"> </w:t>
      </w:r>
      <w:r>
        <w:t xml:space="preserve">https://www.nlm.nih.gov/​medlineplus/​ency/​article/002398.htm (last visited March 11, 2016) (stating that “[t]he combined sperm and egg is called a zygote,” that after a few days (usually five), it divides sufficiently to “form a ball of cells called a blastocyst,” and that “[w]eek 5 [measured from the first day of the gestational parent’s last menstrual cycle] is the beginning of the embryonic period”). IVF-created fertilized ova are always frozen or implanted as zygotes, blastocysts, or so-called “early cleaved embryos,” not as embryos. Amicus does not know precisely when the fertilized ova at issue were cryopreserved,</w:t>
      </w:r>
      <w:r>
        <w:t xml:space="preserve"> </w:t>
      </w:r>
      <w:r>
        <w:rPr>
          <w:i/>
          <w:iCs/>
        </w:rPr>
        <w:t xml:space="preserve">see infra</w:t>
      </w:r>
      <w:r>
        <w:t xml:space="preserve"> </w:t>
      </w:r>
      <w:r>
        <w:t xml:space="preserve">n.5, but medically speaking, blastocyst freezing is now the most common cryopreservation method.</w:t>
      </w:r>
      <w:r>
        <w:t xml:space="preserve"> </w:t>
      </w:r>
      <w:r>
        <w:rPr>
          <w:i/>
          <w:iCs/>
        </w:rPr>
        <w:t xml:space="preserve">See, e.g.</w:t>
      </w:r>
      <w:r>
        <w:t xml:space="preserve">, Inna Berin</w:t>
      </w:r>
      <w:r>
        <w:t xml:space="preserve"> </w:t>
      </w:r>
      <w:r>
        <w:t xml:space="preserve">et al., “Frozen-thawed embryo transfer cycles: clinical outcomes of single and double blastocyst transfers,” 7 J. Assisted Reprod. &amp; Genetics 575 (2011) (explaining that fertilized ova may be cryopreserved at the “pronuclear or multicellular stages” or as blastocysts); Eric Levens</w:t>
      </w:r>
      <w:r>
        <w:t xml:space="preserve"> </w:t>
      </w:r>
      <w:r>
        <w:t xml:space="preserve">et al., “Blastocyst development rate impacts outcome in cryopreserved blastocyst transfer cycles,” 90 Fertility &amp; Sterility 2138 (2008) (reporting that successful outcomes from implantation of day</w:t>
      </w:r>
      <w:r>
        <w:noBreakHyphen/>
      </w:r>
      <w:r>
        <w:t xml:space="preserve">6 blastocysts are rarer than from implantation of day</w:t>
      </w:r>
      <w:r>
        <w:noBreakHyphen/>
      </w:r>
      <w:r>
        <w:t xml:space="preserve">5 blastocysts).</w:t>
      </w:r>
    </w:p>
  </w:footnote>
  <w:footnote w:id="11">
    <w:p>
      <w:pPr>
        <w:pStyle w:val="FootnoteText"/>
      </w:pPr>
      <w:r>
        <w:rPr>
          <w:rStyle w:val="FootnoteReference"/>
        </w:rPr>
        <w:footnoteRef/>
      </w:r>
      <w:r>
        <w:t xml:space="preserve"> </w:t>
      </w:r>
      <w:r>
        <w:t xml:space="preserve">The issue has been considered by courts of at least a dozen states, generally applying their own contract laws.</w:t>
      </w:r>
      <w:r>
        <w:t xml:space="preserve"> </w:t>
      </w:r>
      <w:r>
        <w:rPr>
          <w:i/>
          <w:iCs/>
        </w:rPr>
        <w:t xml:space="preserve">E.g.</w:t>
      </w:r>
      <w:r>
        <w:t xml:space="preserve">,</w:t>
      </w:r>
      <w:r>
        <w:t xml:space="preserve"> </w:t>
      </w:r>
      <w:r>
        <w:rPr>
          <w:i/>
          <w:iCs/>
        </w:rPr>
        <w:t xml:space="preserve">Roman v.</w:t>
      </w:r>
      <w:r>
        <w:rPr>
          <w:i/>
          <w:iCs/>
        </w:rPr>
        <w:t xml:space="preserve"> </w:t>
      </w:r>
      <w:r>
        <w:rPr>
          <w:i/>
          <w:iCs/>
        </w:rPr>
        <w:t xml:space="preserve">Roman</w:t>
      </w:r>
      <w:r>
        <w:t xml:space="preserve">, 193 S.W.3d 40 (Tex. Ct. App. 2006) (pre-IVF agreement that embryos would be discarded in case of divorce was valid and enforceable despite former wife’s current wish);</w:t>
      </w:r>
      <w:r>
        <w:t xml:space="preserve"> </w:t>
      </w:r>
      <w:r>
        <w:rPr>
          <w:i/>
          <w:iCs/>
        </w:rPr>
        <w:t xml:space="preserve">Kass v. Kass</w:t>
      </w:r>
      <w:r>
        <w:t xml:space="preserve">, 91 N.E.2d 174 (N.Y. 1998) (agreement that pre-zygotes would be donated for medical research in case of divorce was presumed valid and binding);</w:t>
      </w:r>
      <w:r>
        <w:t xml:space="preserve"> </w:t>
      </w:r>
      <w:r>
        <w:rPr>
          <w:i/>
          <w:iCs/>
        </w:rPr>
        <w:t xml:space="preserve">A.Z. v. B.Z.</w:t>
      </w:r>
      <w:r>
        <w:t xml:space="preserve">, 725 N.E.2d 1051 (Mass. 2000) (as a matter of public policy against forced procreation, court would not enforce agreement to allow implantation of embryos against one former spouse’s wishes);</w:t>
      </w:r>
      <w:r>
        <w:t xml:space="preserve"> </w:t>
      </w:r>
      <w:r>
        <w:rPr>
          <w:i/>
          <w:iCs/>
        </w:rPr>
        <w:t xml:space="preserve">In re Marriage of Dahl</w:t>
      </w:r>
      <w:r>
        <w:rPr>
          <w:i/>
          <w:iCs/>
        </w:rPr>
        <w:t xml:space="preserve"> </w:t>
      </w:r>
      <w:r>
        <w:rPr>
          <w:i/>
          <w:iCs/>
        </w:rPr>
        <w:t xml:space="preserve">&amp; Angle</w:t>
      </w:r>
      <w:r>
        <w:t xml:space="preserve">, 194 P.3d 834 (Ore. 2008) (husband’s request to take control of frozen embryos because he believed they were life did not overcome his valid pre-IVF agreement that another type of disposition should occur);</w:t>
      </w:r>
      <w:r>
        <w:t xml:space="preserve"> </w:t>
      </w:r>
      <w:r>
        <w:rPr>
          <w:i/>
          <w:iCs/>
        </w:rPr>
        <w:t xml:space="preserve">Cwik</w:t>
      </w:r>
      <w:r>
        <w:rPr>
          <w:i/>
          <w:iCs/>
        </w:rPr>
        <w:t xml:space="preserve"> </w:t>
      </w:r>
      <w:r>
        <w:rPr>
          <w:i/>
          <w:iCs/>
        </w:rPr>
        <w:t xml:space="preserve">v. Cwik</w:t>
      </w:r>
      <w:r>
        <w:t xml:space="preserve">, 2011 WL 346173 (Ohio Ct. App. 2011) (upholding unambiguous pre-IVF contract concerning disposition of cryopreserved embryos in case of divorce and noting that “courts have not afforded frozen embryos legally protected interests akin to persons”);</w:t>
      </w:r>
      <w:r>
        <w:t xml:space="preserve"> </w:t>
      </w:r>
      <w:r>
        <w:rPr>
          <w:i/>
          <w:iCs/>
        </w:rPr>
        <w:t xml:space="preserve">Vitakis</w:t>
      </w:r>
      <w:r>
        <w:rPr>
          <w:i/>
          <w:iCs/>
        </w:rPr>
        <w:t xml:space="preserve"> </w:t>
      </w:r>
      <w:r>
        <w:rPr>
          <w:i/>
          <w:iCs/>
        </w:rPr>
        <w:t xml:space="preserve">v. Valchine</w:t>
      </w:r>
      <w:r>
        <w:t xml:space="preserve">, 987 So.2d 171 (Fla. Ct. App. 2008) (marital settlement agreement that required former wife to give frozen embryos to former husband for destruction was enforceable).</w:t>
      </w:r>
      <w:r>
        <w:t xml:space="preserve"> </w:t>
      </w:r>
      <w:r>
        <w:rPr>
          <w:i/>
          <w:iCs/>
        </w:rPr>
        <w:t xml:space="preserve">See also Dodson</w:t>
      </w:r>
      <w:r>
        <w:rPr>
          <w:i/>
          <w:iCs/>
        </w:rPr>
        <w:t xml:space="preserve"> </w:t>
      </w:r>
      <w:r>
        <w:rPr>
          <w:i/>
          <w:iCs/>
        </w:rPr>
        <w:t xml:space="preserve">v. Univ. of Ark. for Med. Sciences</w:t>
      </w:r>
      <w:r>
        <w:t xml:space="preserve">, 601 F.3d 750, 752 (8th Cir. 2010) (where Arkansas state court had applied state law and upheld pre-IVF agreement that university would take control of couple’s frozen pre-embryos in the case of divorce, federal courts were barred from revisiting that holding under</w:t>
      </w:r>
      <w:r>
        <w:t xml:space="preserve"> </w:t>
      </w:r>
      <w:r>
        <w:rPr>
          <w:i/>
          <w:iCs/>
        </w:rPr>
        <w:t xml:space="preserve">Rooker-Feldman</w:t>
      </w:r>
      <w:r>
        <w:t xml:space="preserve"> </w:t>
      </w:r>
      <w:r>
        <w:t xml:space="preserve">doctrine).</w:t>
      </w:r>
    </w:p>
  </w:footnote>
  <w:footnote w:id="12">
    <w:p>
      <w:pPr>
        <w:pStyle w:val="FootnoteText"/>
      </w:pPr>
      <w:r>
        <w:rPr>
          <w:rStyle w:val="FootnoteReference"/>
        </w:rPr>
        <w:footnoteRef/>
      </w:r>
      <w:r>
        <w:t xml:space="preserve"> </w:t>
      </w:r>
      <w:r>
        <w:t xml:space="preserve">A few of the states that have considered this issue do have statutory analogues to Section 1.205, but no state has extended its analogue to govern the disposition of cryopreserved blastocysts.</w:t>
      </w:r>
      <w:r>
        <w:t xml:space="preserve"> </w:t>
      </w:r>
      <w:r>
        <w:rPr>
          <w:i/>
          <w:iCs/>
        </w:rPr>
        <w:t xml:space="preserve">See, e.g.</w:t>
      </w:r>
      <w:r>
        <w:t xml:space="preserve">, Tex. Health Code § 171.061(9);</w:t>
      </w:r>
      <w:r>
        <w:t xml:space="preserve"> </w:t>
      </w:r>
      <w:r>
        <w:t xml:space="preserve">Ark. Const. amend. 68,</w:t>
      </w:r>
      <w:r>
        <w:t xml:space="preserve"> </w:t>
      </w:r>
      <w:r>
        <w:t xml:space="preserve">§ 2; Ark. Code §§ 20</w:t>
      </w:r>
      <w:r>
        <w:noBreakHyphen/>
      </w:r>
      <w:r>
        <w:t xml:space="preserve">16</w:t>
      </w:r>
      <w:r>
        <w:noBreakHyphen/>
      </w:r>
      <w:r>
        <w:t xml:space="preserve">1402(9),</w:t>
      </w:r>
      <w:r>
        <w:t xml:space="preserve"> </w:t>
      </w:r>
      <w:r>
        <w:t xml:space="preserve">20</w:t>
      </w:r>
      <w:r>
        <w:noBreakHyphen/>
      </w:r>
      <w:r>
        <w:t xml:space="preserve">16</w:t>
      </w:r>
      <w:r>
        <w:noBreakHyphen/>
      </w:r>
      <w:r>
        <w:t xml:space="preserve">1702(5,</w:t>
      </w:r>
      <w:r>
        <w:t xml:space="preserve"> </w:t>
      </w:r>
      <w:r>
        <w:t xml:space="preserve">15); Pa. Cons. Stat.</w:t>
      </w:r>
      <w:r>
        <w:t xml:space="preserve"> </w:t>
      </w:r>
      <w:r>
        <w:t xml:space="preserve">§ 3202; 720 Ill. Comp. Stat.</w:t>
      </w:r>
      <w:r>
        <w:t xml:space="preserve"> </w:t>
      </w:r>
      <w:r>
        <w:t xml:space="preserve">510/2;</w:t>
      </w:r>
      <w:r>
        <w:t xml:space="preserve"> </w:t>
      </w:r>
      <w:r>
        <w:rPr>
          <w:i/>
          <w:iCs/>
        </w:rPr>
        <w:t xml:space="preserve">see also infra</w:t>
      </w:r>
      <w:r>
        <w:t xml:space="preserve"> </w:t>
      </w:r>
      <w:r>
        <w:t xml:space="preserve">n.6.</w:t>
      </w:r>
    </w:p>
  </w:footnote>
  <w:footnote w:id="13">
    <w:p>
      <w:pPr>
        <w:pStyle w:val="FootnoteText"/>
      </w:pPr>
      <w:r>
        <w:rPr>
          <w:rStyle w:val="FootnoteReference"/>
        </w:rPr>
        <w:footnoteRef/>
      </w:r>
      <w:r>
        <w:t xml:space="preserve"> </w:t>
      </w:r>
      <w:r>
        <w:t xml:space="preserve">In violation of the “well established” presumption that court records are open to the public,</w:t>
      </w:r>
      <w:r>
        <w:t xml:space="preserve"> </w:t>
      </w:r>
      <w:r>
        <w:rPr>
          <w:i/>
          <w:iCs/>
        </w:rPr>
        <w:t xml:space="preserve">see Transit Cas.</w:t>
      </w:r>
      <w:r>
        <w:rPr>
          <w:i/>
          <w:iCs/>
        </w:rPr>
        <w:t xml:space="preserve"> </w:t>
      </w:r>
      <w:r>
        <w:rPr>
          <w:i/>
          <w:iCs/>
        </w:rPr>
        <w:t xml:space="preserve">Co. ex rel. Pulitzer Publ’g Co.</w:t>
      </w:r>
      <w:r>
        <w:t xml:space="preserve">, 43 S.W.3d 293, 300 (Mo. banc 2001), the Legal File has been sealed in this appeal without “articulate[d] specific reasons for closure.”</w:t>
      </w:r>
      <w:r>
        <w:t xml:space="preserve"> </w:t>
      </w:r>
      <w:r>
        <w:rPr>
          <w:i/>
          <w:iCs/>
        </w:rPr>
        <w:t xml:space="preserve">Id.</w:t>
      </w:r>
      <w:r>
        <w:t xml:space="preserve">;</w:t>
      </w:r>
      <w:r>
        <w:t xml:space="preserve"> </w:t>
      </w:r>
      <w:r>
        <w:rPr>
          <w:i/>
          <w:iCs/>
        </w:rPr>
        <w:t xml:space="preserve">see also id.</w:t>
      </w:r>
      <w:r>
        <w:t xml:space="preserve"> </w:t>
      </w:r>
      <w:r>
        <w:t xml:space="preserve">at 301 (stating that “it is simply beyond dispute that public records are freely accessible to ensure confidence in the impartiality and fairness of the judicial system . . . .”). Since the trial court did not address Section 1.205, it is unclear to the ACLU amicus whether arguments concerning the applicability of Section 1.205 have been waived.</w:t>
      </w:r>
      <w:r>
        <w:t xml:space="preserve"> </w:t>
      </w:r>
      <w:r>
        <w:rPr>
          <w:i/>
          <w:iCs/>
        </w:rPr>
        <w:t xml:space="preserve">See State ex rel. Nixon v. Am. Tobacco</w:t>
      </w:r>
      <w:r>
        <w:rPr>
          <w:i/>
          <w:iCs/>
        </w:rPr>
        <w:t xml:space="preserve"> </w:t>
      </w:r>
      <w:r>
        <w:rPr>
          <w:i/>
          <w:iCs/>
        </w:rPr>
        <w:t xml:space="preserve">Co.</w:t>
      </w:r>
      <w:r>
        <w:t xml:space="preserve">, 34 S.W.3d 122, 129 (Mo. banc 2000) (“An issue that was never presented to or decided by the trial court is not preserved for appellate review.”).</w:t>
      </w:r>
    </w:p>
  </w:footnote>
  <w:footnote w:id="14">
    <w:p>
      <w:pPr>
        <w:pStyle w:val="FootnoteText"/>
      </w:pPr>
      <w:r>
        <w:rPr>
          <w:rStyle w:val="FootnoteReference"/>
        </w:rPr>
        <w:footnoteRef/>
      </w:r>
      <w:r>
        <w:t xml:space="preserve"> </w:t>
      </w:r>
      <w:r>
        <w:t xml:space="preserve">An Illinois state court has explicitly rejected the claim that that state’s similar value judgment should extend to unimplanted fertilized ova.</w:t>
      </w:r>
      <w:r>
        <w:t xml:space="preserve"> </w:t>
      </w:r>
      <w:r>
        <w:rPr>
          <w:i/>
          <w:iCs/>
        </w:rPr>
        <w:t xml:space="preserve">See Miller v.</w:t>
      </w:r>
      <w:r>
        <w:rPr>
          <w:i/>
          <w:iCs/>
        </w:rPr>
        <w:t xml:space="preserve"> </w:t>
      </w:r>
      <w:r>
        <w:rPr>
          <w:i/>
          <w:iCs/>
        </w:rPr>
        <w:t xml:space="preserve">Am. Infertility Grp. of Ill.</w:t>
      </w:r>
      <w:r>
        <w:t xml:space="preserve">, 897 N.E.2d 837 (Ill. Ct. App. 2008) (holding that, although state wrongful death statute supports claims brought on behalf of embryos developing in utero, it does not extend to unimplanted fertilized ova, even where Illinois legislature had declared that human life begins at conception, and defined “conception” as the point of fertilization,</w:t>
      </w:r>
      <w:r>
        <w:t xml:space="preserve"> </w:t>
      </w:r>
      <w:r>
        <w:rPr>
          <w:i/>
          <w:iCs/>
        </w:rPr>
        <w:t xml:space="preserve">see</w:t>
      </w:r>
      <w:r>
        <w:t xml:space="preserve"> </w:t>
      </w:r>
      <w:r>
        <w:t xml:space="preserve">720 Ill. Comp. Stat.</w:t>
      </w:r>
      <w:r>
        <w:t xml:space="preserve"> </w:t>
      </w:r>
      <w:r>
        <w:t xml:space="preserve">510/2). The</w:t>
      </w:r>
      <w:r>
        <w:t xml:space="preserve"> </w:t>
      </w:r>
      <w:r>
        <w:rPr>
          <w:i/>
          <w:iCs/>
        </w:rPr>
        <w:t xml:space="preserve">Miller</w:t>
      </w:r>
      <w:r>
        <w:t xml:space="preserve"> </w:t>
      </w:r>
      <w:r>
        <w:t xml:space="preserve">court held that the two statutes were “not in pari materia but, rather, address different subjects and were enacted for different purposes.”</w:t>
      </w:r>
      <w:r>
        <w:t xml:space="preserve"> </w:t>
      </w:r>
      <w:r>
        <w:rPr>
          <w:i/>
          <w:iCs/>
        </w:rPr>
        <w:t xml:space="preserve">Id.</w:t>
      </w:r>
      <w:r>
        <w:t xml:space="preserve"> </w:t>
      </w:r>
      <w:r>
        <w:t xml:space="preserve">at 306.</w:t>
      </w:r>
      <w:r>
        <w:t xml:space="preserve"> </w:t>
      </w:r>
      <w:r>
        <w:rPr>
          <w:i/>
          <w:iCs/>
        </w:rPr>
        <w:t xml:space="preserve">See also Jeter</w:t>
      </w:r>
      <w:r>
        <w:rPr>
          <w:i/>
          <w:iCs/>
        </w:rPr>
        <w:t xml:space="preserve"> </w:t>
      </w:r>
      <w:r>
        <w:rPr>
          <w:i/>
          <w:iCs/>
        </w:rPr>
        <w:t xml:space="preserve">v. Mayo Clinic Ariz.</w:t>
      </w:r>
      <w:r>
        <w:t xml:space="preserve">, 121 P.3d 1256 (Ariz. Ct. App. 2005) (under Arizona law, destruction of cryopreserved eight-cell pre-embryo could not support statutory wrongful death claim);</w:t>
      </w:r>
      <w:r>
        <w:t xml:space="preserve"> </w:t>
      </w:r>
      <w:r>
        <w:rPr>
          <w:i/>
          <w:iCs/>
        </w:rPr>
        <w:t xml:space="preserve">Doe v. Irvine</w:t>
      </w:r>
      <w:r>
        <w:rPr>
          <w:i/>
          <w:iCs/>
        </w:rPr>
        <w:t xml:space="preserve"> </w:t>
      </w:r>
      <w:r>
        <w:rPr>
          <w:i/>
          <w:iCs/>
        </w:rPr>
        <w:t xml:space="preserve">Scientific Sales Co., Inc.</w:t>
      </w:r>
      <w:r>
        <w:t xml:space="preserve">, 7 F. Supp. 2d 737 (E.D. Va. 1998) (because</w:t>
      </w:r>
      <w:r>
        <w:t xml:space="preserve"> </w:t>
      </w:r>
      <w:r>
        <w:rPr>
          <w:i/>
          <w:iCs/>
        </w:rPr>
        <w:t xml:space="preserve">Roe</w:t>
      </w:r>
      <w:r>
        <w:rPr>
          <w:i/>
          <w:iCs/>
        </w:rPr>
        <w:t xml:space="preserve"> </w:t>
      </w:r>
      <w:r>
        <w:rPr>
          <w:i/>
          <w:iCs/>
        </w:rPr>
        <w:t xml:space="preserve">v. Wade</w:t>
      </w:r>
      <w:r>
        <w:t xml:space="preserve"> </w:t>
      </w:r>
      <w:r>
        <w:t xml:space="preserve">unequivocally provides that embryos are not “persons” under the Fourteenth Amendment, gamete donors could not bring tort claim under Virginia law on behalf of cryopreserved embryos negligently contaminated by medical company).</w:t>
      </w:r>
    </w:p>
  </w:footnote>
  <w:footnote w:id="15">
    <w:p>
      <w:pPr>
        <w:pStyle w:val="FootnoteText"/>
      </w:pPr>
      <w:r>
        <w:rPr>
          <w:rStyle w:val="FootnoteReference"/>
        </w:rPr>
        <w:footnoteRef/>
      </w:r>
      <w:r>
        <w:t xml:space="preserve"> </w:t>
      </w:r>
      <w:r>
        <w:t xml:space="preserve">A compassionate transfer occurs when those who create a blastocyst through IVF request implantation at a time when they know a resulting pregnancy is impossible or exceedingly unlikely.</w:t>
      </w:r>
    </w:p>
  </w:footnote>
  <w:footnote w:id="16">
    <w:p>
      <w:pPr>
        <w:pStyle w:val="FootnoteText"/>
      </w:pPr>
      <w:r>
        <w:rPr>
          <w:rStyle w:val="FootnoteReference"/>
        </w:rPr>
        <w:footnoteRef/>
      </w:r>
      <w:r>
        <w:t xml:space="preserve"> </w:t>
      </w:r>
      <w:r>
        <w:t xml:space="preserve">Approximately 7.4 million American women have sought infertility treatment. Current data suggest there are some 600,000 frozen fertilized ova in cryostorage nationwide, and the couples who created them have no plans for self-implantation of some 60,000 of them.</w:t>
      </w:r>
      <w:r>
        <w:t xml:space="preserve"> </w:t>
      </w:r>
      <w:r>
        <w:rPr>
          <w:i/>
          <w:iCs/>
        </w:rPr>
        <w:t xml:space="preserve">See</w:t>
      </w:r>
      <w:r>
        <w:t xml:space="preserve"> </w:t>
      </w:r>
      <w:r>
        <w:t xml:space="preserve">“Embryo Adoption,”</w:t>
      </w:r>
      <w:r>
        <w:t xml:space="preserve"> </w:t>
      </w:r>
      <w:r>
        <w:t xml:space="preserve">OFFICE OF POPULATION AFFAIRS OF THE U.S. DEP’T OF HEALTH &amp; HUMAN SERVS., http://www.hhs.gov/​opa/​about-opa-and-initiatives/​embryo-adoption/ (last visited March 11, 2016). The latest fertility-clinic data from Missouri show there were at least eight fertility clinics providing IVF services in 2013, and all of them cryopreserved fertilized ova.</w:t>
      </w:r>
      <w:r>
        <w:t xml:space="preserve"> </w:t>
      </w:r>
      <w:r>
        <w:rPr>
          <w:i/>
          <w:iCs/>
        </w:rPr>
        <w:t xml:space="preserve">See</w:t>
      </w:r>
      <w:r>
        <w:t xml:space="preserve"> </w:t>
      </w:r>
      <w:r>
        <w:t xml:space="preserve">2013 Assisted Reproductive</w:t>
      </w:r>
      <w:r>
        <w:t xml:space="preserve"> </w:t>
      </w:r>
      <w:r>
        <w:t xml:space="preserve">Technology Fertility Clinic Success Rates Report 284</w:t>
      </w:r>
      <w:r>
        <w:noBreakHyphen/>
      </w:r>
      <w:r>
        <w:t xml:space="preserve">91, NAT’L CNTR. FOR CHRONIC DISEASE PREVENTION &amp; HEALTH PROMOTION (October 2015), http://www.cdc.gov/​art/​pdf/2012-report/​art</w:t>
      </w:r>
      <w:r>
        <w:noBreakHyphen/>
      </w:r>
      <w:r>
        <w:t xml:space="preserve">2012-fertility-clinic-report.pdf. Likewise, so-called “embryonic” stem-cell research, which results in the creation and destruction of human blastocysts, is currently conducted in Missouri.</w:t>
      </w:r>
      <w:r>
        <w:t xml:space="preserve"> </w:t>
      </w:r>
      <w:r>
        <w:rPr>
          <w:i/>
          <w:iCs/>
        </w:rPr>
        <w:t xml:space="preserve">See, e.g.</w:t>
      </w:r>
      <w:r>
        <w:t xml:space="preserve">,</w:t>
      </w:r>
      <w:r>
        <w:t xml:space="preserve"> </w:t>
      </w:r>
      <w:r>
        <w:rPr>
          <w:i/>
          <w:iCs/>
        </w:rPr>
        <w:t xml:space="preserve">Cures Without Cloning v. Pund</w:t>
      </w:r>
      <w:r>
        <w:t xml:space="preserve">, 259 S.W.3d 76, 78</w:t>
      </w:r>
      <w:r>
        <w:noBreakHyphen/>
      </w:r>
      <w:r>
        <w:t xml:space="preserve">79 (Mo. App. W.D. 2008); J. Mannies,</w:t>
      </w:r>
      <w:r>
        <w:t xml:space="preserve"> </w:t>
      </w:r>
      <w:r>
        <w:t xml:space="preserve">St. Louis Public Radio (Oct. 22, 2015), “University of Missouri gets swept into renewed battle over embryonic stem-cell research,” http://news.stlpublicradio.org/​post/​university-missouri-gets-swept-renewed-battle-over-embryonic-stem-cell-research.</w:t>
      </w:r>
    </w:p>
  </w:footnote>
  <w:footnote w:id="17">
    <w:p>
      <w:pPr>
        <w:pStyle w:val="FootnoteText"/>
      </w:pPr>
      <w:r>
        <w:rPr>
          <w:rStyle w:val="FootnoteReference"/>
        </w:rPr>
        <w:footnoteRef/>
      </w:r>
      <w:r>
        <w:t xml:space="preserve"> </w:t>
      </w:r>
      <w:r>
        <w:rPr>
          <w:i/>
          <w:iCs/>
        </w:rPr>
        <w:t xml:space="preserve">See</w:t>
      </w:r>
      <w:r>
        <w:t xml:space="preserve"> </w:t>
      </w:r>
      <w:r>
        <w:t xml:space="preserve">K. Sharif</w:t>
      </w:r>
      <w:r>
        <w:t xml:space="preserve"> </w:t>
      </w:r>
      <w:r>
        <w:t xml:space="preserve">&amp; A. Coomarasamy, ASSISTED REPRODUCTION TECHNIQUES: CHALLENGES AND MANAGEMENT OPTIONS (Wiley 2012), at 297 (describing three modified IVF techniques that do not create surplus blastocysts, stating that all “limit [a couple’s] chances of getting a live birth” because “success rates will be compromised”; for one of the techniques described, the pregnancy—not birth—rate was only 44% after nine repeated cycles, and for another, the birth rate was only 32% after four repeated cycles);</w:t>
      </w:r>
      <w:r>
        <w:t xml:space="preserve"> </w:t>
      </w:r>
      <w:r>
        <w:rPr>
          <w:i/>
          <w:iCs/>
        </w:rPr>
        <w:t xml:space="preserve">see also</w:t>
      </w:r>
      <w:r>
        <w:t xml:space="preserve"> </w:t>
      </w:r>
      <w:r>
        <w:t xml:space="preserve">“In Vitro Fertilization,”</w:t>
      </w:r>
      <w:r>
        <w:t xml:space="preserve"> </w:t>
      </w:r>
      <w:r>
        <w:t xml:space="preserve">NYU Langone Med. Ctr., http://nyulangone.org/​locations/​fertility-center/​in-vitro-fertilization (last visited March 16, 2016) (explaining that retrieval and fertilization of several ova per cycle “reduces the need for repeated ovarian stimulation and IVF,” which can be “difficult, both physically and financially”). The average cost of a single cycle of traditional IVF cycle is approximately $12,500, excluding necessary medications, and the average cost per live birth tops $41,000.</w:t>
      </w:r>
      <w:r>
        <w:t xml:space="preserve"> </w:t>
      </w:r>
      <w:r>
        <w:rPr>
          <w:i/>
          <w:iCs/>
        </w:rPr>
        <w:t xml:space="preserve">See</w:t>
      </w:r>
      <w:r>
        <w:t xml:space="preserve"> </w:t>
      </w:r>
      <w:r>
        <w:t xml:space="preserve">G.M. Chambers</w:t>
      </w:r>
      <w:r>
        <w:t xml:space="preserve"> </w:t>
      </w:r>
      <w:r>
        <w:t xml:space="preserve">et al., “The economic impact of assisted reproductive technology: a review of selected developed countries,” 91 Fertility &amp; Sterility 2281 (2009). Unlike some states, Missouri does not require health insurers to cover any part of the cost of IVF.</w:t>
      </w:r>
      <w:r>
        <w:t xml:space="preserve"> </w:t>
      </w:r>
      <w:r>
        <w:rPr>
          <w:i/>
          <w:iCs/>
        </w:rPr>
        <w:t xml:space="preserve">See</w:t>
      </w:r>
      <w:r>
        <w:t xml:space="preserve"> </w:t>
      </w:r>
      <w:r>
        <w:t xml:space="preserve">RESOLVE, The National Infertility Ass’n, “State Fertility Scorecard,”</w:t>
      </w:r>
      <w:r>
        <w:t xml:space="preserve"> </w:t>
      </w:r>
      <w:r>
        <w:t xml:space="preserve">http://familybuilding.resolve.org/​fertility-scorecard/ (last visited March 16, 2016).</w:t>
      </w:r>
    </w:p>
  </w:footnote>
  <w:footnote w:id="18">
    <w:p>
      <w:pPr>
        <w:pStyle w:val="FootnoteText"/>
      </w:pPr>
      <w:r>
        <w:rPr>
          <w:rStyle w:val="FootnoteReference"/>
        </w:rPr>
        <w:footnoteRef/>
      </w:r>
      <w:r>
        <w:t xml:space="preserve"> </w:t>
      </w:r>
      <w:r>
        <w:rPr>
          <w:i/>
          <w:iCs/>
        </w:rPr>
        <w:t xml:space="preserve">See, e.g.</w:t>
      </w:r>
      <w:r>
        <w:t xml:space="preserve"> </w:t>
      </w:r>
      <w:r>
        <w:rPr>
          <w:i/>
          <w:iCs/>
        </w:rPr>
        <w:t xml:space="preserve">Hampton</w:t>
      </w:r>
      <w:r>
        <w:rPr>
          <w:i/>
          <w:iCs/>
        </w:rPr>
        <w:t xml:space="preserve"> </w:t>
      </w:r>
      <w:r>
        <w:rPr>
          <w:i/>
          <w:iCs/>
        </w:rPr>
        <w:t xml:space="preserve">v. Hampton</w:t>
      </w:r>
      <w:r>
        <w:t xml:space="preserve">, 17 S.W.3d 599, 605 (Mo. App. W.D. 2000) (noting, in a different context, that “[t]he constitutional analysis [regarding the application of a state statute] remains the same without regard for whether a parent’s marriage is dissolved” and “a parent does not lose the parent’s fundamental right to direct the upbringing of his or children upon the dissolution of the parent’s marriage”).</w:t>
      </w:r>
    </w:p>
  </w:footnote>
  <w:footnote w:id="19">
    <w:p>
      <w:pPr>
        <w:pStyle w:val="FootnoteText"/>
      </w:pPr>
      <w:r>
        <w:rPr>
          <w:rStyle w:val="FootnoteReference"/>
        </w:rPr>
        <w:footnoteRef/>
      </w:r>
      <w:r>
        <w:t xml:space="preserve"> </w:t>
      </w:r>
      <w:r>
        <w:t xml:space="preserve">The presumption of constitutionality is reinforced by the statute itself because the General Assembly has explicitly subjected it “to the Constitution of the United States,” the Supreme Court’s interpretations thereof, and “specific provisions to the contrary” in Missouri’s statutes and constitution.</w:t>
      </w:r>
    </w:p>
  </w:footnote>
  <w:footnote w:id="20">
    <w:p>
      <w:pPr>
        <w:pStyle w:val="FootnoteText"/>
      </w:pPr>
      <w:r>
        <w:rPr>
          <w:rStyle w:val="FootnoteReference"/>
        </w:rPr>
        <w:footnoteRef/>
      </w:r>
      <w:r>
        <w:t xml:space="preserve"> </w:t>
      </w:r>
      <w:r>
        <w:t xml:space="preserve">The Supreme Court has repeatedly interpreted the constitutional right to privacy as encompassing activities related to marriage,</w:t>
      </w:r>
      <w:r>
        <w:t xml:space="preserve"> </w:t>
      </w:r>
      <w:r>
        <w:rPr>
          <w:i/>
          <w:iCs/>
        </w:rPr>
        <w:t xml:space="preserve">see Loving</w:t>
      </w:r>
      <w:r>
        <w:rPr>
          <w:i/>
          <w:iCs/>
        </w:rPr>
        <w:t xml:space="preserve"> </w:t>
      </w:r>
      <w:r>
        <w:rPr>
          <w:i/>
          <w:iCs/>
        </w:rPr>
        <w:t xml:space="preserve">v. Virginia</w:t>
      </w:r>
      <w:r>
        <w:t xml:space="preserve">, 388 U.S. 1 (1967), family relationships,</w:t>
      </w:r>
      <w:r>
        <w:t xml:space="preserve"> </w:t>
      </w:r>
      <w:r>
        <w:rPr>
          <w:i/>
          <w:iCs/>
        </w:rPr>
        <w:t xml:space="preserve">see Prince v.</w:t>
      </w:r>
      <w:r>
        <w:rPr>
          <w:i/>
          <w:iCs/>
        </w:rPr>
        <w:t xml:space="preserve"> </w:t>
      </w:r>
      <w:r>
        <w:rPr>
          <w:i/>
          <w:iCs/>
        </w:rPr>
        <w:t xml:space="preserve">Massachusetts</w:t>
      </w:r>
      <w:r>
        <w:t xml:space="preserve">, 321 U.S. 158 (1944), and childrearing,</w:t>
      </w:r>
      <w:r>
        <w:t xml:space="preserve"> </w:t>
      </w:r>
      <w:r>
        <w:rPr>
          <w:i/>
          <w:iCs/>
        </w:rPr>
        <w:t xml:space="preserve">see, e.g.</w:t>
      </w:r>
      <w:r>
        <w:t xml:space="preserve">,</w:t>
      </w:r>
      <w:r>
        <w:t xml:space="preserve"> </w:t>
      </w:r>
      <w:r>
        <w:rPr>
          <w:i/>
          <w:iCs/>
        </w:rPr>
        <w:t xml:space="preserve">Pierce v.</w:t>
      </w:r>
      <w:r>
        <w:rPr>
          <w:i/>
          <w:iCs/>
        </w:rPr>
        <w:t xml:space="preserve"> </w:t>
      </w:r>
      <w:r>
        <w:rPr>
          <w:i/>
          <w:iCs/>
        </w:rPr>
        <w:t xml:space="preserve">Society of Sisters</w:t>
      </w:r>
      <w:r>
        <w:t xml:space="preserve">, 268 U.S. 510 (1925). Missouri courts agree.</w:t>
      </w:r>
      <w:r>
        <w:t xml:space="preserve"> </w:t>
      </w:r>
      <w:r>
        <w:rPr>
          <w:i/>
          <w:iCs/>
        </w:rPr>
        <w:t xml:space="preserve">See Doe v. Phillips</w:t>
      </w:r>
      <w:r>
        <w:t xml:space="preserve">, 194 S.W.3d 833, 843 (Mo. banc 2006) (noting that procreative rights are “inherent in the concept of ordered liberty”);</w:t>
      </w:r>
      <w:r>
        <w:t xml:space="preserve"> </w:t>
      </w:r>
      <w:r>
        <w:rPr>
          <w:i/>
          <w:iCs/>
        </w:rPr>
        <w:t xml:space="preserve">Y.G. v.</w:t>
      </w:r>
      <w:r>
        <w:rPr>
          <w:i/>
          <w:iCs/>
        </w:rPr>
        <w:t xml:space="preserve"> </w:t>
      </w:r>
      <w:r>
        <w:rPr>
          <w:i/>
          <w:iCs/>
        </w:rPr>
        <w:t xml:space="preserve">Jewish Hosp. of St. Louis</w:t>
      </w:r>
      <w:r>
        <w:t xml:space="preserve">, 795 S.W.2d 488 (Mo. Ct. E.D. 1990) (where woman’s participation in IVF was publicized in video celebrating success of IVF clinic, she could bring common-law tort claim for invasion of privacy because “the right of privacy has been held to apply particularly to sexual matters or matters of procreation”).</w:t>
      </w:r>
    </w:p>
  </w:footnote>
  <w:footnote w:id="21">
    <w:p>
      <w:pPr>
        <w:pStyle w:val="FootnoteText"/>
      </w:pPr>
      <w:r>
        <w:rPr>
          <w:rStyle w:val="FootnoteReference"/>
        </w:rPr>
        <w:footnoteRef/>
      </w:r>
      <w:r>
        <w:t xml:space="preserve"> </w:t>
      </w:r>
      <w:r>
        <w:t xml:space="preserve">Any interest that might be espoused by the state to justify infringement would not be narrowly tailored, as required by the Constitution,</w:t>
      </w:r>
      <w:r>
        <w:t xml:space="preserve"> </w:t>
      </w:r>
      <w:r>
        <w:rPr>
          <w:i/>
          <w:iCs/>
        </w:rPr>
        <w:t xml:space="preserve">see, e.g.</w:t>
      </w:r>
      <w:r>
        <w:t xml:space="preserve">,</w:t>
      </w:r>
      <w:r>
        <w:t xml:space="preserve"> </w:t>
      </w:r>
      <w:r>
        <w:rPr>
          <w:i/>
          <w:iCs/>
        </w:rPr>
        <w:t xml:space="preserve">Lawrence v.</w:t>
      </w:r>
      <w:r>
        <w:rPr>
          <w:i/>
          <w:iCs/>
        </w:rPr>
        <w:t xml:space="preserve"> </w:t>
      </w:r>
      <w:r>
        <w:rPr>
          <w:i/>
          <w:iCs/>
        </w:rPr>
        <w:t xml:space="preserve">Texas</w:t>
      </w:r>
      <w:r>
        <w:t xml:space="preserve">, 539 U.S. 558, 593 (2003);</w:t>
      </w:r>
      <w:r>
        <w:t xml:space="preserve"> </w:t>
      </w:r>
      <w:r>
        <w:rPr>
          <w:i/>
          <w:iCs/>
        </w:rPr>
        <w:t xml:space="preserve">State v. Merritt</w:t>
      </w:r>
      <w:r>
        <w:t xml:space="preserve">, 467 S.W.3d 808, 814 (Mo. banc 2015), given the revolutionary expansion of criminal liability that would follow directly from the application of Section 1.205 to unimplanted zygotes.</w:t>
      </w:r>
      <w:r>
        <w:t xml:space="preserve"> </w:t>
      </w:r>
      <w:r>
        <w:rPr>
          <w:i/>
          <w:iCs/>
        </w:rPr>
        <w:t xml:space="preserve">See infra</w:t>
      </w:r>
      <w:r>
        <w:t xml:space="preserve">, Section I.</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