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No.</w:t>
      </w:r>
      <w:r>
        <w:t xml:space="preserve"> </w:t>
      </w:r>
      <w:r>
        <w:t xml:space="preserve">M2020</w:t>
        <w:noBreakHyphen/>
        <w:t xml:space="preserve">00683-COA-R9-CV</w:t>
      </w:r>
    </w:p>
    <w:p>
      <w:pPr>
        <w:spacing w:before="504"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NASHVILLE</w:t>
      </w:r>
    </w:p>
    <w:p>
      <w:pPr>
        <w:spacing w:before="432" w:after="0" w:line="336" w:lineRule="exact"/>
        <w:ind w:left="0" w:firstLine="0"/>
        <w:jc w:val="center"/>
      </w:pPr>
      <w:r>
        <w:t xml:space="preserve">THE</w:t>
      </w:r>
      <w:r>
        <w:t xml:space="preserve"> </w:t>
      </w:r>
      <w:r>
        <w:t xml:space="preserve">METROPOLITAN</w:t>
      </w:r>
      <w:r>
        <w:t xml:space="preserve"> </w:t>
      </w:r>
      <w:r>
        <w:t xml:space="preserve">GOVERNMENT</w:t>
      </w:r>
      <w:r>
        <w:t xml:space="preserve"> </w:t>
      </w:r>
      <w:r>
        <w:t xml:space="preserve">OF</w:t>
      </w:r>
      <w:r>
        <w:t xml:space="preserve"> </w:t>
      </w:r>
      <w:r>
        <w:t xml:space="preserve">NASHVILLE</w:t>
      </w:r>
      <w:r>
        <w:t xml:space="preserve"> </w:t>
      </w:r>
      <w:r>
        <w:t xml:space="preserve">AND</w:t>
      </w:r>
      <w:r>
        <w:t xml:space="preserve"> </w:t>
      </w:r>
      <w:r>
        <w:t xml:space="preserve">DAVIDSON</w:t>
      </w:r>
      <w:r>
        <w:t xml:space="preserve"> </w:t>
      </w:r>
      <w:r>
        <w:t xml:space="preserve">COUNTY,</w:t>
      </w:r>
      <w:r>
        <w:t xml:space="preserve"> </w:t>
      </w:r>
      <w:r>
        <w:t xml:space="preserve">et</w:t>
      </w:r>
      <w:r>
        <w:t xml:space="preserve"> </w:t>
      </w:r>
      <w:r>
        <w:t xml:space="preserve">al.,</w:t>
      </w:r>
    </w:p>
    <w:p>
      <w:pPr>
        <w:spacing w:before="112" w:after="0" w:line="336" w:lineRule="exact"/>
        <w:ind w:left="0" w:firstLine="0"/>
        <w:jc w:val="center"/>
      </w:pPr>
      <w:r>
        <w:rPr>
          <w:i/>
          <w:iCs/>
        </w:rPr>
        <w:t xml:space="preserve">Plaintiffs-Appellees,</w:t>
      </w:r>
    </w:p>
    <w:p>
      <w:pPr>
        <w:spacing w:before="288" w:after="288" w:line="336" w:lineRule="exact"/>
        <w:ind w:left="0" w:firstLine="0"/>
        <w:jc w:val="center"/>
      </w:pPr>
      <w:r>
        <w:t xml:space="preserve">v.</w:t>
      </w:r>
    </w:p>
    <w:p>
      <w:pPr>
        <w:spacing w:before="0" w:after="0" w:line="336" w:lineRule="exact"/>
        <w:ind w:left="0" w:firstLine="0"/>
        <w:jc w:val="center"/>
      </w:pPr>
      <w:r>
        <w:t xml:space="preserve">TENNESSEE</w:t>
      </w:r>
      <w:r>
        <w:t xml:space="preserve"> </w:t>
      </w:r>
      <w:r>
        <w:t xml:space="preserve">DEPARTMENT</w:t>
      </w:r>
      <w:r>
        <w:t xml:space="preserve"> </w:t>
      </w:r>
      <w:r>
        <w:t xml:space="preserve">OF</w:t>
      </w:r>
      <w:r>
        <w:t xml:space="preserve"> </w:t>
      </w:r>
      <w:r>
        <w:t xml:space="preserve">EDUCATION,</w:t>
      </w:r>
      <w:r>
        <w:t xml:space="preserve"> </w:t>
      </w:r>
      <w:r>
        <w:t xml:space="preserve">et</w:t>
      </w:r>
      <w:r>
        <w:t xml:space="preserve"> </w:t>
      </w:r>
      <w:r>
        <w:t xml:space="preserve">al.,</w:t>
      </w:r>
    </w:p>
    <w:p>
      <w:pPr>
        <w:spacing w:before="0" w:after="0" w:line="336" w:lineRule="exact"/>
        <w:ind w:left="0" w:firstLine="0"/>
        <w:jc w:val="center"/>
      </w:pPr>
      <w:r>
        <w:t xml:space="preserve">NATU</w:t>
      </w:r>
      <w:r>
        <w:t xml:space="preserve"> </w:t>
      </w:r>
      <w:r>
        <w:t xml:space="preserve">BAH,</w:t>
      </w:r>
      <w:r>
        <w:t xml:space="preserve"> </w:t>
      </w:r>
      <w:r>
        <w:t xml:space="preserve">et</w:t>
      </w:r>
      <w:r>
        <w:t xml:space="preserve"> </w:t>
      </w:r>
      <w:r>
        <w:t xml:space="preserve">al.,</w:t>
      </w:r>
    </w:p>
    <w:p>
      <w:pPr>
        <w:spacing w:before="112" w:after="0" w:line="336" w:lineRule="exact"/>
        <w:ind w:left="0" w:firstLine="0"/>
        <w:jc w:val="center"/>
      </w:pPr>
      <w:r>
        <w:rPr>
          <w:i/>
          <w:iCs/>
        </w:rPr>
        <w:t xml:space="preserve">Defendants-Appellants,</w:t>
      </w:r>
      <w:r>
        <w:rPr>
          <w:i/>
          <w:iCs/>
        </w:rPr>
        <w:t xml:space="preserve"> </w:t>
      </w:r>
      <w:r>
        <w:rPr>
          <w:i/>
          <w:iCs/>
        </w:rPr>
        <w:t xml:space="preserve">Intervenor-Defendants.</w:t>
      </w:r>
    </w:p>
    <w:p>
      <w:pPr>
        <w:spacing w:before="432" w:after="0" w:line="336" w:lineRule="exact"/>
        <w:ind w:left="0" w:firstLine="0"/>
        <w:jc w:val="center"/>
      </w:pPr>
      <w:r>
        <w:t xml:space="preserve">ON</w:t>
      </w:r>
      <w:r>
        <w:t xml:space="preserve"> </w:t>
      </w:r>
      <w:r>
        <w:t xml:space="preserve">APPLICATION</w:t>
      </w:r>
      <w:r>
        <w:t xml:space="preserve"> </w:t>
      </w:r>
      <w:r>
        <w:t xml:space="preserve">FOR</w:t>
      </w:r>
      <w:r>
        <w:t xml:space="preserve"> </w:t>
      </w:r>
      <w:r>
        <w:t xml:space="preserve">PERMISSION</w:t>
      </w:r>
      <w:r>
        <w:t xml:space="preserve"> </w:t>
      </w:r>
      <w:r>
        <w:t xml:space="preserve">TO</w:t>
      </w:r>
      <w:r>
        <w:t xml:space="preserve"> </w:t>
      </w:r>
      <w:r>
        <w:t xml:space="preserve">APPEAL</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9</w:t>
      </w:r>
      <w:r>
        <w:t xml:space="preserve"> </w:t>
      </w:r>
      <w:r>
        <w:t xml:space="preserve">FROM</w:t>
      </w:r>
      <w:r>
        <w:t xml:space="preserve"> </w:t>
      </w:r>
      <w:r>
        <w:t xml:space="preserve">THE</w:t>
      </w:r>
      <w:r>
        <w:t xml:space="preserve"> </w:t>
      </w:r>
      <w:r>
        <w:t xml:space="preserve">ORDER</w:t>
      </w:r>
      <w:r>
        <w:t xml:space="preserve"> </w:t>
      </w:r>
      <w:r>
        <w:t xml:space="preserve">OF</w:t>
      </w:r>
      <w:r>
        <w:t xml:space="preserve"> </w:t>
      </w:r>
      <w:r>
        <w:t xml:space="preserve">THE</w:t>
      </w:r>
      <w:r>
        <w:t xml:space="preserve"> </w:t>
      </w:r>
      <w:r>
        <w:t xml:space="preserve">DAVIDSON</w:t>
      </w:r>
      <w:r>
        <w:t xml:space="preserve"> </w:t>
      </w:r>
      <w:r>
        <w:t xml:space="preserve">COUNTY</w:t>
      </w:r>
      <w:r>
        <w:t xml:space="preserve"> </w:t>
      </w:r>
      <w:r>
        <w:t xml:space="preserve">CHANCERY</w:t>
      </w:r>
      <w:r>
        <w:t xml:space="preserve"> </w:t>
      </w:r>
      <w:r>
        <w:t xml:space="preserve">COURT</w:t>
      </w:r>
    </w:p>
    <w:p>
      <w:pPr>
        <w:spacing w:before="0" w:after="0" w:line="408" w:lineRule="exact"/>
      </w:pPr>
    </w:p>
    <w:p>
      <w:pPr>
        <w:spacing w:before="0" w:after="0" w:line="336" w:lineRule="exact"/>
        <w:ind w:left="0" w:firstLine="0"/>
        <w:jc w:val="center"/>
      </w:pPr>
      <w:r>
        <w:rPr>
          <w:b/>
          <w:bCs/>
        </w:rPr>
        <w:t xml:space="preserve">INTERVENOR-DEFENDANTS</w:t>
      </w:r>
      <w:r>
        <w:rPr>
          <w:b/>
          <w:bCs/>
        </w:rPr>
        <w:t xml:space="preserve"> </w:t>
      </w:r>
      <w:r>
        <w:rPr>
          <w:b/>
          <w:bCs/>
        </w:rPr>
        <w:t xml:space="preserve">BAH,</w:t>
      </w:r>
      <w:r>
        <w:rPr>
          <w:b/>
          <w:bCs/>
        </w:rPr>
        <w:t xml:space="preserve"> </w:t>
      </w:r>
      <w:r>
        <w:rPr>
          <w:b/>
          <w:bCs/>
        </w:rPr>
        <w:t xml:space="preserve">DIALLO,</w:t>
      </w:r>
      <w:r>
        <w:rPr>
          <w:b/>
          <w:bCs/>
        </w:rPr>
        <w:t xml:space="preserve"> </w:t>
      </w:r>
      <w:r>
        <w:rPr>
          <w:b/>
          <w:bCs/>
        </w:rPr>
        <w:t xml:space="preserve">BRUMFIELD,</w:t>
      </w:r>
      <w:r>
        <w:rPr>
          <w:b/>
          <w:bCs/>
        </w:rPr>
        <w:t xml:space="preserve"> </w:t>
      </w:r>
      <w:r>
        <w:rPr>
          <w:b/>
          <w:bCs/>
        </w:rPr>
        <w:t xml:space="preserve">AND</w:t>
      </w:r>
      <w:r>
        <w:rPr>
          <w:b/>
          <w:bCs/>
        </w:rPr>
        <w:t xml:space="preserve"> </w:t>
      </w:r>
      <w:r>
        <w:rPr>
          <w:b/>
          <w:bCs/>
        </w:rPr>
        <w:t xml:space="preserve">DAVIS’S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PERMISSION</w:t>
      </w:r>
      <w:r>
        <w:rPr>
          <w:b/>
          <w:bCs/>
        </w:rPr>
        <w:t xml:space="preserve"> </w:t>
      </w:r>
      <w:r>
        <w:rPr>
          <w:b/>
          <w:bCs/>
        </w:rPr>
        <w:t xml:space="preserve">TO</w:t>
      </w:r>
      <w:r>
        <w:rPr>
          <w:b/>
          <w:bCs/>
        </w:rPr>
        <w:t xml:space="preserve"> </w:t>
      </w:r>
      <w:r>
        <w:rPr>
          <w:b/>
          <w:bCs/>
        </w:rPr>
        <w:t xml:space="preserve">APPEAL</w:t>
      </w:r>
    </w:p>
    <w:p>
      <w:pPr>
        <w:spacing w:before="0" w:after="0" w:line="408" w:lineRule="exact"/>
      </w:pPr>
    </w:p>
    <w:p>
      <w:pPr>
        <w:spacing w:before="0" w:after="0" w:line="336" w:lineRule="exact"/>
        <w:ind w:left="3456" w:firstLine="0"/>
        <w:jc w:val="left"/>
      </w:pPr>
      <w:r>
        <w:rPr>
          <w:b/>
          <w:bCs/>
        </w:rPr>
        <w:t xml:space="preserve">Braden</w:t>
      </w:r>
      <w:r>
        <w:rPr>
          <w:b/>
          <w:bCs/>
        </w:rPr>
        <w:t xml:space="preserve"> </w:t>
      </w:r>
      <w:r>
        <w:rPr>
          <w:b/>
          <w:bCs/>
        </w:rPr>
        <w:t xml:space="preserve">H.</w:t>
      </w:r>
      <w:r>
        <w:rPr>
          <w:b/>
          <w:bCs/>
        </w:rPr>
        <w:t xml:space="preserve"> </w:t>
      </w:r>
      <w:r>
        <w:rPr>
          <w:b/>
          <w:bCs/>
        </w:rPr>
        <w:t xml:space="preserve">Boucek</w:t>
      </w:r>
      <w:r>
        <w:rPr>
          <w:b/>
          <w:bCs/>
        </w:rPr>
        <w:t xml:space="preserve"> </w:t>
      </w:r>
      <w:r>
        <w:rPr>
          <w:b/>
          <w:bCs/>
        </w:rPr>
        <w:t xml:space="preserve">(BPR</w:t>
      </w:r>
      <w:r>
        <w:rPr>
          <w:b/>
          <w:bCs/>
        </w:rPr>
        <w:t xml:space="preserve"> </w:t>
      </w:r>
      <w:r>
        <w:rPr>
          <w:b/>
          <w:bCs/>
        </w:rPr>
        <w:t xml:space="preserve">No.</w:t>
      </w:r>
      <w:r>
        <w:rPr>
          <w:b/>
          <w:bCs/>
        </w:rPr>
        <w:t xml:space="preserve"> </w:t>
      </w:r>
      <w:r>
        <w:rPr>
          <w:b/>
          <w:bCs/>
        </w:rPr>
        <w:t xml:space="preserve">021399)</w:t>
      </w:r>
    </w:p>
    <w:p>
      <w:pPr>
        <w:spacing w:before="0" w:after="0" w:line="336" w:lineRule="exact"/>
        <w:ind w:left="3456" w:firstLine="0"/>
        <w:jc w:val="left"/>
      </w:pPr>
      <w:r>
        <w:t xml:space="preserve">BEACON</w:t>
      </w:r>
      <w:r>
        <w:t xml:space="preserve"> </w:t>
      </w:r>
      <w:r>
        <w:t xml:space="preserve">CENTER</w:t>
      </w:r>
      <w:r>
        <w:t xml:space="preserve"> </w:t>
      </w:r>
      <w:r>
        <w:t xml:space="preserve">OF</w:t>
      </w:r>
      <w:r>
        <w:t xml:space="preserve"> </w:t>
      </w:r>
      <w:r>
        <w:t xml:space="preserve">TENNESSEE</w:t>
      </w:r>
    </w:p>
    <w:p>
      <w:pPr>
        <w:spacing w:before="0" w:after="0" w:line="336" w:lineRule="exact"/>
        <w:ind w:left="3456" w:firstLine="0"/>
        <w:jc w:val="left"/>
      </w:pPr>
      <w:r>
        <w:t xml:space="preserve">P.O.</w:t>
      </w:r>
      <w:r>
        <w:t xml:space="preserve"> </w:t>
      </w:r>
      <w:r>
        <w:t xml:space="preserve">Box</w:t>
      </w:r>
      <w:r>
        <w:t xml:space="preserve"> </w:t>
      </w:r>
      <w:r>
        <w:t xml:space="preserve">198646</w:t>
      </w:r>
    </w:p>
    <w:p>
      <w:pPr>
        <w:spacing w:before="0" w:after="0" w:line="336" w:lineRule="exact"/>
        <w:ind w:left="3456" w:firstLine="0"/>
        <w:jc w:val="left"/>
      </w:pPr>
      <w:r>
        <w:t xml:space="preserve">Nashville,</w:t>
      </w:r>
      <w:r>
        <w:t xml:space="preserve"> </w:t>
      </w:r>
      <w:r>
        <w:t xml:space="preserve">TN</w:t>
      </w:r>
      <w:r>
        <w:t xml:space="preserve"> </w:t>
      </w:r>
      <w:r>
        <w:t xml:space="preserve">37219</w:t>
      </w:r>
    </w:p>
    <w:p>
      <w:pPr>
        <w:spacing w:before="0" w:after="0" w:line="336" w:lineRule="exact"/>
        <w:ind w:left="3456" w:firstLine="0"/>
        <w:jc w:val="left"/>
      </w:pPr>
      <w:r>
        <w:t xml:space="preserve">Tel:</w:t>
      </w:r>
      <w:r>
        <w:t xml:space="preserve"> </w:t>
      </w:r>
      <w:r>
        <w:t xml:space="preserve">(615)</w:t>
      </w:r>
      <w:r>
        <w:t xml:space="preserve"> </w:t>
      </w:r>
      <w:r>
        <w:t xml:space="preserve">383</w:t>
        <w:noBreakHyphen/>
        <w:t xml:space="preserve">6431</w:t>
      </w:r>
    </w:p>
    <w:p>
      <w:pPr>
        <w:spacing w:before="0" w:after="0" w:line="336" w:lineRule="exact"/>
        <w:ind w:left="3456" w:firstLine="0"/>
        <w:jc w:val="left"/>
      </w:pPr>
      <w:r>
        <w:t xml:space="preserve">Email:</w:t>
      </w:r>
      <w:r>
        <w:t xml:space="preserve"> </w:t>
      </w:r>
      <w:r>
        <w:t xml:space="preserve">braden@beacontn.org</w:t>
      </w:r>
    </w:p>
    <w:p>
      <w:pPr>
        <w:spacing w:before="0" w:after="0" w:line="336" w:lineRule="exact"/>
        <w:ind w:left="3456" w:firstLine="0"/>
        <w:jc w:val="left"/>
      </w:pPr>
      <w:r>
        <w:t xml:space="preserve">Attorney</w:t>
      </w:r>
      <w:r>
        <w:t xml:space="preserve"> </w:t>
      </w:r>
      <w:r>
        <w:t xml:space="preserve">for</w:t>
      </w:r>
      <w:r>
        <w:t xml:space="preserve"> </w:t>
      </w:r>
      <w:r>
        <w:t xml:space="preserve">Bria</w:t>
      </w:r>
      <w:r>
        <w:t xml:space="preserve"> </w:t>
      </w:r>
      <w:r>
        <w:t xml:space="preserve">Davis</w:t>
      </w:r>
      <w:r>
        <w:t xml:space="preserve"> </w:t>
      </w:r>
      <w:r>
        <w:t xml:space="preserve">/</w:t>
      </w:r>
      <w:r>
        <w:t xml:space="preserve"> </w:t>
      </w:r>
      <w:r>
        <w:t xml:space="preserve">Star</w:t>
      </w:r>
      <w:r>
        <w:t xml:space="preserve"> </w:t>
      </w:r>
      <w:r>
        <w:t xml:space="preserve">Brumfield</w:t>
      </w:r>
    </w:p>
    <w:p>
      <w:pPr>
        <w:spacing w:before="168" w:after="0" w:line="336" w:lineRule="exact"/>
        <w:ind w:left="3456" w:firstLine="0"/>
        <w:jc w:val="left"/>
      </w:pPr>
      <w:r>
        <w:rPr>
          <w:b/>
          <w:bCs/>
        </w:rPr>
        <w:t xml:space="preserve">Jason</w:t>
      </w:r>
      <w:r>
        <w:rPr>
          <w:b/>
          <w:bCs/>
        </w:rPr>
        <w:t xml:space="preserve"> </w:t>
      </w:r>
      <w:r>
        <w:rPr>
          <w:b/>
          <w:bCs/>
        </w:rPr>
        <w:t xml:space="preserve">I.</w:t>
      </w:r>
      <w:r>
        <w:rPr>
          <w:b/>
          <w:bCs/>
        </w:rPr>
        <w:t xml:space="preserve"> </w:t>
      </w:r>
      <w:r>
        <w:rPr>
          <w:b/>
          <w:bCs/>
        </w:rPr>
        <w:t xml:space="preserve">Coleman</w:t>
      </w:r>
      <w:r>
        <w:rPr>
          <w:b/>
          <w:bCs/>
        </w:rPr>
        <w:t xml:space="preserve"> </w:t>
      </w:r>
      <w:r>
        <w:rPr>
          <w:b/>
          <w:bCs/>
        </w:rPr>
        <w:t xml:space="preserve">(BPR</w:t>
      </w:r>
      <w:r>
        <w:rPr>
          <w:b/>
          <w:bCs/>
        </w:rPr>
        <w:t xml:space="preserve"> </w:t>
      </w:r>
      <w:r>
        <w:rPr>
          <w:b/>
          <w:bCs/>
        </w:rPr>
        <w:t xml:space="preserve">No.</w:t>
      </w:r>
      <w:r>
        <w:rPr>
          <w:b/>
          <w:bCs/>
        </w:rPr>
        <w:t xml:space="preserve"> </w:t>
      </w:r>
      <w:r>
        <w:rPr>
          <w:b/>
          <w:bCs/>
        </w:rPr>
        <w:t xml:space="preserve">031434)</w:t>
      </w:r>
    </w:p>
    <w:p>
      <w:pPr>
        <w:spacing w:before="0" w:after="0" w:line="336" w:lineRule="exact"/>
        <w:ind w:left="3456" w:firstLine="0"/>
        <w:jc w:val="left"/>
      </w:pPr>
      <w:r>
        <w:t xml:space="preserve">7808</w:t>
      </w:r>
      <w:r>
        <w:t xml:space="preserve"> </w:t>
      </w:r>
      <w:r>
        <w:t xml:space="preserve">Oakfield</w:t>
      </w:r>
      <w:r>
        <w:t xml:space="preserve"> </w:t>
      </w:r>
      <w:r>
        <w:t xml:space="preserve">Grove</w:t>
      </w:r>
    </w:p>
    <w:p>
      <w:pPr>
        <w:spacing w:before="0" w:after="0" w:line="336" w:lineRule="exact"/>
        <w:ind w:left="3456" w:firstLine="0"/>
        <w:jc w:val="left"/>
      </w:pPr>
      <w:r>
        <w:t xml:space="preserve">Brentwood,</w:t>
      </w:r>
      <w:r>
        <w:t xml:space="preserve"> </w:t>
      </w:r>
      <w:r>
        <w:t xml:space="preserve">TN</w:t>
      </w:r>
      <w:r>
        <w:t xml:space="preserve"> </w:t>
      </w:r>
      <w:r>
        <w:t xml:space="preserve">37027</w:t>
      </w:r>
    </w:p>
    <w:p>
      <w:pPr>
        <w:spacing w:before="0" w:after="0" w:line="336" w:lineRule="exact"/>
        <w:ind w:left="3456" w:firstLine="0"/>
        <w:jc w:val="left"/>
      </w:pPr>
      <w:r>
        <w:t xml:space="preserve">Tel:</w:t>
      </w:r>
      <w:r>
        <w:t xml:space="preserve"> </w:t>
      </w:r>
      <w:r>
        <w:t xml:space="preserve">(615)</w:t>
      </w:r>
      <w:r>
        <w:t xml:space="preserve"> </w:t>
      </w:r>
      <w:r>
        <w:t xml:space="preserve">721</w:t>
        <w:noBreakHyphen/>
        <w:t xml:space="preserve">2555</w:t>
      </w:r>
    </w:p>
    <w:p>
      <w:pPr>
        <w:spacing w:before="0" w:after="0" w:line="336" w:lineRule="exact"/>
        <w:ind w:left="3456" w:firstLine="0"/>
        <w:jc w:val="left"/>
      </w:pPr>
      <w:r>
        <w:t xml:space="preserve">Email:</w:t>
      </w:r>
      <w:r>
        <w:t xml:space="preserve"> </w:t>
      </w:r>
      <w:r>
        <w:t xml:space="preserve">jicoleman84@gmail.com</w:t>
      </w:r>
    </w:p>
    <w:p>
      <w:pPr>
        <w:spacing w:before="0" w:after="0" w:line="336" w:lineRule="exact"/>
        <w:ind w:left="3456" w:firstLine="0"/>
        <w:jc w:val="left"/>
      </w:pPr>
      <w:r>
        <w:t xml:space="preserve">Local</w:t>
      </w:r>
      <w:r>
        <w:t xml:space="preserve"> </w:t>
      </w:r>
      <w:r>
        <w:t xml:space="preserve">Counsel</w:t>
      </w:r>
      <w:r>
        <w:t xml:space="preserve"> </w:t>
      </w:r>
      <w:r>
        <w:t xml:space="preserve">for</w:t>
      </w:r>
      <w:r>
        <w:t xml:space="preserve"> </w:t>
      </w:r>
      <w:r>
        <w:t xml:space="preserve">Natu</w:t>
      </w:r>
      <w:r>
        <w:t xml:space="preserve"> </w:t>
      </w:r>
      <w:r>
        <w:t xml:space="preserve">Bah</w:t>
      </w:r>
      <w:r>
        <w:t xml:space="preserve"> </w:t>
      </w:r>
      <w:r>
        <w:t xml:space="preserve">/</w:t>
      </w:r>
      <w:r>
        <w:t xml:space="preserve"> </w:t>
      </w:r>
      <w:r>
        <w:t xml:space="preserve">Builguissa</w:t>
      </w:r>
      <w:r>
        <w:t xml:space="preserve"> </w:t>
      </w:r>
      <w:r>
        <w:t xml:space="preserve">Diallo</w:t>
      </w:r>
    </w:p>
    <w:p>
      <w:pPr>
        <w:spacing w:before="168" w:after="0" w:line="336" w:lineRule="exact"/>
        <w:ind w:left="3456" w:firstLine="0"/>
        <w:jc w:val="left"/>
      </w:pPr>
      <w:r>
        <w:rPr>
          <w:b/>
          <w:bCs/>
        </w:rPr>
        <w:t xml:space="preserve">Arif</w:t>
      </w:r>
      <w:r>
        <w:rPr>
          <w:b/>
          <w:bCs/>
        </w:rPr>
        <w:t xml:space="preserve"> </w:t>
      </w:r>
      <w:r>
        <w:rPr>
          <w:b/>
          <w:bCs/>
        </w:rPr>
        <w:t xml:space="preserve">Panju*</w:t>
      </w:r>
      <w:r>
        <w:rPr>
          <w:b/>
          <w:bCs/>
        </w:rPr>
        <w:t xml:space="preserve"> </w:t>
      </w:r>
      <w:r>
        <w:rPr>
          <w:b/>
          <w:bCs/>
        </w:rPr>
        <w:t xml:space="preserve">(TX</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24070380)</w:t>
      </w:r>
    </w:p>
    <w:p>
      <w:pPr>
        <w:spacing w:before="0" w:after="0" w:line="336" w:lineRule="exact"/>
        <w:ind w:left="3456" w:firstLine="0"/>
        <w:jc w:val="left"/>
      </w:pPr>
      <w:r>
        <w:t xml:space="preserve">INSTITUTE</w:t>
      </w:r>
      <w:r>
        <w:t xml:space="preserve"> </w:t>
      </w:r>
      <w:r>
        <w:t xml:space="preserve">FOR</w:t>
      </w:r>
      <w:r>
        <w:t xml:space="preserve"> </w:t>
      </w:r>
      <w:r>
        <w:t xml:space="preserve">JUSTICE</w:t>
      </w:r>
    </w:p>
    <w:p>
      <w:pPr>
        <w:spacing w:before="0" w:after="0" w:line="336" w:lineRule="exact"/>
        <w:ind w:left="3456" w:firstLine="0"/>
        <w:jc w:val="left"/>
      </w:pPr>
      <w:r>
        <w:t xml:space="preserve">816</w:t>
      </w:r>
      <w:r>
        <w:t xml:space="preserve"> </w:t>
      </w:r>
      <w:r>
        <w:t xml:space="preserve">Congress</w:t>
      </w:r>
      <w:r>
        <w:t xml:space="preserve"> </w:t>
      </w:r>
      <w:r>
        <w:t xml:space="preserve">Avenue,</w:t>
      </w:r>
      <w:r>
        <w:t xml:space="preserve"> </w:t>
      </w:r>
      <w:r>
        <w:t xml:space="preserve">Suite</w:t>
      </w:r>
      <w:r>
        <w:t xml:space="preserve"> </w:t>
      </w:r>
      <w:r>
        <w:t xml:space="preserve">960</w:t>
      </w:r>
    </w:p>
    <w:p>
      <w:pPr>
        <w:spacing w:before="0" w:after="0" w:line="336" w:lineRule="exact"/>
        <w:ind w:left="3456" w:firstLine="0"/>
        <w:jc w:val="left"/>
      </w:pPr>
      <w:r>
        <w:t xml:space="preserve">Austin,</w:t>
      </w:r>
      <w:r>
        <w:t xml:space="preserve"> </w:t>
      </w:r>
      <w:r>
        <w:t xml:space="preserve">TX</w:t>
      </w:r>
      <w:r>
        <w:t xml:space="preserve"> </w:t>
      </w:r>
      <w:r>
        <w:t xml:space="preserve">78701</w:t>
      </w:r>
    </w:p>
    <w:p>
      <w:pPr>
        <w:spacing w:before="0" w:after="0" w:line="336" w:lineRule="exact"/>
        <w:ind w:left="3456" w:firstLine="0"/>
        <w:jc w:val="left"/>
      </w:pPr>
      <w:r>
        <w:t xml:space="preserve">Tel:</w:t>
      </w:r>
      <w:r>
        <w:t xml:space="preserve"> </w:t>
      </w:r>
      <w:r>
        <w:t xml:space="preserve">(512)</w:t>
      </w:r>
      <w:r>
        <w:t xml:space="preserve"> </w:t>
      </w:r>
      <w:r>
        <w:t xml:space="preserve">480</w:t>
        <w:noBreakHyphen/>
        <w:t xml:space="preserve">5936</w:t>
      </w:r>
    </w:p>
    <w:p>
      <w:pPr>
        <w:spacing w:before="0" w:after="0" w:line="336" w:lineRule="exact"/>
        <w:ind w:left="3456" w:firstLine="0"/>
        <w:jc w:val="left"/>
      </w:pPr>
      <w:r>
        <w:t xml:space="preserve">Email:</w:t>
      </w:r>
      <w:r>
        <w:t xml:space="preserve"> </w:t>
      </w:r>
      <w:r>
        <w:t xml:space="preserve">apanju@ij.org</w:t>
      </w:r>
    </w:p>
    <w:p>
      <w:pPr>
        <w:spacing w:before="168" w:after="0" w:line="336" w:lineRule="exact"/>
        <w:ind w:left="3456" w:firstLine="0"/>
        <w:jc w:val="left"/>
      </w:pPr>
      <w:r>
        <w:rPr>
          <w:b/>
          <w:bCs/>
        </w:rPr>
        <w:t xml:space="preserve">David</w:t>
      </w:r>
      <w:r>
        <w:rPr>
          <w:b/>
          <w:bCs/>
        </w:rPr>
        <w:t xml:space="preserve"> </w:t>
      </w:r>
      <w:r>
        <w:rPr>
          <w:b/>
          <w:bCs/>
        </w:rPr>
        <w:t xml:space="preserve">Hodges*</w:t>
      </w:r>
      <w:r>
        <w:rPr>
          <w:b/>
          <w:bCs/>
        </w:rPr>
        <w:t xml:space="preserve"> </w:t>
      </w:r>
      <w:r>
        <w:rPr>
          <w:b/>
          <w:bCs/>
        </w:rPr>
        <w:t xml:space="preserve">(D.C.</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1025319)</w:t>
      </w:r>
    </w:p>
    <w:p>
      <w:pPr>
        <w:spacing w:before="0" w:after="0" w:line="336" w:lineRule="exact"/>
        <w:ind w:left="3456" w:firstLine="0"/>
        <w:jc w:val="left"/>
      </w:pPr>
      <w:r>
        <w:rPr>
          <w:b/>
          <w:bCs/>
        </w:rPr>
        <w:t xml:space="preserve">Keith</w:t>
      </w:r>
      <w:r>
        <w:rPr>
          <w:b/>
          <w:bCs/>
        </w:rPr>
        <w:t xml:space="preserve"> </w:t>
      </w:r>
      <w:r>
        <w:rPr>
          <w:b/>
          <w:bCs/>
        </w:rPr>
        <w:t xml:space="preserve">Neely*</w:t>
      </w:r>
      <w:r>
        <w:rPr>
          <w:b/>
          <w:bCs/>
        </w:rPr>
        <w:t xml:space="preserve"> </w:t>
      </w:r>
      <w:r>
        <w:rPr>
          <w:b/>
          <w:bCs/>
        </w:rPr>
        <w:t xml:space="preserve">(D.C.</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888273735)</w:t>
      </w:r>
    </w:p>
    <w:p>
      <w:pPr>
        <w:spacing w:before="0" w:after="0" w:line="336" w:lineRule="exact"/>
        <w:ind w:left="3456" w:firstLine="0"/>
        <w:jc w:val="left"/>
      </w:pPr>
      <w:r>
        <w:t xml:space="preserve">INSTITUTE</w:t>
      </w:r>
      <w:r>
        <w:t xml:space="preserve"> </w:t>
      </w:r>
      <w:r>
        <w:t xml:space="preserve">FOR</w:t>
      </w:r>
      <w:r>
        <w:t xml:space="preserve"> </w:t>
      </w:r>
      <w:r>
        <w:t xml:space="preserve">JUSTICE</w:t>
      </w:r>
    </w:p>
    <w:p>
      <w:pPr>
        <w:spacing w:before="0" w:after="0" w:line="336" w:lineRule="exact"/>
        <w:ind w:left="3456" w:firstLine="0"/>
        <w:jc w:val="left"/>
      </w:pPr>
      <w:r>
        <w:t xml:space="preserve">901</w:t>
      </w:r>
      <w:r>
        <w:t xml:space="preserve"> </w:t>
      </w:r>
      <w:r>
        <w:t xml:space="preserve">N.</w:t>
      </w:r>
      <w:r>
        <w:t xml:space="preserve"> </w:t>
      </w:r>
      <w:r>
        <w:t xml:space="preserve">Glebe</w:t>
      </w:r>
      <w:r>
        <w:t xml:space="preserve"> </w:t>
      </w:r>
      <w:r>
        <w:t xml:space="preserve">Road,</w:t>
      </w:r>
      <w:r>
        <w:t xml:space="preserve"> </w:t>
      </w:r>
      <w:r>
        <w:t xml:space="preserve">Suite</w:t>
      </w:r>
      <w:r>
        <w:t xml:space="preserve"> </w:t>
      </w:r>
      <w:r>
        <w:t xml:space="preserve">900</w:t>
      </w:r>
    </w:p>
    <w:p>
      <w:pPr>
        <w:spacing w:before="0" w:after="0" w:line="336" w:lineRule="exact"/>
        <w:ind w:left="3456" w:firstLine="0"/>
        <w:jc w:val="left"/>
      </w:pPr>
      <w:r>
        <w:t xml:space="preserve">Arlington,</w:t>
      </w:r>
      <w:r>
        <w:t xml:space="preserve"> </w:t>
      </w:r>
      <w:r>
        <w:t xml:space="preserve">VA</w:t>
      </w:r>
      <w:r>
        <w:t xml:space="preserve"> </w:t>
      </w:r>
      <w:r>
        <w:t xml:space="preserve">22203</w:t>
      </w:r>
    </w:p>
    <w:p>
      <w:pPr>
        <w:spacing w:before="0" w:after="0" w:line="336" w:lineRule="exact"/>
        <w:ind w:left="3456" w:firstLine="0"/>
        <w:jc w:val="left"/>
      </w:pPr>
      <w:r>
        <w:t xml:space="preserve">Tel:</w:t>
      </w:r>
      <w:r>
        <w:t xml:space="preserve"> </w:t>
      </w:r>
      <w:r>
        <w:t xml:space="preserve">(703)</w:t>
      </w:r>
      <w:r>
        <w:t xml:space="preserve"> </w:t>
      </w:r>
      <w:r>
        <w:t xml:space="preserve">682</w:t>
        <w:noBreakHyphen/>
        <w:t xml:space="preserve">9320</w:t>
      </w:r>
    </w:p>
    <w:p>
      <w:pPr>
        <w:spacing w:before="0" w:after="0" w:line="336" w:lineRule="exact"/>
        <w:ind w:left="3456" w:firstLine="0"/>
        <w:jc w:val="left"/>
      </w:pPr>
      <w:r>
        <w:t xml:space="preserve">Email:</w:t>
      </w:r>
      <w:r>
        <w:t xml:space="preserve"> </w:t>
      </w:r>
      <w:r>
        <w:t xml:space="preserve">dhodges@ij.org</w:t>
      </w:r>
    </w:p>
    <w:p>
      <w:pPr>
        <w:spacing w:before="0" w:after="0" w:line="336" w:lineRule="exact"/>
        <w:ind w:left="3456" w:firstLine="0"/>
        <w:jc w:val="left"/>
      </w:pPr>
      <w:r>
        <w:t xml:space="preserve">Email:</w:t>
      </w:r>
      <w:r>
        <w:t xml:space="preserve"> </w:t>
      </w:r>
      <w:r>
        <w:t xml:space="preserve">kneely@ij.org</w:t>
      </w:r>
    </w:p>
    <w:p>
      <w:pPr>
        <w:spacing w:before="168" w:after="0" w:line="336" w:lineRule="exact"/>
        <w:ind w:left="3456" w:firstLine="0"/>
        <w:jc w:val="left"/>
      </w:pPr>
      <w:r>
        <w:rPr>
          <w:b/>
          <w:bCs/>
        </w:rPr>
        <w:t xml:space="preserve">Tim</w:t>
      </w:r>
      <w:r>
        <w:rPr>
          <w:b/>
          <w:bCs/>
        </w:rPr>
        <w:t xml:space="preserve"> </w:t>
      </w:r>
      <w:r>
        <w:rPr>
          <w:b/>
          <w:bCs/>
        </w:rPr>
        <w:t xml:space="preserve">Keller*</w:t>
      </w:r>
      <w:r>
        <w:rPr>
          <w:b/>
          <w:bCs/>
        </w:rPr>
        <w:t xml:space="preserve"> </w:t>
      </w:r>
      <w:r>
        <w:rPr>
          <w:b/>
          <w:bCs/>
        </w:rPr>
        <w:t xml:space="preserve">(AZ</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019844)</w:t>
      </w:r>
    </w:p>
    <w:p>
      <w:pPr>
        <w:spacing w:before="0" w:after="0" w:line="336" w:lineRule="exact"/>
        <w:ind w:left="3456" w:firstLine="0"/>
        <w:jc w:val="left"/>
      </w:pPr>
      <w:r>
        <w:t xml:space="preserve">INSTITUTE</w:t>
      </w:r>
      <w:r>
        <w:t xml:space="preserve"> </w:t>
      </w:r>
      <w:r>
        <w:t xml:space="preserve">FOR</w:t>
      </w:r>
      <w:r>
        <w:t xml:space="preserve"> </w:t>
      </w:r>
      <w:r>
        <w:t xml:space="preserve">JUSTICE</w:t>
      </w:r>
    </w:p>
    <w:p>
      <w:pPr>
        <w:spacing w:before="0" w:after="0" w:line="336" w:lineRule="exact"/>
        <w:ind w:left="3456" w:firstLine="0"/>
        <w:jc w:val="left"/>
      </w:pPr>
      <w:r>
        <w:t xml:space="preserve">398</w:t>
      </w:r>
      <w:r>
        <w:t xml:space="preserve"> </w:t>
      </w:r>
      <w:r>
        <w:t xml:space="preserve">S.</w:t>
      </w:r>
      <w:r>
        <w:t xml:space="preserve"> </w:t>
      </w:r>
      <w:r>
        <w:t xml:space="preserve">Mill</w:t>
      </w:r>
      <w:r>
        <w:t xml:space="preserve"> </w:t>
      </w:r>
      <w:r>
        <w:t xml:space="preserve">Avenue,</w:t>
      </w:r>
      <w:r>
        <w:t xml:space="preserve"> </w:t>
      </w:r>
      <w:r>
        <w:t xml:space="preserve">Suite</w:t>
      </w:r>
      <w:r>
        <w:t xml:space="preserve"> </w:t>
      </w:r>
      <w:r>
        <w:t xml:space="preserve">301</w:t>
      </w:r>
    </w:p>
    <w:p>
      <w:pPr>
        <w:spacing w:before="0" w:after="0" w:line="336" w:lineRule="exact"/>
        <w:ind w:left="3456" w:firstLine="0"/>
        <w:jc w:val="left"/>
      </w:pPr>
      <w:r>
        <w:t xml:space="preserve">Tempe,</w:t>
      </w:r>
      <w:r>
        <w:t xml:space="preserve"> </w:t>
      </w:r>
      <w:r>
        <w:t xml:space="preserve">AZ</w:t>
      </w:r>
      <w:r>
        <w:t xml:space="preserve"> </w:t>
      </w:r>
      <w:r>
        <w:t xml:space="preserve">85281</w:t>
      </w:r>
    </w:p>
    <w:p>
      <w:pPr>
        <w:spacing w:before="0" w:after="0" w:line="336" w:lineRule="exact"/>
        <w:ind w:left="3456" w:firstLine="0"/>
        <w:jc w:val="left"/>
      </w:pPr>
      <w:r>
        <w:t xml:space="preserve">Tel:</w:t>
      </w:r>
      <w:r>
        <w:t xml:space="preserve"> </w:t>
      </w:r>
      <w:r>
        <w:t xml:space="preserve">(480)</w:t>
      </w:r>
      <w:r>
        <w:t xml:space="preserve"> </w:t>
      </w:r>
      <w:r>
        <w:t xml:space="preserve">557</w:t>
        <w:noBreakHyphen/>
        <w:t xml:space="preserve">8300</w:t>
      </w:r>
    </w:p>
    <w:p>
      <w:pPr>
        <w:spacing w:before="0" w:after="0" w:line="336" w:lineRule="exact"/>
        <w:ind w:left="3456" w:firstLine="0"/>
        <w:jc w:val="left"/>
      </w:pPr>
      <w:r>
        <w:t xml:space="preserve">Email:</w:t>
      </w:r>
      <w:r>
        <w:t xml:space="preserve"> </w:t>
      </w:r>
      <w:r>
        <w:t xml:space="preserve">tkeller@ij.org</w:t>
      </w:r>
    </w:p>
    <w:p>
      <w:pPr>
        <w:spacing w:before="0" w:after="0" w:line="336" w:lineRule="exact"/>
        <w:ind w:left="3456" w:firstLine="0"/>
        <w:jc w:val="left"/>
      </w:pPr>
      <w:r>
        <w:rPr>
          <w:i/>
          <w:iCs/>
        </w:rPr>
        <w:t xml:space="preserve">Pro</w:t>
      </w:r>
      <w:r>
        <w:rPr>
          <w:i/>
          <w:iCs/>
        </w:rPr>
        <w:t xml:space="preserve"> </w:t>
      </w:r>
      <w:r>
        <w:rPr>
          <w:i/>
          <w:iCs/>
        </w:rPr>
        <w:t xml:space="preserve">hac</w:t>
      </w:r>
      <w:r>
        <w:rPr>
          <w:i/>
          <w:iCs/>
        </w:rPr>
        <w:t xml:space="preserve"> </w:t>
      </w:r>
      <w:r>
        <w:rPr>
          <w:i/>
          <w:iCs/>
        </w:rPr>
        <w:t xml:space="preserve">vice</w:t>
      </w:r>
      <w:r>
        <w:rPr>
          <w:i/>
          <w:iCs/>
        </w:rPr>
        <w:t xml:space="preserve"> </w:t>
      </w:r>
      <w:r>
        <w:rPr>
          <w:i/>
          <w:iCs/>
        </w:rPr>
        <w:t xml:space="preserve">motions</w:t>
      </w:r>
      <w:r>
        <w:rPr>
          <w:i/>
          <w:iCs/>
        </w:rPr>
        <w:t xml:space="preserve"> </w:t>
      </w:r>
      <w:r>
        <w:rPr>
          <w:i/>
          <w:iCs/>
        </w:rPr>
        <w:t xml:space="preserve">to</w:t>
      </w:r>
      <w:r>
        <w:rPr>
          <w:i/>
          <w:iCs/>
        </w:rPr>
        <w:t xml:space="preserve"> </w:t>
      </w:r>
      <w:r>
        <w:rPr>
          <w:i/>
          <w:iCs/>
        </w:rPr>
        <w:t xml:space="preserve">be</w:t>
      </w:r>
      <w:r>
        <w:rPr>
          <w:i/>
          <w:iCs/>
        </w:rPr>
        <w:t xml:space="preserve"> </w:t>
      </w:r>
      <w:r>
        <w:rPr>
          <w:i/>
          <w:iCs/>
        </w:rPr>
        <w:t xml:space="preserve">filed</w:t>
      </w:r>
    </w:p>
    <w:p>
      <w:pPr>
        <w:spacing w:before="0" w:after="0" w:line="336" w:lineRule="exact"/>
        <w:ind w:left="3456" w:firstLine="0"/>
        <w:jc w:val="left"/>
      </w:pPr>
      <w:r>
        <w:t xml:space="preserve">Attorneys</w:t>
      </w:r>
      <w:r>
        <w:t xml:space="preserve"> </w:t>
      </w:r>
      <w:r>
        <w:t xml:space="preserve">for</w:t>
      </w:r>
      <w:r>
        <w:t xml:space="preserve"> </w:t>
      </w:r>
      <w:r>
        <w:t xml:space="preserve">Natu</w:t>
      </w:r>
      <w:r>
        <w:t xml:space="preserve"> </w:t>
      </w:r>
      <w:r>
        <w:t xml:space="preserve">Bah</w:t>
      </w:r>
      <w:r>
        <w:t xml:space="preserve"> </w:t>
      </w:r>
      <w:r>
        <w:t xml:space="preserve">/</w:t>
      </w:r>
      <w:r>
        <w:t xml:space="preserve"> </w:t>
      </w:r>
      <w:r>
        <w:t xml:space="preserve">Builguissa</w:t>
      </w:r>
      <w:r>
        <w:t xml:space="preserve"> </w:t>
      </w:r>
      <w:r>
        <w:t xml:space="preserve">Diallo</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360" w:right="720" w:hanging="360"/>
      </w:pPr>
      <w:r>
        <w:t xml:space="preserve">QUESTION</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40" w:after="0" w:line="336"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40" w:after="0" w:line="336" w:lineRule="exact"/>
        <w:ind w:left="360" w:right="720" w:hanging="360"/>
      </w:pPr>
      <w:r>
        <w:t xml:space="preserve">ARGUMENT</w:t>
      </w:r>
      <w:r>
        <w:t xml:space="preserve">   </w:t>
      </w:r>
      <w:r>
        <w:tab/>
      </w:r>
      <w:r>
        <w:t xml:space="preserve">8</w:t>
      </w:r>
    </w:p>
    <w:p>
      <w:pPr>
        <w:keepLines/>
        <w:tabs>
          <w:tab w:val="right" w:leader="dot" w:pos="9360"/>
        </w:tabs>
        <w:spacing w:before="140" w:after="0" w:line="336" w:lineRule="exact"/>
        <w:ind w:left="780" w:right="720" w:hanging="360"/>
      </w:pPr>
      <w:r>
        <w:t xml:space="preserve">A.</w:t>
      </w:r>
      <w:r>
        <w:t xml:space="preserve"> </w:t>
      </w:r>
      <w:r>
        <w:t xml:space="preserve">The</w:t>
      </w:r>
      <w:r>
        <w:t xml:space="preserve"> </w:t>
      </w:r>
      <w:r>
        <w:t xml:space="preserve">Court</w:t>
      </w:r>
      <w:r>
        <w:t xml:space="preserve"> </w:t>
      </w:r>
      <w:r>
        <w:t xml:space="preserve">should</w:t>
      </w:r>
      <w:r>
        <w:t xml:space="preserve"> </w:t>
      </w:r>
      <w:r>
        <w:t xml:space="preserve">allow</w:t>
      </w:r>
      <w:r>
        <w:t xml:space="preserve"> </w:t>
      </w:r>
      <w:r>
        <w:t xml:space="preserve">for</w:t>
      </w:r>
      <w:r>
        <w:t xml:space="preserve"> </w:t>
      </w:r>
      <w:r>
        <w:t xml:space="preserve">an</w:t>
      </w:r>
      <w:r>
        <w:t xml:space="preserve"> </w:t>
      </w:r>
      <w:r>
        <w:t xml:space="preserve">immediate</w:t>
      </w:r>
      <w:r>
        <w:t xml:space="preserve"> </w:t>
      </w:r>
      <w:r>
        <w:t xml:space="preserve">interlocutory</w:t>
      </w:r>
      <w:r>
        <w:t xml:space="preserve"> </w:t>
      </w:r>
      <w:r>
        <w:t xml:space="preserve">appeal</w:t>
      </w:r>
      <w:r>
        <w:t xml:space="preserve"> </w:t>
      </w:r>
      <w:r>
        <w:t xml:space="preserve">to</w:t>
      </w:r>
      <w:r>
        <w:t xml:space="preserve"> </w:t>
      </w:r>
      <w:r>
        <w:t xml:space="preserve">prevent</w:t>
      </w:r>
      <w:r>
        <w:t xml:space="preserve"> </w:t>
      </w:r>
      <w:r>
        <w:t xml:space="preserve">Parents</w:t>
      </w:r>
      <w:r>
        <w:t xml:space="preserve"> </w:t>
      </w:r>
      <w:r>
        <w:t xml:space="preserve">from</w:t>
      </w:r>
      <w:r>
        <w:t xml:space="preserve"> </w:t>
      </w:r>
      <w:r>
        <w:t xml:space="preserve">suffering</w:t>
      </w:r>
      <w:r>
        <w:t xml:space="preserve"> </w:t>
      </w:r>
      <w:r>
        <w:t xml:space="preserve">irreparable</w:t>
      </w:r>
      <w:r>
        <w:t xml:space="preserve"> </w:t>
      </w:r>
      <w:r>
        <w:t xml:space="preserve">injuries.</w:t>
      </w:r>
      <w:r>
        <w:t xml:space="preserve">   </w:t>
      </w:r>
      <w:r>
        <w:tab/>
      </w:r>
      <w:r>
        <w:t xml:space="preserve">9</w:t>
      </w:r>
    </w:p>
    <w:p>
      <w:pPr>
        <w:keepLines/>
        <w:tabs>
          <w:tab w:val="right" w:leader="dot" w:pos="9360"/>
        </w:tabs>
        <w:spacing w:before="140" w:after="0" w:line="336" w:lineRule="exact"/>
        <w:ind w:left="780" w:right="720" w:hanging="360"/>
      </w:pPr>
      <w:r>
        <w:t xml:space="preserve">B.</w:t>
      </w:r>
      <w:r>
        <w:t xml:space="preserve"> </w:t>
      </w:r>
      <w:r>
        <w:t xml:space="preserve">Prompt</w:t>
      </w:r>
      <w:r>
        <w:t xml:space="preserve"> </w:t>
      </w:r>
      <w:r>
        <w:t xml:space="preserve">resolution</w:t>
      </w:r>
      <w:r>
        <w:t xml:space="preserve"> </w:t>
      </w:r>
      <w:r>
        <w:t xml:space="preserve">of</w:t>
      </w:r>
      <w:r>
        <w:t xml:space="preserve"> </w:t>
      </w:r>
      <w:r>
        <w:t xml:space="preserve">the</w:t>
      </w:r>
      <w:r>
        <w:t xml:space="preserve"> </w:t>
      </w:r>
      <w:r>
        <w:t xml:space="preserve">Home</w:t>
      </w:r>
      <w:r>
        <w:t xml:space="preserve"> </w:t>
      </w:r>
      <w:r>
        <w:t xml:space="preserve">Rule</w:t>
      </w:r>
      <w:r>
        <w:t xml:space="preserve"> </w:t>
      </w:r>
      <w:r>
        <w:t xml:space="preserve">claim</w:t>
      </w:r>
      <w:r>
        <w:t xml:space="preserve"> </w:t>
      </w:r>
      <w:r>
        <w:t xml:space="preserve">could</w:t>
      </w:r>
      <w:r>
        <w:t xml:space="preserve"> </w:t>
      </w:r>
      <w:r>
        <w:t xml:space="preserve">result</w:t>
      </w:r>
      <w:r>
        <w:t xml:space="preserve"> </w:t>
      </w:r>
      <w:r>
        <w:t xml:space="preserve">in</w:t>
      </w:r>
      <w:r>
        <w:t xml:space="preserve"> </w:t>
      </w:r>
      <w:r>
        <w:t xml:space="preserve">less</w:t>
      </w:r>
      <w:r>
        <w:t xml:space="preserve"> </w:t>
      </w:r>
      <w:r>
        <w:t xml:space="preserve">future</w:t>
      </w:r>
      <w:r>
        <w:t xml:space="preserve"> </w:t>
      </w:r>
      <w:r>
        <w:t xml:space="preserve">litigation</w:t>
      </w:r>
      <w:r>
        <w:t xml:space="preserve"> </w:t>
      </w:r>
      <w:r>
        <w:t xml:space="preserve">on</w:t>
      </w:r>
      <w:r>
        <w:t xml:space="preserve"> </w:t>
      </w:r>
      <w:r>
        <w:t xml:space="preserve">a</w:t>
      </w:r>
      <w:r>
        <w:t xml:space="preserve"> </w:t>
      </w:r>
      <w:r>
        <w:t xml:space="preserve">legal</w:t>
      </w:r>
      <w:r>
        <w:t xml:space="preserve"> </w:t>
      </w:r>
      <w:r>
        <w:t xml:space="preserve">issue</w:t>
      </w:r>
      <w:r>
        <w:t xml:space="preserve"> </w:t>
      </w:r>
      <w:r>
        <w:t xml:space="preserve">of</w:t>
      </w:r>
      <w:r>
        <w:t xml:space="preserve"> </w:t>
      </w:r>
      <w:r>
        <w:t xml:space="preserve">great</w:t>
      </w:r>
      <w:r>
        <w:t xml:space="preserve"> </w:t>
      </w:r>
      <w:r>
        <w:t xml:space="preserve">public</w:t>
      </w:r>
      <w:r>
        <w:t xml:space="preserve"> </w:t>
      </w:r>
      <w:r>
        <w:t xml:space="preserve">importance.</w:t>
      </w:r>
      <w:r>
        <w:t xml:space="preserve">   </w:t>
      </w:r>
      <w:r>
        <w:tab/>
      </w:r>
      <w:r>
        <w:t xml:space="preserve">12</w:t>
      </w:r>
    </w:p>
    <w:p>
      <w:pPr>
        <w:keepLines/>
        <w:tabs>
          <w:tab w:val="right" w:leader="dot" w:pos="9360"/>
        </w:tabs>
        <w:spacing w:before="140" w:after="0" w:line="336" w:lineRule="exact"/>
        <w:ind w:left="360" w:right="720" w:hanging="360"/>
      </w:pPr>
      <w:r>
        <w:t xml:space="preserve">CONCLUSION</w:t>
      </w:r>
      <w:r>
        <w:t xml:space="preserve">   </w:t>
      </w:r>
      <w:r>
        <w:tab/>
      </w:r>
      <w:r>
        <w:t xml:space="preserve">13</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14</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3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68" w:after="0" w:line="336" w:lineRule="exact"/>
        <w:ind w:left="420" w:right="1120" w:hanging="420"/>
      </w:pPr>
      <w:r>
        <w:t xml:space="preserve">Tenn.</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9</w:t>
      </w:r>
      <w:r>
        <w:t xml:space="preserve">   </w:t>
      </w:r>
      <w:r>
        <w:tab/>
      </w:r>
      <w:r>
        <w:t xml:space="preserve">5</w:t>
      </w:r>
    </w:p>
    <w:p>
      <w:pPr>
        <w:keepNext/>
        <w:keepLines/>
        <w:spacing w:before="336" w:after="224" w:line="336" w:lineRule="exact"/>
        <w:ind w:left="0" w:firstLine="0"/>
        <w:jc w:val="left"/>
      </w:pPr>
      <w:r>
        <w:rPr>
          <w:b/>
          <w:bCs/>
        </w:rPr>
        <w:t xml:space="preserve">Statutes</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16</w:t>
        <w:noBreakHyphen/>
        <w:t xml:space="preserve">3</w:t>
        <w:noBreakHyphen/>
        <w:t xml:space="preserve">201</w:t>
      </w:r>
      <w:r>
        <w:t xml:space="preserve">   </w:t>
      </w:r>
      <w:r>
        <w:tab/>
      </w:r>
      <w:r>
        <w:t xml:space="preserve">12</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49</w:t>
        <w:noBreakHyphen/>
        <w:t xml:space="preserve">1</w:t>
        <w:noBreakHyphen/>
        <w:t xml:space="preserve">103(2)</w:t>
      </w:r>
      <w:r>
        <w:t xml:space="preserve">   </w:t>
      </w:r>
      <w:r>
        <w:tab/>
      </w:r>
      <w:r>
        <w:t xml:space="preserve">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49</w:t>
        <w:noBreakHyphen/>
        <w:t xml:space="preserve">6</w:t>
        <w:noBreakHyphen/>
        <w:t xml:space="preserve">2611(a)⁠(1)</w:t>
      </w:r>
      <w:r>
        <w:t xml:space="preserve">   </w:t>
      </w:r>
      <w:r>
        <w:tab/>
      </w:r>
      <w:r>
        <w:t xml:space="preserve">6, 10</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49</w:t>
        <w:noBreakHyphen/>
        <w:t xml:space="preserve">6</w:t>
        <w:noBreakHyphen/>
        <w:t xml:space="preserve">2601–2612</w:t>
      </w:r>
      <w:r>
        <w:t xml:space="preserve">   </w:t>
      </w:r>
      <w:r>
        <w:tab/>
      </w:r>
      <w:r>
        <w:t xml:space="preserve">5</w:t>
      </w:r>
    </w:p>
    <w:p>
      <w:pPr>
        <w:keepNext/>
        <w:keepLines/>
        <w:spacing w:before="336" w:after="224" w:line="336" w:lineRule="exact"/>
        <w:ind w:left="0" w:firstLine="0"/>
        <w:jc w:val="left"/>
      </w:pPr>
      <w:r>
        <w:rPr>
          <w:b/>
          <w:bCs/>
        </w:rPr>
        <w:t xml:space="preserve">Cases</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Gilley</w:t>
      </w:r>
      <w:r>
        <w:t xml:space="preserve">,</w:t>
      </w:r>
      <w:r>
        <w:t xml:space="preserve"> </w:t>
      </w:r>
      <w:r>
        <w:t xml:space="preserve">173</w:t>
      </w:r>
      <w:r>
        <w:t xml:space="preserve"> </w:t>
      </w:r>
      <w:r>
        <w:t xml:space="preserve">S.W.3d</w:t>
      </w:r>
      <w:r>
        <w:t xml:space="preserve"> </w:t>
      </w:r>
      <w:r>
        <w:t xml:space="preserve">1</w:t>
      </w:r>
      <w:r>
        <w:t xml:space="preserve"> </w:t>
      </w:r>
      <w:r>
        <w:t xml:space="preserve">(Tenn.</w:t>
      </w:r>
      <w:r>
        <w:t xml:space="preserve"> </w:t>
      </w:r>
      <w:r>
        <w:t xml:space="preserve">2005)</w:t>
      </w:r>
      <w:r>
        <w:t xml:space="preserve">   </w:t>
      </w:r>
      <w:r>
        <w:tab/>
      </w:r>
      <w:r>
        <w:t xml:space="preserve">12</w:t>
      </w:r>
    </w:p>
    <w:p>
      <w:pPr>
        <w:keepNext/>
        <w:keepLines/>
        <w:spacing w:before="336" w:after="224" w:line="336" w:lineRule="exact"/>
        <w:ind w:left="0" w:firstLine="0"/>
        <w:jc w:val="left"/>
      </w:pPr>
      <w:r>
        <w:rPr>
          <w:b/>
          <w:bCs/>
        </w:rPr>
        <w:t xml:space="preserve">Rules</w:t>
      </w:r>
    </w:p>
    <w:p>
      <w:pPr>
        <w:keepLines/>
        <w:tabs>
          <w:tab w:val="right" w:leader="dot" w:pos="9360"/>
        </w:tabs>
        <w:spacing w:before="168" w:after="0" w:line="336" w:lineRule="exact"/>
        <w:ind w:left="420" w:right="1120" w:hanging="420"/>
      </w:pPr>
      <w:r>
        <w:t xml:space="preserve">Tennessee</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12.03</w:t>
      </w:r>
      <w:r>
        <w:t xml:space="preserve">   </w:t>
      </w:r>
      <w:r>
        <w:tab/>
      </w:r>
      <w:r>
        <w:t xml:space="preserve">7</w:t>
      </w:r>
    </w:p>
    <w:p>
      <w:pPr>
        <w:keepLines/>
        <w:tabs>
          <w:tab w:val="right" w:leader="dot" w:pos="9360"/>
        </w:tabs>
        <w:spacing w:before="168" w:after="0" w:line="336" w:lineRule="exact"/>
        <w:ind w:left="420" w:right="1120" w:hanging="420"/>
      </w:pPr>
      <w:r>
        <w:t xml:space="preserve">Tennessee</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7a</w:t>
      </w:r>
      <w:r>
        <w:t xml:space="preserve">   </w:t>
      </w:r>
      <w:r>
        <w:tab/>
      </w:r>
      <w:r>
        <w:t xml:space="preserve">9</w:t>
      </w:r>
    </w:p>
    <w:p>
      <w:pPr>
        <w:keepLines/>
        <w:tabs>
          <w:tab w:val="right" w:leader="dot" w:pos="9360"/>
        </w:tabs>
        <w:spacing w:before="168" w:after="0" w:line="336" w:lineRule="exact"/>
        <w:ind w:left="420" w:right="1120" w:hanging="420"/>
      </w:pPr>
      <w:r>
        <w:t xml:space="preserve">Tennessee</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w:t>
      </w:r>
      <w:r>
        <w:t xml:space="preserve">   </w:t>
      </w:r>
      <w:r>
        <w:tab/>
      </w:r>
      <w:r>
        <w:t xml:space="preserve">8, 9, 12</w:t>
      </w:r>
    </w:p>
    <w:p>
      <w:pPr>
        <w:keepNext/>
        <w:keepLines/>
        <w:spacing w:before="336" w:after="224"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8" w:after="0" w:line="336" w:lineRule="exact"/>
        <w:ind w:left="420" w:right="1120" w:hanging="420"/>
      </w:pPr>
      <w:r>
        <w:t xml:space="preserve">A.</w:t>
      </w:r>
      <w:r>
        <w:t xml:space="preserve"> </w:t>
      </w:r>
      <w:r>
        <w:t xml:space="preserve">Maceo</w:t>
      </w:r>
      <w:r>
        <w:t xml:space="preserve"> </w:t>
      </w:r>
      <w:r>
        <w:t xml:space="preserve">Walker</w:t>
      </w:r>
      <w:r>
        <w:t xml:space="preserve"> </w:t>
      </w:r>
      <w:r>
        <w:t xml:space="preserve">Middle</w:t>
      </w:r>
      <w:r>
        <w:t xml:space="preserve"> </w:t>
      </w:r>
      <w:r>
        <w:t xml:space="preserve">School</w:t>
      </w:r>
      <w:r>
        <w:t xml:space="preserve"> </w:t>
      </w:r>
      <w:r>
        <w:t xml:space="preserve">Report</w:t>
      </w:r>
      <w:r>
        <w:t xml:space="preserve"> </w:t>
      </w:r>
      <w:r>
        <w:t xml:space="preserve">Card,</w:t>
      </w:r>
      <w:r>
        <w:t xml:space="preserve"> </w:t>
      </w:r>
      <w:r>
        <w:t xml:space="preserve">Tenn.</w:t>
      </w:r>
      <w:r>
        <w:t xml:space="preserve"> </w:t>
      </w:r>
      <w:r>
        <w:t xml:space="preserve">Dep’t</w:t>
      </w:r>
      <w:r>
        <w:t xml:space="preserve"> </w:t>
      </w:r>
      <w:r>
        <w:t xml:space="preserve">of</w:t>
      </w:r>
      <w:r>
        <w:t xml:space="preserve"> </w:t>
      </w:r>
      <w:r>
        <w:t xml:space="preserve">Educ.,</w:t>
      </w:r>
      <w:r>
        <w:t xml:space="preserve"> </w:t>
      </w:r>
      <w:r>
        <w:t xml:space="preserve">https://​reportcard.​tnk12.​gov/​districts/​792/​schools/​2740/​page/​SchoolAchievement</w:t>
      </w:r>
      <w:r>
        <w:t xml:space="preserve">   </w:t>
      </w:r>
      <w:r>
        <w:tab/>
      </w:r>
      <w:r>
        <w:t xml:space="preserve">7</w:t>
      </w:r>
    </w:p>
    <w:p>
      <w:pPr>
        <w:pageBreakBefore/>
        <w:spacing w:before="0" w:after="0" w:line="1" w:lineRule="exact"/>
      </w:pPr>
    </w:p>
    <w:p>
      <w:pPr>
        <w:keepNext/>
        <w:keepLines/>
        <w:spacing w:before="0" w:after="336" w:line="336" w:lineRule="exact"/>
        <w:ind w:left="0" w:firstLine="0"/>
        <w:jc w:val="center"/>
      </w:pPr>
      <w:r>
        <w:rPr>
          <w:b/>
          <w:bCs/>
        </w:rPr>
        <w:t xml:space="preserve">QUESTION</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Plaintiffs, two county governments and a local board of education, sued the Tennessee Department of Education and a host of state officials (the “State-Defendants”), alleging that the Tennessee Education Savings Account Pilot Program, Tenn. Code Ann. §§ 49-⁠6-⁠2601–⁠2612</w:t>
      </w:r>
      <w:r>
        <w:t xml:space="preserve"> </w:t>
      </w:r>
      <w:r>
        <w:t xml:space="preserve">(“ESA Pilot Program” or “Pilot Program”) is unconstitutional. (Appendix, Exhibit 1, Metro Compl.) The ESA Pilot Program offers low- and middle-income parents in three underperforming school districts the opportunity to send their children to a private school that better fits their needs. Because the Pilot Program provides benefits to residents assigned only to these three school districts, Plaintiffs allege that it violates article XI, section 9</w:t>
      </w:r>
      <w:r>
        <w:t xml:space="preserve"> </w:t>
      </w:r>
      <w:r>
        <w:t xml:space="preserve">of the Tennessee Constitution (the “Home Rule Amendment”). (</w:t>
      </w:r>
      <w:r>
        <w:rPr>
          <w:i/>
          <w:iCs/>
        </w:rPr>
        <w:t xml:space="preserve">Id.</w:t>
      </w:r>
      <w:r>
        <w:t xml:space="preserve"> </w:t>
      </w:r>
      <w:r>
        <w:t xml:space="preserve">at APP035–APP037)</w:t>
      </w:r>
    </w:p>
    <w:p>
      <w:pPr>
        <w:pStyle w:val="BodyTextNote"/>
      </w:pPr>
      <w:r>
        <w:t xml:space="preserve">Intervenor-Defendants Natu Bah, Builguissa Diallo, Bria Davis, and Star Brumfield (“Parents”),</w:t>
      </w:r>
      <w:r>
        <w:rPr>
          <w:rStyle w:val="FootnoteReference"/>
        </w:rPr>
        <w:footnoteReference w:id="9"/>
      </w:r>
      <w:r>
        <w:t xml:space="preserve"> </w:t>
      </w:r>
      <w:r>
        <w:t xml:space="preserve">all of whom have children eligible to participate in the Pilot Program, present one question for this Court’s immediate review:</w:t>
      </w:r>
    </w:p>
    <w:p>
      <w:pPr>
        <w:pStyle w:val="BodyText"/>
      </w:pPr>
      <w:r>
        <w:t xml:space="preserve">I. Does the ESA Pilot Program violate the Home Rule Amendment?</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ESA Pilot Program is open to eligible students who are zoned to attend a school in any of the three designated local education agencies (LEAs) that have “consistently had the lowest performing schools on a historical basis.” Tenn. Code Ann. § 49-⁠6-⁠2611(a)⁠(1).</w:t>
      </w:r>
      <w:r>
        <w:t xml:space="preserve"> </w:t>
      </w:r>
      <w:r>
        <w:t xml:space="preserve">An LEA is “any county school system, city school system, special school district, unified school system, metropolitan school system or any other local public school system or school district created or authorized by the general assembly.” Tenn. Code Ann. § 49-⁠1-⁠103(2).</w:t>
      </w:r>
    </w:p>
    <w:p>
      <w:pPr>
        <w:pStyle w:val="BodyText"/>
      </w:pPr>
      <w:r>
        <w:t xml:space="preserve">Plaintiffs are the Metropolitan Government of Nashville and Davidson County (“Metro”), Shelby County Government (“Shelby”), and Metropolitan Nashville Board of Public Education (“Metro Board”). Plaintiffs asserted in several counts that the ESA Pilot Program violated provisions of the Tennessee Constitution (the Home Rule Amendment, the Equal Protection Clause, and the Education Clause). (Appendix, Exhibit 1, Metro Compl., APP035–APP042)</w:t>
      </w:r>
    </w:p>
    <w:p>
      <w:pPr>
        <w:pStyle w:val="BodyTextNote"/>
      </w:pPr>
      <w:r>
        <w:t xml:space="preserve">The chancery court permitted Parents to intervene in the case to defend the constitutionality of the Pilot Program. (Appendix, Exhibit 2, Agreed Order) Without the ESA Pilot Program, Parents will be forced to re-enroll their children in their current assigned public schools where they face verbal and emotional abuse (Appendix, Exhibit 7, Bah Aff. in Supp. Mot. to Stay ¶¶ 7–⁠8, ¶¶ 14–⁠15, APP105–APP108; Davis Aff. in Supp. of Mot. to Stay ¶¶ 7–⁠9, APP109–APP110), regularly encounter violence (Appendix, Exhibit 7, Brumfield Aff. in Supp. of Mot. to Stay ¶¶ 7–⁠9, APP111–APP112), and where their academics will continue to suffer.</w:t>
      </w:r>
      <w:r>
        <w:rPr>
          <w:rStyle w:val="FootnoteReference"/>
        </w:rPr>
        <w:footnoteReference w:id="10"/>
      </w:r>
      <w:r>
        <w:t xml:space="preserve"> </w:t>
      </w:r>
      <w:r>
        <w:t xml:space="preserve">(Appendix, Exhibit7, Bah Aff. in Supp. of Mot. to Stay, ¶¶ 4–⁠6, APP105–APP108; Diallo Aff. in Supp. of Mot. to Stay, ¶¶ 4–⁠6, APP113–APP115)</w:t>
      </w:r>
    </w:p>
    <w:p>
      <w:pPr>
        <w:pStyle w:val="BodyText"/>
      </w:pPr>
      <w:r>
        <w:t xml:space="preserve">Parents moved for judgment on the pleadings pursuant to Tennessee Rule of Civil Procedure 12.03.</w:t>
      </w:r>
      <w:r>
        <w:t xml:space="preserve"> </w:t>
      </w:r>
      <w:r>
        <w:t xml:space="preserve">(Appendix, Exhibit 4, Mot. for J. on the Pleadings). Parents argued,</w:t>
      </w:r>
      <w:r>
        <w:t xml:space="preserve"> </w:t>
      </w:r>
      <w:r>
        <w:rPr>
          <w:i/>
          <w:iCs/>
        </w:rPr>
        <w:t xml:space="preserve">inter alia</w:t>
      </w:r>
      <w:r>
        <w:t xml:space="preserve">, that the ESA Pilot Program did not violate the Home Rule Amendment. Plaintiffs filed a partial motion for summary judgment contending that the ESA Pilot Program violated the Home Rule Amendment as a matter of law. (Appendix, Exhibit 3, Pls.’ Mot. for Summ. J.)</w:t>
      </w:r>
    </w:p>
    <w:p>
      <w:pPr>
        <w:pStyle w:val="BodyTextNote"/>
      </w:pPr>
      <w:r>
        <w:t xml:space="preserve">On May 4, 2020, the chancery court entered an Order in</w:t>
      </w:r>
      <w:r>
        <w:t xml:space="preserve"> </w:t>
      </w:r>
      <w:r>
        <w:rPr>
          <w:i/>
          <w:iCs/>
        </w:rPr>
        <w:t xml:space="preserve">Metro Government v. Tennessee Department of Education</w:t>
      </w:r>
      <w:r>
        <w:t xml:space="preserve">, No. 20</w:t>
      </w:r>
      <w:r>
        <w:noBreakHyphen/>
      </w:r>
      <w:r>
        <w:t xml:space="preserve">0143-II, granting Plaintiffs’ Motion for Summary Judgment on Count I of the Complaint (Appendix, Exhibit 5, Metro Mem. and Order, APP084) and denying Parents’ Joint Motion for Judgment on the Pleadings as to Count I of the Complaint.</w:t>
      </w:r>
      <w:r>
        <w:rPr>
          <w:rStyle w:val="FootnoteReference"/>
        </w:rPr>
        <w:footnoteReference w:id="11"/>
      </w:r>
      <w:r>
        <w:t xml:space="preserve"> </w:t>
      </w:r>
      <w:r>
        <w:t xml:space="preserve">(</w:t>
      </w:r>
      <w:r>
        <w:rPr>
          <w:i/>
          <w:iCs/>
        </w:rPr>
        <w:t xml:space="preserve">Id.</w:t>
      </w:r>
      <w:r>
        <w:t xml:space="preserve"> </w:t>
      </w:r>
      <w:r>
        <w:t xml:space="preserve">at APP086)</w:t>
      </w:r>
    </w:p>
    <w:p>
      <w:pPr>
        <w:pStyle w:val="BodyTextNote"/>
      </w:pPr>
      <w:r>
        <w:t xml:space="preserve">The chancery court also granted,</w:t>
      </w:r>
      <w:r>
        <w:t xml:space="preserve"> </w:t>
      </w:r>
      <w:r>
        <w:rPr>
          <w:i/>
          <w:iCs/>
        </w:rPr>
        <w:t xml:space="preserve">sua sponte</w:t>
      </w:r>
      <w:r>
        <w:t xml:space="preserve">, permission to appeal pursuant to Rule 9.</w:t>
      </w:r>
      <w:r>
        <w:rPr>
          <w:rStyle w:val="FootnoteReference"/>
        </w:rPr>
        <w:footnoteReference w:id="12"/>
      </w:r>
      <w:r>
        <w:t xml:space="preserve"> </w:t>
      </w:r>
      <w:r>
        <w:t xml:space="preserve">Specifically, the court found that “this is a matter appropriate for interlocutory and expedited appellate consideration. It is a matter of significant public interest that is extremely time sensitive . . . .” (Appendix, Exhibit 5, Metro Mem. and Order, APP086–APP087)</w:t>
      </w:r>
    </w:p>
    <w:p>
      <w:pPr>
        <w:pStyle w:val="BodyText"/>
      </w:pPr>
      <w:r>
        <w:t xml:space="preserve">Parents therefore file this application for interlocutory appeal and, in support of their application, state the following.</w:t>
      </w:r>
    </w:p>
    <w:p>
      <w:pPr>
        <w:keepNext/>
        <w:keepLines/>
        <w:spacing w:before="448" w:after="336" w:line="336" w:lineRule="exact"/>
        <w:ind w:left="0" w:firstLine="0"/>
        <w:jc w:val="center"/>
      </w:pPr>
      <w:r>
        <w:rPr>
          <w:b/>
          <w:bCs/>
        </w:rPr>
        <w:t xml:space="preserve">ARGUMENT</w:t>
      </w:r>
    </w:p>
    <w:p>
      <w:pPr>
        <w:pStyle w:val="BodyText"/>
      </w:pPr>
      <w:r>
        <w:t xml:space="preserve">This Court should grant Parents permission to seek interlocutory review. Rule 9</w:t>
      </w:r>
      <w:r>
        <w:t xml:space="preserve"> </w:t>
      </w:r>
      <w:r>
        <w:t xml:space="preserve">governs interlocutory appeals. When ruling on applications for interlocutory review, appellate courts must consider the following factors:</w:t>
      </w:r>
    </w:p>
    <w:p>
      <w:pPr>
        <w:pStyle w:val="XdQuoteFirst"/>
      </w:pPr>
      <w:r>
        <w:t xml:space="preserve">(1) the need to prevent irreparable injury, giving consideration to the severity of the potential injury, the probability of its occurrence, and the probability that review upon entry of final judgment will be ineffective;</w:t>
      </w:r>
    </w:p>
    <w:p>
      <w:pPr>
        <w:pStyle w:val="XdQuote"/>
      </w:pPr>
      <w:r>
        <w:t xml:space="preserve">(2) the need to prevent needless, expensive, and protracted litigation, giving consideration to whether the challenged order would be a basis for reversal upon entry of a final judgment, the probability of reversal, and whether an interlocutory appeal will result in a net reduction in the duration and expense of the litigation if the challenged order is reversed; and</w:t>
      </w:r>
    </w:p>
    <w:p>
      <w:pPr>
        <w:pStyle w:val="XdQuoteLast"/>
      </w:pPr>
      <w:r>
        <w:t xml:space="preserve">(3) the need to develop a uniform body of law, giving consideration to the existence of inconsistent orders of other courts and whether the question presented by the challenged order will not otherwise be reviewable upon entry of final judgment.</w:t>
      </w:r>
    </w:p>
    <w:p>
      <w:pPr>
        <w:pStyle w:val="BodyText"/>
      </w:pPr>
      <w:r>
        <w:t xml:space="preserve">If permission to appeal is not granted, Parents will suffer an irreparable injury to the educational futures of their children. Further, a prompt resolution of the claims could result in less future litigation on an issue of utmost constitutional importance. Parents do not address the third prong because it is not relevant here.</w:t>
      </w:r>
    </w:p>
    <w:p>
      <w:pPr>
        <w:keepNext/>
        <w:keepLines/>
        <w:spacing w:before="336" w:after="224" w:line="33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allow</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immediate</w:t>
      </w:r>
      <w:r>
        <w:rPr>
          <w:b/>
          <w:bCs/>
        </w:rPr>
        <w:t xml:space="preserve"> </w:t>
      </w:r>
      <w:r>
        <w:rPr>
          <w:b/>
          <w:bCs/>
        </w:rPr>
        <w:t xml:space="preserve">interlocutory</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Parents</w:t>
      </w:r>
      <w:r>
        <w:rPr>
          <w:b/>
          <w:bCs/>
        </w:rPr>
        <w:t xml:space="preserve"> </w:t>
      </w:r>
      <w:r>
        <w:rPr>
          <w:b/>
          <w:bCs/>
        </w:rPr>
        <w:t xml:space="preserve">from</w:t>
      </w:r>
      <w:r>
        <w:rPr>
          <w:b/>
          <w:bCs/>
        </w:rPr>
        <w:t xml:space="preserve"> </w:t>
      </w:r>
      <w:r>
        <w:rPr>
          <w:b/>
          <w:bCs/>
        </w:rPr>
        <w:t xml:space="preserve">suffering</w:t>
      </w:r>
      <w:r>
        <w:rPr>
          <w:b/>
          <w:bCs/>
        </w:rPr>
        <w:t xml:space="preserve"> </w:t>
      </w:r>
      <w:r>
        <w:rPr>
          <w:b/>
          <w:bCs/>
        </w:rPr>
        <w:t xml:space="preserve">irreparable</w:t>
      </w:r>
      <w:r>
        <w:rPr>
          <w:b/>
          <w:bCs/>
        </w:rPr>
        <w:t xml:space="preserve"> </w:t>
      </w:r>
      <w:r>
        <w:rPr>
          <w:b/>
          <w:bCs/>
        </w:rPr>
        <w:t xml:space="preserve">injuries.</w:t>
      </w:r>
    </w:p>
    <w:p>
      <w:pPr>
        <w:pStyle w:val="BodyTextNote"/>
      </w:pPr>
      <w:r>
        <w:t xml:space="preserve">In evaluating an application for interlocutory review, Rule 9</w:t>
      </w:r>
      <w:r>
        <w:t xml:space="preserve"> </w:t>
      </w:r>
      <w:r>
        <w:t xml:space="preserve">provides that appellate courts should consider “the need to prevent irreparable injury, giving consideration to the severity of the potential injury, the probability of its occurrence, and the probability that review upon entry of final judgment will be ineffective.” Immediate interlocutory review is necessary in this case because if the chancery court’s ruling is in error, injury to Parents is irreparable, severe, and cannot be corrected by a later appeal upon final judgment.</w:t>
      </w:r>
      <w:r>
        <w:rPr>
          <w:rStyle w:val="FootnoteReference"/>
        </w:rPr>
        <w:footnoteReference w:id="13"/>
      </w:r>
      <w:r>
        <w:t xml:space="preserve"> </w:t>
      </w:r>
      <w:r>
        <w:t xml:space="preserve">A later appeal would not be resolved in time to allow Parents to remove their children from failing schools in the upcoming school year.</w:t>
      </w:r>
    </w:p>
    <w:p>
      <w:pPr>
        <w:pStyle w:val="BodyText"/>
      </w:pPr>
      <w:r>
        <w:t xml:space="preserve">The chancery court’s injunction will undoubtedly result in an irreparable injury to Parents. Parents are low-income residents of the relevant LEAs, and their children attend some of the poorest performing schools in Tennessee. The ESA Pilot Program was enacted so that people like Parents could have “additional educational options [aside from the] LEAs that have consistently and historically had the lowest performing schools.” Tenn. Code Ann. § 49-⁠6-⁠2611(a)⁠(1).</w:t>
      </w:r>
      <w:r>
        <w:t xml:space="preserve"> </w:t>
      </w:r>
      <w:r>
        <w:t xml:space="preserve">If their children are forced to stay in failing schools for another year because they cannot access the Pilot Program, they will not receive an education that meets their needs, endangering the bright future that they deserve.</w:t>
      </w:r>
    </w:p>
    <w:p>
      <w:pPr>
        <w:pStyle w:val="BodyText"/>
      </w:pPr>
      <w:r>
        <w:t xml:space="preserve">For example, Parent Natu Bah’s children attend A. Maceo Walker Middle School, where the academic environment has utterly “deteriorated.” (Appendix, Exhibit 7, Bah Aff. in Supp. of Mot. to Stay ¶ 6, APP105–APP108) Her older son has been “repeatedly verbally and emotionally abused” and “told to go back to Africa where he came from.” (</w:t>
      </w:r>
      <w:r>
        <w:rPr>
          <w:i/>
          <w:iCs/>
        </w:rPr>
        <w:t xml:space="preserve">Id.</w:t>
      </w:r>
      <w:r>
        <w:t xml:space="preserve"> </w:t>
      </w:r>
      <w:r>
        <w:t xml:space="preserve">at ¶ 7) This bullying “is negatively affecting his learning environment, hurting his emotional well-being, and his ability to progress academically.” (</w:t>
      </w:r>
      <w:r>
        <w:rPr>
          <w:i/>
          <w:iCs/>
        </w:rPr>
        <w:t xml:space="preserve">Id.</w:t>
      </w:r>
      <w:r>
        <w:t xml:space="preserve">) Her older son’s academic progress has also been hindered as he sees the abuse inflicted on his brother. (</w:t>
      </w:r>
      <w:r>
        <w:rPr>
          <w:i/>
          <w:iCs/>
        </w:rPr>
        <w:t xml:space="preserve">Id.</w:t>
      </w:r>
      <w:r>
        <w:t xml:space="preserve"> </w:t>
      </w:r>
      <w:r>
        <w:t xml:space="preserve">at ¶ 8)</w:t>
      </w:r>
    </w:p>
    <w:p>
      <w:pPr>
        <w:pStyle w:val="BodyText"/>
      </w:pPr>
      <w:r>
        <w:t xml:space="preserve">These experiences are not limited to Natu Bah’s children. At Macon-Hall Elementary, Builguissa Diallo has seen her daughter’s reading ability regress since enrolling in the school. She now reads at a lower level than she did when she completed preschool. (Appendix, Exhibit 7, Diallo Aff. in Supp. of Mot. to Stay ¶ 6, APP113–APP115) Star-Mandolyn Brumfield fears sending her son back to an “unstable and overcrowded environment” where he “regularly encounters violence.” (Appendix, Exhibit 7, Brumfield Aff. in Supp. of Mot. to Stay ¶ 8–⁠9, APP111–APP112) The situation is so bad for her son that she dreads the prospect of sending him back to the public school and fears she will have no other option than to homeschool him. (</w:t>
      </w:r>
      <w:r>
        <w:rPr>
          <w:i/>
          <w:iCs/>
        </w:rPr>
        <w:t xml:space="preserve">Id.</w:t>
      </w:r>
      <w:r>
        <w:t xml:space="preserve"> </w:t>
      </w:r>
      <w:r>
        <w:t xml:space="preserve">at ¶ 11) And if she homeschools him, then he will be forever ineligible for the ESA Pilot Program. (</w:t>
      </w:r>
      <w:r>
        <w:rPr>
          <w:i/>
          <w:iCs/>
        </w:rPr>
        <w:t xml:space="preserve">Id.</w:t>
      </w:r>
      <w:r>
        <w:t xml:space="preserve">) Bria Davis also sees the negative effects that poorly performing public schools have on her children. After being bullied at school, her daughter concluded that theft was the way to survive and began stealing others’ lunches. (Appendix, Exhibit 7, Davis Aff. in Supp. of Mot. for Stay ¶ 9, APP109–APP110) Her son has become hostile toward learning and mimics bad behavior because he sees that it is tolerated by school officials. (</w:t>
      </w:r>
      <w:r>
        <w:rPr>
          <w:i/>
          <w:iCs/>
        </w:rPr>
        <w:t xml:space="preserve">Id.</w:t>
      </w:r>
      <w:r>
        <w:t xml:space="preserve"> </w:t>
      </w:r>
      <w:r>
        <w:t xml:space="preserve">at ¶ 12)</w:t>
      </w:r>
    </w:p>
    <w:p>
      <w:pPr>
        <w:pStyle w:val="BodyText"/>
      </w:pPr>
      <w:r>
        <w:t xml:space="preserve">For Parents and their children, another year trapped in a failing school is another year lost. It means another year of falling further behind academically. It means another year of enduring verbal abuse and being educated in an unstable atmosphere. It means another year of adopting bad habits and antisocial behavior that will threaten their futures. It means losing a year that they will never get back.</w:t>
      </w:r>
    </w:p>
    <w:p>
      <w:pPr>
        <w:pStyle w:val="BodyText"/>
      </w:pPr>
      <w:r>
        <w:t xml:space="preserve">Interlocutory review would give Parents the chance to provide their children a better educational future</w:t>
      </w:r>
      <w:r>
        <w:t xml:space="preserve"> </w:t>
      </w:r>
      <w:r>
        <w:rPr>
          <w:i/>
          <w:iCs/>
        </w:rPr>
        <w:t xml:space="preserve">right now</w:t>
      </w:r>
      <w:r>
        <w:t xml:space="preserve">. The potential injury to Parents and their children from the chancery court’s order is substantial, severe, and cannot be adequately remedied. As the chancery court stated in its order, this is “a matter of significant public interest that is extremely time sensitive.” (Appendix, Exhibit 5, Metro Mem. and Order, APP086) This Court should grant Parents’ application for immediate interlocutory review.</w:t>
      </w:r>
    </w:p>
    <w:p>
      <w:pPr>
        <w:keepNext/>
        <w:keepLines/>
        <w:spacing w:before="336" w:after="224" w:line="336" w:lineRule="exact"/>
        <w:ind w:left="720" w:hanging="720"/>
        <w:jc w:val="left"/>
      </w:pPr>
      <w:r>
        <w:rPr>
          <w:b/>
          <w:bCs/>
        </w:rPr>
        <w:t xml:space="preserve">B.</w:t>
      </w:r>
      <w:r>
        <w:rPr>
          <w:b/>
          <w:bCs/>
        </w:rPr>
        <w:t xml:space="preserve"> </w:t>
      </w:r>
      <w:r>
        <w:rPr>
          <w:b/>
          <w:bCs/>
        </w:rPr>
        <w:t xml:space="preserve">Prompt</w:t>
      </w:r>
      <w:r>
        <w:rPr>
          <w:b/>
          <w:bCs/>
        </w:rPr>
        <w:t xml:space="preserve"> </w:t>
      </w:r>
      <w:r>
        <w:rPr>
          <w:b/>
          <w:bCs/>
        </w:rPr>
        <w:t xml:space="preserve">resolution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Home</w:t>
      </w:r>
      <w:r>
        <w:rPr>
          <w:b/>
          <w:bCs/>
        </w:rPr>
        <w:t xml:space="preserve"> </w:t>
      </w:r>
      <w:r>
        <w:rPr>
          <w:b/>
          <w:bCs/>
        </w:rPr>
        <w:t xml:space="preserve">Rule</w:t>
      </w:r>
      <w:r>
        <w:rPr>
          <w:b/>
          <w:bCs/>
        </w:rPr>
        <w:t xml:space="preserve"> </w:t>
      </w:r>
      <w:r>
        <w:rPr>
          <w:b/>
          <w:bCs/>
        </w:rPr>
        <w:t xml:space="preserve">claim</w:t>
      </w:r>
      <w:r>
        <w:rPr>
          <w:b/>
          <w:bCs/>
        </w:rPr>
        <w:t xml:space="preserve"> </w:t>
      </w:r>
      <w:r>
        <w:rPr>
          <w:b/>
          <w:bCs/>
        </w:rPr>
        <w:t xml:space="preserve">could</w:t>
      </w:r>
      <w:r>
        <w:rPr>
          <w:b/>
          <w:bCs/>
        </w:rPr>
        <w:t xml:space="preserve"> </w:t>
      </w:r>
      <w:r>
        <w:rPr>
          <w:b/>
          <w:bCs/>
        </w:rPr>
        <w:t xml:space="preserve">result</w:t>
      </w:r>
      <w:r>
        <w:rPr>
          <w:b/>
          <w:bCs/>
        </w:rPr>
        <w:t xml:space="preserve"> </w:t>
      </w:r>
      <w:r>
        <w:rPr>
          <w:b/>
          <w:bCs/>
        </w:rPr>
        <w:t xml:space="preserve">in</w:t>
      </w:r>
      <w:r>
        <w:rPr>
          <w:b/>
          <w:bCs/>
        </w:rPr>
        <w:t xml:space="preserve"> </w:t>
      </w:r>
      <w:r>
        <w:rPr>
          <w:b/>
          <w:bCs/>
        </w:rPr>
        <w:t xml:space="preserve">less</w:t>
      </w:r>
      <w:r>
        <w:rPr>
          <w:b/>
          <w:bCs/>
        </w:rPr>
        <w:t xml:space="preserve"> </w:t>
      </w:r>
      <w:r>
        <w:rPr>
          <w:b/>
          <w:bCs/>
        </w:rPr>
        <w:t xml:space="preserve">future</w:t>
      </w:r>
      <w:r>
        <w:rPr>
          <w:b/>
          <w:bCs/>
        </w:rPr>
        <w:t xml:space="preserve"> </w:t>
      </w:r>
      <w:r>
        <w:rPr>
          <w:b/>
          <w:bCs/>
        </w:rPr>
        <w:t xml:space="preserve">litigation</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great</w:t>
      </w:r>
      <w:r>
        <w:rPr>
          <w:b/>
          <w:bCs/>
        </w:rPr>
        <w:t xml:space="preserve"> </w:t>
      </w:r>
      <w:r>
        <w:rPr>
          <w:b/>
          <w:bCs/>
        </w:rPr>
        <w:t xml:space="preserve">public</w:t>
      </w:r>
      <w:r>
        <w:rPr>
          <w:b/>
          <w:bCs/>
        </w:rPr>
        <w:t xml:space="preserve"> </w:t>
      </w:r>
      <w:r>
        <w:rPr>
          <w:b/>
          <w:bCs/>
        </w:rPr>
        <w:t xml:space="preserve">importance.</w:t>
      </w:r>
    </w:p>
    <w:p>
      <w:pPr>
        <w:pStyle w:val="BodyText"/>
      </w:pPr>
      <w:r>
        <w:t xml:space="preserve">The purpose of Rule 9</w:t>
      </w:r>
      <w:r>
        <w:t xml:space="preserve"> </w:t>
      </w:r>
      <w:r>
        <w:t xml:space="preserve">is to prevent “piecemeal litigation” that leads to endless litigation in the lower and appellate courts.</w:t>
      </w:r>
      <w:r>
        <w:t xml:space="preserve"> </w:t>
      </w:r>
      <w:r>
        <w:rPr>
          <w:i/>
          <w:iCs/>
        </w:rPr>
        <w:t xml:space="preserve">State v. Gilley</w:t>
      </w:r>
      <w:r>
        <w:t xml:space="preserve">, 173 S.W.3d 1, 6 (Tenn. 2005). Accordingly, interlocutory review is denied when it would “(a) hinder the trial court’s flexibility to revise its rulings depending on the evidence presented at trial or (b) result in another requested appeal should the trial court depart from the appellate court’s decision based on the evidence presented at trial.”</w:t>
      </w:r>
      <w:r>
        <w:t xml:space="preserve"> </w:t>
      </w:r>
      <w:r>
        <w:rPr>
          <w:i/>
          <w:iCs/>
        </w:rPr>
        <w:t xml:space="preserve">Id.</w:t>
      </w:r>
    </w:p>
    <w:p>
      <w:pPr>
        <w:pStyle w:val="BodyTextNote"/>
      </w:pPr>
      <w:r>
        <w:t xml:space="preserve">Neither of those concerns is present here. Since the Home Rule claim was resolved on the merits at summary judgment, no additional evidence will be permitted or required as to that claim on remand. As a result, there is no danger of the case ping-ponging between the chancery and appellate courts on Plaintiffs’ Home Rule claim.</w:t>
      </w:r>
      <w:r>
        <w:rPr>
          <w:rStyle w:val="FootnoteReference"/>
        </w:rPr>
        <w:footnoteReference w:id="14"/>
      </w:r>
    </w:p>
    <w:p>
      <w:pPr>
        <w:pStyle w:val="BodyText"/>
      </w:pPr>
      <w:r>
        <w:t xml:space="preserve">And because the Home Rule claim challenges the constitutionality of the ESA Program, it is particularly suited for interlocutory review.</w:t>
      </w:r>
      <w:r>
        <w:t xml:space="preserve"> </w:t>
      </w:r>
      <w:r>
        <w:rPr>
          <w:i/>
          <w:iCs/>
        </w:rPr>
        <w:t xml:space="preserve">Cf.</w:t>
      </w:r>
      <w:r>
        <w:t xml:space="preserve"> </w:t>
      </w:r>
      <w:r>
        <w:t xml:space="preserve">Tenn. Code Ann. § 16-⁠3-⁠201</w:t>
      </w:r>
      <w:r>
        <w:t xml:space="preserve"> </w:t>
      </w:r>
      <w:r>
        <w:t xml:space="preserve">(permitting expedited Supreme Court review in appeals presenting questions of unusual public importance that involve constitutional law). Given the constitutional nature of the Home Rule claim and the remote risk of “piecemeal litigation” on this issue, the application should be granted.</w:t>
      </w:r>
    </w:p>
    <w:p>
      <w:pPr>
        <w:keepNext/>
        <w:keepLines/>
        <w:spacing w:before="448" w:after="336" w:line="336" w:lineRule="exact"/>
        <w:ind w:left="0" w:firstLine="0"/>
        <w:jc w:val="center"/>
      </w:pPr>
      <w:r>
        <w:rPr>
          <w:b/>
          <w:bCs/>
        </w:rPr>
        <w:t xml:space="preserve">CONCLUSION</w:t>
      </w:r>
    </w:p>
    <w:p>
      <w:pPr>
        <w:pStyle w:val="BodyTextKeep"/>
      </w:pPr>
      <w:r>
        <w:t xml:space="preserve">Parents’ application for interlocutory review should be granted. This case involves an issue of the utmost importance to Parents: the education of their children. The expeditious resolution of Plaintiffs’ Home Rule claim will not only clarify an issue of great constitutional importance, but also provide needed guidance to Parents deciding the educational future of their children.</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rPr>
                <w:u w:val="single"/>
              </w:rPr>
              <w:t xml:space="preserve">s/</w:t>
            </w:r>
            <w:r>
              <w:rPr>
                <w:u w:val="single"/>
              </w:rPr>
              <w:t xml:space="preserve"> </w:t>
            </w:r>
            <w:r>
              <w:rPr>
                <w:u w:val="single"/>
              </w:rPr>
              <w:t xml:space="preserve">Braden</w:t>
            </w:r>
            <w:r>
              <w:rPr>
                <w:u w:val="single"/>
              </w:rPr>
              <w:t xml:space="preserve"> </w:t>
            </w:r>
            <w:r>
              <w:rPr>
                <w:u w:val="single"/>
              </w:rPr>
              <w:t xml:space="preserve">H.</w:t>
            </w:r>
            <w:r>
              <w:rPr>
                <w:u w:val="single"/>
              </w:rPr>
              <w:t xml:space="preserve"> </w:t>
            </w:r>
            <w:r>
              <w:rPr>
                <w:u w:val="single"/>
              </w:rPr>
              <w:t xml:space="preserve">Boucek</w:t>
            </w:r>
          </w:p>
          <w:p>
            <w:pPr>
              <w:spacing w:before="0" w:after="0" w:line="336" w:lineRule="exact"/>
              <w:ind w:left="4608" w:firstLine="0"/>
              <w:jc w:val="left"/>
            </w:pPr>
            <w:r>
              <w:t xml:space="preserve">BEACON</w:t>
            </w:r>
            <w:r>
              <w:t xml:space="preserve"> </w:t>
            </w:r>
            <w:r>
              <w:t xml:space="preserve">CENTER</w:t>
            </w:r>
            <w:r>
              <w:t xml:space="preserve"> </w:t>
            </w:r>
            <w:r>
              <w:t xml:space="preserve">OF</w:t>
            </w:r>
            <w:r>
              <w:t xml:space="preserve"> </w:t>
            </w:r>
            <w:r>
              <w:t xml:space="preserve">TENNESSEE</w:t>
            </w:r>
          </w:p>
          <w:p>
            <w:pPr>
              <w:spacing w:before="0" w:after="0" w:line="336" w:lineRule="exact"/>
              <w:ind w:left="4608" w:firstLine="0"/>
              <w:jc w:val="left"/>
            </w:pPr>
            <w:r>
              <w:t xml:space="preserve">P.O.</w:t>
            </w:r>
            <w:r>
              <w:t xml:space="preserve"> </w:t>
            </w:r>
            <w:r>
              <w:t xml:space="preserve">Box</w:t>
            </w:r>
            <w:r>
              <w:t xml:space="preserve"> </w:t>
            </w:r>
            <w:r>
              <w:t xml:space="preserve">198646</w:t>
            </w:r>
          </w:p>
          <w:p>
            <w:pPr>
              <w:spacing w:before="0" w:after="0" w:line="336" w:lineRule="exact"/>
              <w:ind w:left="4608" w:firstLine="0"/>
              <w:jc w:val="left"/>
            </w:pPr>
            <w:r>
              <w:t xml:space="preserve">Nashville,</w:t>
            </w:r>
            <w:r>
              <w:t xml:space="preserve"> </w:t>
            </w:r>
            <w:r>
              <w:t xml:space="preserve">TN</w:t>
            </w:r>
            <w:r>
              <w:t xml:space="preserve"> </w:t>
            </w:r>
            <w:r>
              <w:t xml:space="preserve">37219</w:t>
            </w:r>
          </w:p>
          <w:p>
            <w:pPr>
              <w:spacing w:before="0" w:after="0" w:line="336" w:lineRule="exact"/>
              <w:ind w:left="4608" w:firstLine="0"/>
              <w:jc w:val="left"/>
            </w:pPr>
            <w:r>
              <w:t xml:space="preserve">Tel:</w:t>
            </w:r>
            <w:r>
              <w:t xml:space="preserve"> </w:t>
            </w:r>
            <w:r>
              <w:t xml:space="preserve">(615)</w:t>
            </w:r>
            <w:r>
              <w:t xml:space="preserve"> </w:t>
            </w:r>
            <w:r>
              <w:t xml:space="preserve">383</w:t>
              <w:noBreakHyphen/>
              <w:t xml:space="preserve">6431</w:t>
            </w:r>
          </w:p>
          <w:p>
            <w:pPr>
              <w:spacing w:before="0" w:after="0" w:line="336" w:lineRule="exact"/>
              <w:ind w:left="4608" w:firstLine="0"/>
              <w:jc w:val="left"/>
            </w:pPr>
            <w:r>
              <w:t xml:space="preserve">Email:</w:t>
            </w:r>
            <w:r>
              <w:t xml:space="preserve"> </w:t>
            </w:r>
            <w:r>
              <w:t xml:space="preserve">braden@beacontn.org</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Bria</w:t>
            </w:r>
            <w:r>
              <w:rPr>
                <w:i/>
                <w:iCs/>
              </w:rPr>
              <w:t xml:space="preserve"> </w:t>
            </w:r>
            <w:r>
              <w:rPr>
                <w:i/>
                <w:iCs/>
              </w:rPr>
              <w:t xml:space="preserve">Davis</w:t>
            </w:r>
            <w:r>
              <w:rPr>
                <w:i/>
                <w:iCs/>
              </w:rPr>
              <w:t xml:space="preserve"> </w:t>
            </w:r>
            <w:r>
              <w:rPr>
                <w:i/>
                <w:iCs/>
              </w:rPr>
              <w:t xml:space="preserve">/</w:t>
            </w:r>
            <w:r>
              <w:rPr>
                <w:i/>
                <w:iCs/>
              </w:rPr>
              <w:t xml:space="preserve"> </w:t>
            </w:r>
            <w:r>
              <w:rPr>
                <w:i/>
                <w:iCs/>
              </w:rPr>
              <w:t xml:space="preserve">Star</w:t>
            </w:r>
            <w:r>
              <w:rPr>
                <w:i/>
                <w:iCs/>
              </w:rPr>
              <w:t xml:space="preserve"> </w:t>
            </w:r>
            <w:r>
              <w:rPr>
                <w:i/>
                <w:iCs/>
              </w:rPr>
              <w:t xml:space="preserve">Brumfield</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May</w:t>
      </w:r>
      <w:r>
        <w:t xml:space="preserve"> </w:t>
      </w:r>
      <w:r>
        <w:t xml:space="preserve">6,</w:t>
      </w:r>
      <w:r>
        <w:t xml:space="preserve"> </w:t>
      </w:r>
      <w:r>
        <w:t xml:space="preserve">2020,</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via</w:t>
      </w:r>
      <w:r>
        <w:t xml:space="preserve"> </w:t>
      </w:r>
      <w:r>
        <w:t xml:space="preserve">electronic</w:t>
      </w:r>
      <w:r>
        <w:t xml:space="preserve"> </w:t>
      </w:r>
      <w:r>
        <w:t xml:space="preserve">mail</w:t>
      </w:r>
      <w:r>
        <w:t xml:space="preserve"> </w:t>
      </w:r>
      <w:r>
        <w:t xml:space="preserve">on:</w:t>
      </w:r>
    </w:p>
    <w:p>
      <w:pPr>
        <w:spacing w:before="280" w:after="0" w:line="336" w:lineRule="exact"/>
        <w:ind w:left="1440" w:firstLine="0"/>
        <w:jc w:val="left"/>
      </w:pPr>
      <w:r>
        <w:t xml:space="preserve">Director</w:t>
      </w:r>
      <w:r>
        <w:t xml:space="preserve"> </w:t>
      </w:r>
      <w:r>
        <w:t xml:space="preserve">Robert</w:t>
      </w:r>
      <w:r>
        <w:t xml:space="preserve"> </w:t>
      </w:r>
      <w:r>
        <w:t xml:space="preserve">E.</w:t>
      </w:r>
      <w:r>
        <w:t xml:space="preserve"> </w:t>
      </w:r>
      <w:r>
        <w:t xml:space="preserve">Cooper,</w:t>
      </w:r>
      <w:r>
        <w:t xml:space="preserve"> </w:t>
      </w:r>
      <w:r>
        <w:t xml:space="preserve">Jr.</w:t>
      </w:r>
    </w:p>
    <w:p>
      <w:pPr>
        <w:spacing w:before="0" w:after="0" w:line="336" w:lineRule="exact"/>
        <w:ind w:left="1440" w:firstLine="0"/>
        <w:jc w:val="left"/>
      </w:pPr>
      <w:r>
        <w:t xml:space="preserve">Lora</w:t>
      </w:r>
      <w:r>
        <w:t xml:space="preserve"> </w:t>
      </w:r>
      <w:r>
        <w:t xml:space="preserve">Barkenbus</w:t>
      </w:r>
      <w:r>
        <w:t xml:space="preserve"> </w:t>
      </w:r>
      <w:r>
        <w:t xml:space="preserve">Fox</w:t>
      </w:r>
    </w:p>
    <w:p>
      <w:pPr>
        <w:spacing w:before="0" w:after="0" w:line="336" w:lineRule="exact"/>
        <w:ind w:left="1440" w:firstLine="0"/>
        <w:jc w:val="left"/>
      </w:pPr>
      <w:r>
        <w:t xml:space="preserve">Allison</w:t>
      </w:r>
      <w:r>
        <w:t xml:space="preserve"> </w:t>
      </w:r>
      <w:r>
        <w:t xml:space="preserve">L.</w:t>
      </w:r>
      <w:r>
        <w:t xml:space="preserve"> </w:t>
      </w:r>
      <w:r>
        <w:t xml:space="preserve">Bussell</w:t>
      </w:r>
    </w:p>
    <w:p>
      <w:pPr>
        <w:spacing w:before="0" w:after="0" w:line="336" w:lineRule="exact"/>
        <w:ind w:left="1440" w:firstLine="0"/>
        <w:jc w:val="left"/>
      </w:pPr>
      <w:r>
        <w:t xml:space="preserve">Department</w:t>
      </w:r>
      <w:r>
        <w:t xml:space="preserve"> </w:t>
      </w:r>
      <w:r>
        <w:t xml:space="preserve">of</w:t>
      </w:r>
      <w:r>
        <w:t xml:space="preserve"> </w:t>
      </w:r>
      <w:r>
        <w:t xml:space="preserve">Law</w:t>
      </w:r>
      <w:r>
        <w:t xml:space="preserve"> </w:t>
      </w:r>
      <w:r>
        <w:t xml:space="preserve">of</w:t>
      </w:r>
      <w:r>
        <w:t xml:space="preserve"> </w:t>
      </w:r>
      <w:r>
        <w:t xml:space="preserve">the</w:t>
      </w:r>
      <w:r>
        <w:t xml:space="preserve"> </w:t>
      </w:r>
      <w:r>
        <w:t xml:space="preserve">Metropolitan</w:t>
      </w:r>
      <w:r>
        <w:t xml:space="preserve"> </w:t>
      </w:r>
      <w:r>
        <w:t xml:space="preserve">Government</w:t>
      </w:r>
      <w:r>
        <w:t xml:space="preserve"> </w:t>
      </w:r>
      <w:r>
        <w:t xml:space="preserve">of</w:t>
      </w:r>
      <w:r>
        <w:t xml:space="preserve"> </w:t>
      </w:r>
      <w:r>
        <w:t xml:space="preserve">Nashville</w:t>
      </w:r>
      <w:r>
        <w:t xml:space="preserve"> </w:t>
      </w:r>
      <w:r>
        <w:t xml:space="preserve">and</w:t>
      </w:r>
      <w:r>
        <w:t xml:space="preserve"> </w:t>
      </w:r>
      <w:r>
        <w:t xml:space="preserve">Davidson</w:t>
      </w:r>
      <w:r>
        <w:t xml:space="preserve"> </w:t>
      </w:r>
      <w:r>
        <w:t xml:space="preserve">County</w:t>
      </w:r>
    </w:p>
    <w:p>
      <w:pPr>
        <w:spacing w:before="0" w:after="0" w:line="336" w:lineRule="exact"/>
        <w:ind w:left="1440" w:firstLine="0"/>
        <w:jc w:val="left"/>
      </w:pPr>
      <w:r>
        <w:t xml:space="preserve">Metropolitan</w:t>
      </w:r>
      <w:r>
        <w:t xml:space="preserve"> </w:t>
      </w:r>
      <w:r>
        <w:t xml:space="preserve">Courthouse,</w:t>
      </w:r>
      <w:r>
        <w:t xml:space="preserve"> </w:t>
      </w:r>
      <w:r>
        <w:t xml:space="preserve">Suite</w:t>
      </w:r>
      <w:r>
        <w:t xml:space="preserve"> </w:t>
      </w:r>
      <w:r>
        <w:t xml:space="preserve">108</w:t>
      </w:r>
    </w:p>
    <w:p>
      <w:pPr>
        <w:spacing w:before="0" w:after="0" w:line="336" w:lineRule="exact"/>
        <w:ind w:left="1440" w:firstLine="0"/>
        <w:jc w:val="left"/>
      </w:pPr>
      <w:r>
        <w:t xml:space="preserve">P.O.</w:t>
      </w:r>
      <w:r>
        <w:t xml:space="preserve"> </w:t>
      </w:r>
      <w:r>
        <w:t xml:space="preserve">Box</w:t>
      </w:r>
      <w:r>
        <w:t xml:space="preserve"> </w:t>
      </w:r>
      <w:r>
        <w:t xml:space="preserve">196300</w:t>
      </w:r>
    </w:p>
    <w:p>
      <w:pPr>
        <w:spacing w:before="0" w:after="0" w:line="336" w:lineRule="exact"/>
        <w:ind w:left="1440" w:firstLine="0"/>
        <w:jc w:val="left"/>
      </w:pPr>
      <w:r>
        <w:t xml:space="preserve">Nashville,</w:t>
      </w:r>
      <w:r>
        <w:t xml:space="preserve"> </w:t>
      </w:r>
      <w:r>
        <w:t xml:space="preserve">Tennessee</w:t>
      </w:r>
      <w:r>
        <w:t xml:space="preserve"> </w:t>
      </w:r>
      <w:r>
        <w:t xml:space="preserve">37219</w:t>
      </w:r>
    </w:p>
    <w:p>
      <w:pPr>
        <w:spacing w:before="0" w:after="280" w:line="336" w:lineRule="exact"/>
        <w:ind w:left="1440" w:firstLine="0"/>
        <w:jc w:val="left"/>
      </w:pPr>
      <w:r>
        <w:t xml:space="preserve">Attorneys</w:t>
      </w:r>
      <w:r>
        <w:t xml:space="preserve"> </w:t>
      </w:r>
      <w:r>
        <w:t xml:space="preserve">for</w:t>
      </w:r>
      <w:r>
        <w:t xml:space="preserve"> </w:t>
      </w:r>
      <w:r>
        <w:t xml:space="preserve">Plaintiffs</w:t>
      </w:r>
      <w:r>
        <w:t xml:space="preserve"> </w:t>
      </w:r>
      <w:r>
        <w:t xml:space="preserve">Metropolitan</w:t>
      </w:r>
      <w:r>
        <w:t xml:space="preserve"> </w:t>
      </w:r>
      <w:r>
        <w:t xml:space="preserve">Government</w:t>
      </w:r>
      <w:r>
        <w:t xml:space="preserve"> </w:t>
      </w:r>
      <w:r>
        <w:t xml:space="preserve">of</w:t>
      </w:r>
      <w:r>
        <w:t xml:space="preserve"> </w:t>
      </w:r>
      <w:r>
        <w:t xml:space="preserve">Nashville</w:t>
      </w:r>
      <w:r>
        <w:t xml:space="preserve"> </w:t>
      </w:r>
      <w:r>
        <w:t xml:space="preserve">and</w:t>
      </w:r>
      <w:r>
        <w:t xml:space="preserve"> </w:t>
      </w:r>
      <w:r>
        <w:t xml:space="preserve">Davidson</w:t>
      </w:r>
      <w:r>
        <w:t xml:space="preserve"> </w:t>
      </w:r>
      <w:r>
        <w:t xml:space="preserve">County</w:t>
      </w:r>
      <w:r>
        <w:t xml:space="preserve"> </w:t>
      </w:r>
      <w:r>
        <w:t xml:space="preserve">and</w:t>
      </w:r>
      <w:r>
        <w:t xml:space="preserve"> </w:t>
      </w:r>
      <w:r>
        <w:t xml:space="preserve">Metropolitan</w:t>
      </w:r>
      <w:r>
        <w:t xml:space="preserve"> </w:t>
      </w:r>
      <w:r>
        <w:t xml:space="preserve">Nashville</w:t>
      </w:r>
      <w:r>
        <w:t xml:space="preserve"> </w:t>
      </w:r>
      <w:r>
        <w:t xml:space="preserve">Board</w:t>
      </w:r>
      <w:r>
        <w:t xml:space="preserve"> </w:t>
      </w:r>
      <w:r>
        <w:t xml:space="preserve">of</w:t>
      </w:r>
      <w:r>
        <w:t xml:space="preserve"> </w:t>
      </w:r>
      <w:r>
        <w:t xml:space="preserve">Public</w:t>
      </w:r>
      <w:r>
        <w:t xml:space="preserve"> </w:t>
      </w:r>
      <w:r>
        <w:t xml:space="preserve">Education</w:t>
      </w:r>
    </w:p>
    <w:p>
      <w:pPr>
        <w:spacing w:before="280" w:after="0" w:line="336" w:lineRule="exact"/>
        <w:ind w:left="1440" w:firstLine="0"/>
        <w:jc w:val="left"/>
      </w:pPr>
      <w:r>
        <w:t xml:space="preserve">Marlinee</w:t>
      </w:r>
      <w:r>
        <w:t xml:space="preserve"> </w:t>
      </w:r>
      <w:r>
        <w:t xml:space="preserve">C.</w:t>
      </w:r>
      <w:r>
        <w:t xml:space="preserve"> </w:t>
      </w:r>
      <w:r>
        <w:t xml:space="preserve">Iverson</w:t>
      </w:r>
    </w:p>
    <w:p>
      <w:pPr>
        <w:spacing w:before="0" w:after="0" w:line="336" w:lineRule="exact"/>
        <w:ind w:left="1440" w:firstLine="0"/>
        <w:jc w:val="left"/>
      </w:pPr>
      <w:r>
        <w:t xml:space="preserve">E.</w:t>
      </w:r>
      <w:r>
        <w:t xml:space="preserve"> </w:t>
      </w:r>
      <w:r>
        <w:t xml:space="preserve">Lee</w:t>
      </w:r>
      <w:r>
        <w:t xml:space="preserve"> </w:t>
      </w:r>
      <w:r>
        <w:t xml:space="preserve">Whitwell</w:t>
      </w:r>
    </w:p>
    <w:p>
      <w:pPr>
        <w:spacing w:before="0" w:after="0" w:line="336" w:lineRule="exact"/>
        <w:ind w:left="1440" w:firstLine="0"/>
        <w:jc w:val="left"/>
      </w:pPr>
      <w:r>
        <w:t xml:space="preserve">Shelby</w:t>
      </w:r>
      <w:r>
        <w:t xml:space="preserve"> </w:t>
      </w:r>
      <w:r>
        <w:t xml:space="preserve">County</w:t>
      </w:r>
      <w:r>
        <w:t xml:space="preserve"> </w:t>
      </w:r>
      <w:r>
        <w:t xml:space="preserve">Attorney’s</w:t>
      </w:r>
      <w:r>
        <w:t xml:space="preserve"> </w:t>
      </w:r>
      <w:r>
        <w:t xml:space="preserve">Office</w:t>
      </w:r>
    </w:p>
    <w:p>
      <w:pPr>
        <w:spacing w:before="0" w:after="0" w:line="336" w:lineRule="exact"/>
        <w:ind w:left="1440" w:firstLine="0"/>
        <w:jc w:val="left"/>
      </w:pPr>
      <w:r>
        <w:t xml:space="preserve">160</w:t>
      </w:r>
      <w:r>
        <w:t xml:space="preserve"> </w:t>
      </w:r>
      <w:r>
        <w:t xml:space="preserve">North</w:t>
      </w:r>
      <w:r>
        <w:t xml:space="preserve"> </w:t>
      </w:r>
      <w:r>
        <w:t xml:space="preserve">Main</w:t>
      </w:r>
      <w:r>
        <w:t xml:space="preserve"> </w:t>
      </w:r>
      <w:r>
        <w:t xml:space="preserve">Street,</w:t>
      </w:r>
      <w:r>
        <w:t xml:space="preserve"> </w:t>
      </w:r>
      <w:r>
        <w:t xml:space="preserve">Suite</w:t>
      </w:r>
      <w:r>
        <w:t xml:space="preserve"> </w:t>
      </w:r>
      <w:r>
        <w:t xml:space="preserve">950</w:t>
      </w:r>
    </w:p>
    <w:p>
      <w:pPr>
        <w:spacing w:before="0" w:after="0" w:line="336" w:lineRule="exact"/>
        <w:ind w:left="1440" w:firstLine="0"/>
        <w:jc w:val="left"/>
      </w:pPr>
      <w:r>
        <w:t xml:space="preserve">Memphis,</w:t>
      </w:r>
      <w:r>
        <w:t xml:space="preserve"> </w:t>
      </w:r>
      <w:r>
        <w:t xml:space="preserve">Tennessee</w:t>
      </w:r>
      <w:r>
        <w:t xml:space="preserve"> </w:t>
      </w:r>
      <w:r>
        <w:t xml:space="preserve">38103</w:t>
      </w:r>
    </w:p>
    <w:p>
      <w:pPr>
        <w:spacing w:before="0" w:after="280" w:line="336" w:lineRule="exact"/>
        <w:ind w:left="1440" w:firstLine="0"/>
        <w:jc w:val="left"/>
      </w:pPr>
      <w:r>
        <w:t xml:space="preserve">Attorneys</w:t>
      </w:r>
      <w:r>
        <w:t xml:space="preserve"> </w:t>
      </w:r>
      <w:r>
        <w:t xml:space="preserve">for</w:t>
      </w:r>
      <w:r>
        <w:t xml:space="preserve"> </w:t>
      </w:r>
      <w:r>
        <w:t xml:space="preserve">Plaintiff</w:t>
      </w:r>
      <w:r>
        <w:t xml:space="preserve"> </w:t>
      </w:r>
      <w:r>
        <w:t xml:space="preserve">Shelby</w:t>
      </w:r>
      <w:r>
        <w:t xml:space="preserve"> </w:t>
      </w:r>
      <w:r>
        <w:t xml:space="preserve">County</w:t>
      </w:r>
      <w:r>
        <w:t xml:space="preserve"> </w:t>
      </w:r>
      <w:r>
        <w:t xml:space="preserve">Government</w:t>
      </w:r>
    </w:p>
    <w:p>
      <w:pPr>
        <w:spacing w:before="280" w:after="0" w:line="336" w:lineRule="exact"/>
        <w:ind w:left="1440" w:firstLine="0"/>
        <w:jc w:val="left"/>
      </w:pPr>
      <w:r>
        <w:t xml:space="preserve">Herbert</w:t>
      </w:r>
      <w:r>
        <w:t xml:space="preserve"> </w:t>
      </w:r>
      <w:r>
        <w:t xml:space="preserve">H.</w:t>
      </w:r>
      <w:r>
        <w:t xml:space="preserve"> </w:t>
      </w:r>
      <w:r>
        <w:t xml:space="preserve">Slattery</w:t>
      </w:r>
      <w:r>
        <w:t xml:space="preserve"> </w:t>
      </w:r>
      <w:r>
        <w:t xml:space="preserve">III</w:t>
      </w:r>
    </w:p>
    <w:p>
      <w:pPr>
        <w:spacing w:before="0" w:after="0" w:line="336" w:lineRule="exact"/>
        <w:ind w:left="1440" w:firstLine="0"/>
        <w:jc w:val="left"/>
      </w:pPr>
      <w:r>
        <w:t xml:space="preserve">Attorney</w:t>
      </w:r>
      <w:r>
        <w:t xml:space="preserve"> </w:t>
      </w:r>
      <w:r>
        <w:t xml:space="preserve">General</w:t>
      </w:r>
      <w:r>
        <w:t xml:space="preserve"> </w:t>
      </w:r>
      <w:r>
        <w:t xml:space="preserve">and</w:t>
      </w:r>
      <w:r>
        <w:t xml:space="preserve"> </w:t>
      </w:r>
      <w:r>
        <w:t xml:space="preserve">Reporter</w:t>
      </w:r>
    </w:p>
    <w:p>
      <w:pPr>
        <w:spacing w:before="0" w:after="0" w:line="336" w:lineRule="exact"/>
        <w:ind w:left="1440" w:firstLine="0"/>
        <w:jc w:val="left"/>
      </w:pPr>
      <w:r>
        <w:t xml:space="preserve">Andrée</w:t>
      </w:r>
      <w:r>
        <w:t xml:space="preserve"> </w:t>
      </w:r>
      <w:r>
        <w:t xml:space="preserve">Sophia</w:t>
      </w:r>
      <w:r>
        <w:t xml:space="preserve"> </w:t>
      </w:r>
      <w:r>
        <w:t xml:space="preserve">Blumstein</w:t>
      </w:r>
    </w:p>
    <w:p>
      <w:pPr>
        <w:spacing w:before="0" w:after="0" w:line="336" w:lineRule="exact"/>
        <w:ind w:left="1440" w:firstLine="0"/>
        <w:jc w:val="left"/>
      </w:pPr>
      <w:r>
        <w:t xml:space="preserve">Solicitor</w:t>
      </w:r>
      <w:r>
        <w:t xml:space="preserve"> </w:t>
      </w:r>
      <w:r>
        <w:t xml:space="preserve">General</w:t>
      </w:r>
    </w:p>
    <w:p>
      <w:pPr>
        <w:spacing w:before="0" w:after="0" w:line="336" w:lineRule="exact"/>
        <w:ind w:left="1440" w:firstLine="0"/>
        <w:jc w:val="left"/>
      </w:pPr>
      <w:r>
        <w:t xml:space="preserve">Stephanie</w:t>
      </w:r>
      <w:r>
        <w:t xml:space="preserve"> </w:t>
      </w:r>
      <w:r>
        <w:t xml:space="preserve">Bergmeyer</w:t>
      </w:r>
    </w:p>
    <w:p>
      <w:pPr>
        <w:spacing w:before="0" w:after="0" w:line="336" w:lineRule="exact"/>
        <w:ind w:left="1440" w:firstLine="0"/>
        <w:jc w:val="left"/>
      </w:pPr>
      <w:r>
        <w:t xml:space="preserve">Jim</w:t>
      </w:r>
      <w:r>
        <w:t xml:space="preserve"> </w:t>
      </w:r>
      <w:r>
        <w:t xml:space="preserve">Newsom</w:t>
      </w:r>
    </w:p>
    <w:p>
      <w:pPr>
        <w:spacing w:before="0" w:after="0" w:line="336" w:lineRule="exact"/>
        <w:ind w:left="1440" w:firstLine="0"/>
        <w:jc w:val="left"/>
      </w:pPr>
      <w:r>
        <w:t xml:space="preserve">E.</w:t>
      </w:r>
      <w:r>
        <w:t xml:space="preserve"> </w:t>
      </w:r>
      <w:r>
        <w:t xml:space="preserve">Ashley</w:t>
      </w:r>
      <w:r>
        <w:t xml:space="preserve"> </w:t>
      </w:r>
      <w:r>
        <w:t xml:space="preserve">Carter</w:t>
      </w:r>
    </w:p>
    <w:p>
      <w:pPr>
        <w:spacing w:before="0" w:after="0" w:line="336" w:lineRule="exact"/>
        <w:ind w:left="1440" w:firstLine="0"/>
        <w:jc w:val="left"/>
      </w:pPr>
      <w:r>
        <w:t xml:space="preserve">Assistant</w:t>
      </w:r>
      <w:r>
        <w:t xml:space="preserve"> </w:t>
      </w:r>
      <w:r>
        <w:t xml:space="preserve">Attorneys</w:t>
      </w:r>
      <w:r>
        <w:t xml:space="preserve"> </w:t>
      </w:r>
      <w:r>
        <w:t xml:space="preserve">General</w:t>
      </w:r>
    </w:p>
    <w:p>
      <w:pPr>
        <w:spacing w:before="0" w:after="0" w:line="336" w:lineRule="exact"/>
        <w:ind w:left="1440" w:firstLine="0"/>
        <w:jc w:val="left"/>
      </w:pPr>
      <w:r>
        <w:t xml:space="preserve">Office</w:t>
      </w:r>
      <w:r>
        <w:t xml:space="preserve"> </w:t>
      </w:r>
      <w:r>
        <w:t xml:space="preserve">of</w:t>
      </w:r>
      <w:r>
        <w:t xml:space="preserve"> </w:t>
      </w:r>
      <w:r>
        <w:t xml:space="preserve">the</w:t>
      </w:r>
      <w:r>
        <w:t xml:space="preserve"> </w:t>
      </w:r>
      <w:r>
        <w:t xml:space="preserve">Tennessee</w:t>
      </w:r>
      <w:r>
        <w:t xml:space="preserve"> </w:t>
      </w:r>
      <w:r>
        <w:t xml:space="preserve">Attorney</w:t>
      </w:r>
      <w:r>
        <w:t xml:space="preserve"> </w:t>
      </w:r>
      <w:r>
        <w:t xml:space="preserve">General</w:t>
      </w:r>
    </w:p>
    <w:p>
      <w:pPr>
        <w:spacing w:before="0" w:after="0" w:line="336" w:lineRule="exact"/>
        <w:ind w:left="1440" w:firstLine="0"/>
        <w:jc w:val="left"/>
      </w:pPr>
      <w:r>
        <w:t xml:space="preserve">P.O.</w:t>
      </w:r>
      <w:r>
        <w:t xml:space="preserve"> </w:t>
      </w:r>
      <w:r>
        <w:t xml:space="preserve">Box</w:t>
      </w:r>
      <w:r>
        <w:t xml:space="preserve"> </w:t>
      </w:r>
      <w:r>
        <w:t xml:space="preserve">20207</w:t>
      </w:r>
    </w:p>
    <w:p>
      <w:pPr>
        <w:spacing w:before="0" w:after="0" w:line="336" w:lineRule="exact"/>
        <w:ind w:left="1440" w:firstLine="0"/>
        <w:jc w:val="left"/>
      </w:pPr>
      <w:r>
        <w:t xml:space="preserve">Nashville,</w:t>
      </w:r>
      <w:r>
        <w:t xml:space="preserve"> </w:t>
      </w:r>
      <w:r>
        <w:t xml:space="preserve">Tennessee</w:t>
      </w:r>
      <w:r>
        <w:t xml:space="preserve"> </w:t>
      </w:r>
      <w:r>
        <w:t xml:space="preserve">37202</w:t>
      </w:r>
    </w:p>
    <w:p>
      <w:pPr>
        <w:spacing w:before="0" w:after="0" w:line="336" w:lineRule="exact"/>
        <w:ind w:left="1440" w:firstLine="0"/>
        <w:jc w:val="left"/>
      </w:pPr>
      <w:r>
        <w:t xml:space="preserve">(615)</w:t>
      </w:r>
      <w:r>
        <w:t xml:space="preserve"> </w:t>
      </w:r>
      <w:r>
        <w:t xml:space="preserve">741</w:t>
        <w:noBreakHyphen/>
        <w:t xml:space="preserve">6828</w:t>
      </w:r>
    </w:p>
    <w:p>
      <w:pPr>
        <w:spacing w:before="0" w:after="280" w:line="336" w:lineRule="exact"/>
        <w:ind w:left="1440" w:firstLine="0"/>
        <w:jc w:val="left"/>
      </w:pPr>
      <w:r>
        <w:t xml:space="preserve">Stephanie.Bergmeyer@ag.tn.gov</w:t>
      </w:r>
    </w:p>
    <w:p>
      <w:pPr>
        <w:spacing w:before="280" w:after="0" w:line="336" w:lineRule="exact"/>
        <w:ind w:left="1440" w:firstLine="0"/>
        <w:jc w:val="left"/>
      </w:pPr>
      <w:r>
        <w:t xml:space="preserve">Brian</w:t>
      </w:r>
      <w:r>
        <w:t xml:space="preserve"> </w:t>
      </w:r>
      <w:r>
        <w:t xml:space="preserve">K.</w:t>
      </w:r>
      <w:r>
        <w:t xml:space="preserve"> </w:t>
      </w:r>
      <w:r>
        <w:t xml:space="preserve">Kelsey</w:t>
      </w:r>
    </w:p>
    <w:p>
      <w:pPr>
        <w:spacing w:before="0" w:after="0" w:line="336" w:lineRule="exact"/>
        <w:ind w:left="1440" w:firstLine="0"/>
        <w:jc w:val="left"/>
      </w:pPr>
      <w:r>
        <w:t xml:space="preserve">Daniel</w:t>
      </w:r>
      <w:r>
        <w:t xml:space="preserve"> </w:t>
      </w:r>
      <w:r>
        <w:t xml:space="preserve">R.</w:t>
      </w:r>
      <w:r>
        <w:t xml:space="preserve"> </w:t>
      </w:r>
      <w:r>
        <w:t xml:space="preserve">Suhr</w:t>
      </w:r>
    </w:p>
    <w:p>
      <w:pPr>
        <w:spacing w:before="0" w:after="0" w:line="336" w:lineRule="exact"/>
        <w:ind w:left="1440" w:firstLine="0"/>
        <w:jc w:val="left"/>
      </w:pPr>
      <w:r>
        <w:t xml:space="preserve">LIBERTY</w:t>
      </w:r>
      <w:r>
        <w:t xml:space="preserve"> </w:t>
      </w:r>
      <w:r>
        <w:t xml:space="preserve">JUSTICE</w:t>
      </w:r>
      <w:r>
        <w:t xml:space="preserve"> </w:t>
      </w:r>
      <w:r>
        <w:t xml:space="preserve">CENTER</w:t>
      </w:r>
    </w:p>
    <w:p>
      <w:pPr>
        <w:spacing w:before="0" w:after="0" w:line="336" w:lineRule="exact"/>
        <w:ind w:left="1440" w:firstLine="0"/>
        <w:jc w:val="left"/>
      </w:pPr>
      <w:r>
        <w:t xml:space="preserve">190</w:t>
      </w:r>
      <w:r>
        <w:t xml:space="preserve"> </w:t>
      </w:r>
      <w:r>
        <w:t xml:space="preserve">S.</w:t>
      </w:r>
      <w:r>
        <w:t xml:space="preserve"> </w:t>
      </w:r>
      <w:r>
        <w:t xml:space="preserve">LaSallee</w:t>
      </w:r>
      <w:r>
        <w:t xml:space="preserve"> </w:t>
      </w:r>
      <w:r>
        <w:t xml:space="preserve">Street,</w:t>
      </w:r>
      <w:r>
        <w:t xml:space="preserve"> </w:t>
      </w:r>
      <w:r>
        <w:t xml:space="preserve">Suite</w:t>
      </w:r>
      <w:r>
        <w:t xml:space="preserve"> </w:t>
      </w:r>
      <w:r>
        <w:t xml:space="preserve">1500</w:t>
      </w:r>
    </w:p>
    <w:p>
      <w:pPr>
        <w:spacing w:before="0" w:after="0" w:line="336" w:lineRule="exact"/>
        <w:ind w:left="1440" w:firstLine="0"/>
        <w:jc w:val="left"/>
      </w:pPr>
      <w:r>
        <w:t xml:space="preserve">Chicago,</w:t>
      </w:r>
      <w:r>
        <w:t xml:space="preserve"> </w:t>
      </w:r>
      <w:r>
        <w:t xml:space="preserve">Illinois</w:t>
      </w:r>
      <w:r>
        <w:t xml:space="preserve"> </w:t>
      </w:r>
      <w:r>
        <w:t xml:space="preserve">60603</w:t>
      </w:r>
    </w:p>
    <w:p>
      <w:pPr>
        <w:spacing w:before="0" w:after="280" w:line="336" w:lineRule="exact"/>
        <w:ind w:left="1440" w:firstLine="0"/>
        <w:jc w:val="left"/>
      </w:pPr>
      <w:r>
        <w:t xml:space="preserve">Counsel</w:t>
      </w:r>
      <w:r>
        <w:t xml:space="preserve"> </w:t>
      </w:r>
      <w:r>
        <w:t xml:space="preserve">for</w:t>
      </w:r>
      <w:r>
        <w:t xml:space="preserve"> </w:t>
      </w:r>
      <w:r>
        <w:t xml:space="preserve">Intervenor-Defendants</w:t>
      </w:r>
      <w:r>
        <w:t xml:space="preserve"> </w:t>
      </w:r>
      <w:r>
        <w:t xml:space="preserve">Greater</w:t>
      </w:r>
      <w:r>
        <w:t xml:space="preserve"> </w:t>
      </w:r>
      <w:r>
        <w:t xml:space="preserve">Praise</w:t>
      </w:r>
      <w:r>
        <w:t xml:space="preserve"> </w:t>
      </w:r>
      <w:r>
        <w:t xml:space="preserve">Christian</w:t>
      </w:r>
      <w:r>
        <w:t xml:space="preserve"> </w:t>
      </w:r>
      <w:r>
        <w:t xml:space="preserve">Academy,</w:t>
      </w:r>
      <w:r>
        <w:t xml:space="preserve"> </w:t>
      </w:r>
      <w:r>
        <w:t xml:space="preserve">Seasonal</w:t>
      </w:r>
      <w:r>
        <w:t xml:space="preserve"> </w:t>
      </w:r>
      <w:r>
        <w:t xml:space="preserve">Enlightenment</w:t>
      </w:r>
      <w:r>
        <w:t xml:space="preserve"> </w:t>
      </w:r>
      <w:r>
        <w:t xml:space="preserve">Academy</w:t>
      </w:r>
      <w:r>
        <w:t xml:space="preserve"> </w:t>
      </w:r>
      <w:r>
        <w:t xml:space="preserve">Independent</w:t>
      </w:r>
      <w:r>
        <w:t xml:space="preserve"> </w:t>
      </w:r>
      <w:r>
        <w:t xml:space="preserve">School,</w:t>
      </w:r>
      <w:r>
        <w:t xml:space="preserve"> </w:t>
      </w:r>
      <w:r>
        <w:t xml:space="preserve">Ciera</w:t>
      </w:r>
      <w:r>
        <w:t xml:space="preserve"> </w:t>
      </w:r>
      <w:r>
        <w:t xml:space="preserve">Calhoun,</w:t>
      </w:r>
      <w:r>
        <w:t xml:space="preserve"> </w:t>
      </w:r>
      <w:r>
        <w:t xml:space="preserve">Alexandria</w:t>
      </w:r>
      <w:r>
        <w:t xml:space="preserve"> </w:t>
      </w:r>
      <w:r>
        <w:t xml:space="preserve">Medlin,</w:t>
      </w:r>
      <w:r>
        <w:t xml:space="preserve"> </w:t>
      </w:r>
      <w:r>
        <w:t xml:space="preserve">and</w:t>
      </w:r>
      <w:r>
        <w:t xml:space="preserve"> </w:t>
      </w:r>
      <w:r>
        <w:t xml:space="preserve">David</w:t>
      </w:r>
      <w:r>
        <w:t xml:space="preserve"> </w:t>
      </w:r>
      <w:r>
        <w:t xml:space="preserve">Wilson,</w:t>
      </w:r>
      <w:r>
        <w:t xml:space="preserve"> </w:t>
      </w:r>
      <w:r>
        <w:t xml:space="preserve">Sr.</w:t>
      </w:r>
    </w:p>
    <w:p>
      <w:pPr>
        <w:spacing w:before="112" w:after="0" w:line="336" w:lineRule="exact"/>
        <w:ind w:left="4608" w:firstLine="0"/>
        <w:jc w:val="left"/>
      </w:pPr>
      <w:r>
        <w:rPr>
          <w:u w:val="single"/>
        </w:rPr>
        <w:t xml:space="preserve">s/</w:t>
      </w:r>
      <w:r>
        <w:rPr>
          <w:u w:val="single"/>
        </w:rPr>
        <w:t xml:space="preserve"> </w:t>
      </w:r>
      <w:r>
        <w:rPr>
          <w:u w:val="single"/>
        </w:rPr>
        <w:t xml:space="preserve">Braden</w:t>
      </w:r>
      <w:r>
        <w:rPr>
          <w:u w:val="single"/>
        </w:rPr>
        <w:t xml:space="preserve"> </w:t>
      </w:r>
      <w:r>
        <w:rPr>
          <w:u w:val="single"/>
        </w:rPr>
        <w:t xml:space="preserve">H.</w:t>
      </w:r>
      <w:r>
        <w:rPr>
          <w:u w:val="single"/>
        </w:rPr>
        <w:t xml:space="preserve"> </w:t>
      </w:r>
      <w:r>
        <w:rPr>
          <w:u w:val="single"/>
        </w:rPr>
        <w:t xml:space="preserve">Boucek</w:t>
      </w:r>
    </w:p>
    <w:p>
      <w:pPr>
        <w:spacing w:before="0" w:after="0" w:line="336" w:lineRule="exact"/>
        <w:ind w:left="4608" w:firstLine="0"/>
        <w:jc w:val="left"/>
      </w:pPr>
      <w:r>
        <w:t xml:space="preserve">BEACON</w:t>
      </w:r>
      <w:r>
        <w:t xml:space="preserve"> </w:t>
      </w:r>
      <w:r>
        <w:t xml:space="preserve">CENTER</w:t>
      </w:r>
      <w:r>
        <w:t xml:space="preserve"> </w:t>
      </w:r>
      <w:r>
        <w:t xml:space="preserve">OF</w:t>
      </w:r>
      <w:r>
        <w:t xml:space="preserve"> </w:t>
      </w:r>
      <w:r>
        <w:t xml:space="preserve">TENNESSEE</w:t>
      </w:r>
    </w:p>
    <w:p>
      <w:pPr>
        <w:spacing w:before="0" w:after="0" w:line="336" w:lineRule="exact"/>
        <w:ind w:left="4608" w:firstLine="0"/>
        <w:jc w:val="left"/>
      </w:pPr>
      <w:r>
        <w:t xml:space="preserve">P.O.</w:t>
      </w:r>
      <w:r>
        <w:t xml:space="preserve"> </w:t>
      </w:r>
      <w:r>
        <w:t xml:space="preserve">Box</w:t>
      </w:r>
      <w:r>
        <w:t xml:space="preserve"> </w:t>
      </w:r>
      <w:r>
        <w:t xml:space="preserve">198646</w:t>
      </w:r>
    </w:p>
    <w:p>
      <w:pPr>
        <w:spacing w:before="0" w:after="0" w:line="336" w:lineRule="exact"/>
        <w:ind w:left="4608" w:firstLine="0"/>
        <w:jc w:val="left"/>
      </w:pPr>
      <w:r>
        <w:t xml:space="preserve">Nashville,</w:t>
      </w:r>
      <w:r>
        <w:t xml:space="preserve"> </w:t>
      </w:r>
      <w:r>
        <w:t xml:space="preserve">TN</w:t>
      </w:r>
      <w:r>
        <w:t xml:space="preserve"> </w:t>
      </w:r>
      <w:r>
        <w:t xml:space="preserve">37219</w:t>
      </w:r>
    </w:p>
    <w:p>
      <w:pPr>
        <w:spacing w:before="0" w:after="0" w:line="336" w:lineRule="exact"/>
        <w:ind w:left="4608" w:firstLine="0"/>
        <w:jc w:val="left"/>
      </w:pPr>
      <w:r>
        <w:t xml:space="preserve">Tel:</w:t>
      </w:r>
      <w:r>
        <w:t xml:space="preserve"> </w:t>
      </w:r>
      <w:r>
        <w:t xml:space="preserve">(615)</w:t>
      </w:r>
      <w:r>
        <w:t xml:space="preserve"> </w:t>
      </w:r>
      <w:r>
        <w:t xml:space="preserve">383</w:t>
        <w:noBreakHyphen/>
        <w:t xml:space="preserve">6431</w:t>
      </w:r>
    </w:p>
    <w:p>
      <w:pPr>
        <w:spacing w:before="0" w:after="0" w:line="336" w:lineRule="exact"/>
        <w:ind w:left="4608" w:firstLine="0"/>
        <w:jc w:val="left"/>
      </w:pPr>
      <w:r>
        <w:t xml:space="preserve">Email:</w:t>
      </w:r>
      <w:r>
        <w:t xml:space="preserve"> </w:t>
      </w:r>
      <w:r>
        <w:t xml:space="preserve">braden@beacontn.org</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Bria</w:t>
      </w:r>
      <w:r>
        <w:rPr>
          <w:i/>
          <w:iCs/>
        </w:rPr>
        <w:t xml:space="preserve"> </w:t>
      </w:r>
      <w:r>
        <w:rPr>
          <w:i/>
          <w:iCs/>
        </w:rPr>
        <w:t xml:space="preserve">Davis</w:t>
      </w:r>
      <w:r>
        <w:rPr>
          <w:i/>
          <w:iCs/>
        </w:rPr>
        <w:t xml:space="preserve"> </w:t>
      </w:r>
      <w:r>
        <w:rPr>
          <w:i/>
          <w:iCs/>
        </w:rPr>
        <w:t xml:space="preserve">/</w:t>
      </w:r>
      <w:r>
        <w:rPr>
          <w:i/>
          <w:iCs/>
        </w:rPr>
        <w:t xml:space="preserve"> </w:t>
      </w:r>
      <w:r>
        <w:rPr>
          <w:i/>
          <w:iCs/>
        </w:rPr>
        <w:t xml:space="preserve">Star</w:t>
      </w:r>
      <w:r>
        <w:rPr>
          <w:i/>
          <w:iCs/>
        </w:rPr>
        <w:t xml:space="preserve"> </w:t>
      </w:r>
      <w:r>
        <w:rPr>
          <w:i/>
          <w:iCs/>
        </w:rPr>
        <w:t xml:space="preserve">Brumfield</w:t>
      </w:r>
    </w:p>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chancery court also permitted an additional set of Intervenor-Defendants to intervene in the case and defend the ESA Pilot Program: Greater Praise Christian Academy, Sensational Enlightenment Academy Independent School, Ciera Calhoun, Alexandria Medlin, and David Wilson, Sr. (“Greater Praise Christian Academy Intervenor-Defendants”). (Appendix, Exhibit 2, Agreed Order)</w:t>
      </w:r>
    </w:p>
  </w:footnote>
  <w:footnote w:id="10">
    <w:p>
      <w:pPr>
        <w:pStyle w:val="FootnoteText"/>
      </w:pPr>
      <w:r>
        <w:rPr>
          <w:rStyle w:val="FootnoteReference"/>
        </w:rPr>
        <w:footnoteRef/>
      </w:r>
      <w:r>
        <w:t xml:space="preserve"> </w:t>
      </w:r>
      <w:r>
        <w:t xml:space="preserve">For example, Intervenor-Defendant Natu Bah’s sons are assigned to A. Maceo Walker, where a mere 17.4% of students are at or above grade level.</w:t>
      </w:r>
      <w:r>
        <w:t xml:space="preserve"> </w:t>
      </w:r>
      <w:r>
        <w:rPr>
          <w:i/>
          <w:iCs/>
        </w:rPr>
        <w:t xml:space="preserve">See</w:t>
      </w:r>
      <w:r>
        <w:t xml:space="preserve"> </w:t>
      </w:r>
      <w:r>
        <w:t xml:space="preserve">A. Maceo Walker Middle School Report Card,</w:t>
      </w:r>
      <w:r>
        <w:t xml:space="preserve"> </w:t>
      </w:r>
      <w:r>
        <w:t xml:space="preserve">Tenn. Dep’t of Educ., https://​reportcard.​tnk12.​gov/​districts/​792/​schools/​2740/​page/​SchoolAchievement.</w:t>
      </w:r>
    </w:p>
  </w:footnote>
  <w:footnote w:id="11">
    <w:p>
      <w:pPr>
        <w:pStyle w:val="FootnoteText"/>
      </w:pPr>
      <w:r>
        <w:rPr>
          <w:rStyle w:val="FootnoteReference"/>
        </w:rPr>
        <w:footnoteRef/>
      </w:r>
      <w:r>
        <w:t xml:space="preserve"> </w:t>
      </w:r>
      <w:r>
        <w:t xml:space="preserve">The chancery court’s order also denied the State-Defendants’ Motion to Dismiss Count I of the Complaint; denied Greater Praise Christian Academy Intervenor-Defendants’ Motion to Dismiss Count I of the Complaint; and took the Defendants’ arguments as to Plaintiffs’ remaining claims under advisement pending appellate review of Plaintiffs’ Home Rule claim. (Appendix, Exhibit 5, Metro Mem. and Order, APP085-APP086)</w:t>
      </w:r>
    </w:p>
  </w:footnote>
  <w:footnote w:id="12">
    <w:p>
      <w:pPr>
        <w:pStyle w:val="FootnoteText"/>
      </w:pPr>
      <w:r>
        <w:rPr>
          <w:rStyle w:val="FootnoteReference"/>
        </w:rPr>
        <w:footnoteRef/>
      </w:r>
      <w:r>
        <w:t xml:space="preserve"> </w:t>
      </w:r>
      <w:r>
        <w:t xml:space="preserve">Unless otherwise indicated, all references to Rules,</w:t>
      </w:r>
      <w:r>
        <w:t xml:space="preserve"> </w:t>
      </w:r>
      <w:r>
        <w:rPr>
          <w:i/>
          <w:iCs/>
        </w:rPr>
        <w:t xml:space="preserve">infra</w:t>
      </w:r>
      <w:r>
        <w:t xml:space="preserve">, are to the Tennessee Rules of Appellate Procedure.</w:t>
      </w:r>
    </w:p>
  </w:footnote>
  <w:footnote w:id="13">
    <w:p>
      <w:pPr>
        <w:pStyle w:val="FootnoteText"/>
      </w:pPr>
      <w:r>
        <w:rPr>
          <w:rStyle w:val="FootnoteReference"/>
        </w:rPr>
        <w:footnoteRef/>
      </w:r>
      <w:r>
        <w:t xml:space="preserve"> </w:t>
      </w:r>
      <w:r>
        <w:t xml:space="preserve">Parents have moved the chancery court, consistent with Rule 7(a),</w:t>
      </w:r>
      <w:r>
        <w:t xml:space="preserve"> </w:t>
      </w:r>
      <w:r>
        <w:t xml:space="preserve">to stay its order pending action on this application for permission to appeal. (Appendix, Exhibit 7, Mot. to Stay)</w:t>
      </w:r>
    </w:p>
  </w:footnote>
  <w:footnote w:id="14">
    <w:p>
      <w:pPr>
        <w:pStyle w:val="FootnoteText"/>
      </w:pPr>
      <w:r>
        <w:rPr>
          <w:rStyle w:val="FootnoteReference"/>
        </w:rPr>
        <w:footnoteRef/>
      </w:r>
      <w:r>
        <w:t xml:space="preserve"> </w:t>
      </w:r>
      <w:r>
        <w:t xml:space="preserve">A second case raising a challenge to the ESA Pilot Program under the Home Rule Amendment is also currently pending in the chancery court, but that case is effectively stayed pending appellate review in this case. (Appendix, Exhibit 6,</w:t>
      </w:r>
      <w:r>
        <w:t xml:space="preserve"> </w:t>
      </w:r>
      <w:r>
        <w:rPr>
          <w:i/>
          <w:iCs/>
        </w:rPr>
        <w:t xml:space="preserve">McEwen</w:t>
      </w:r>
      <w:r>
        <w:t xml:space="preserve"> </w:t>
      </w:r>
      <w:r>
        <w:t xml:space="preserve">Order)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