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E2019</w:t>
        <w:noBreakHyphen/>
        <w:t xml:space="preserve">02236-CCA-R3-CD</w:t>
      </w:r>
    </w:p>
    <w:p>
      <w:pPr>
        <w:spacing w:before="288"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KNOXVILLE</w:t>
      </w:r>
    </w:p>
    <w:p>
      <w:pPr>
        <w:spacing w:before="432" w:after="0" w:line="336" w:lineRule="exact"/>
        <w:ind w:left="0" w:firstLine="0"/>
        <w:jc w:val="center"/>
      </w:pPr>
      <w:r>
        <w:t xml:space="preserve">STATE</w:t>
      </w:r>
      <w:r>
        <w:t xml:space="preserve"> </w:t>
      </w:r>
      <w:r>
        <w:t xml:space="preserve">OF</w:t>
      </w:r>
      <w:r>
        <w:t xml:space="preserve"> </w:t>
      </w:r>
      <w:r>
        <w:t xml:space="preserve">TENNESSEE,</w:t>
      </w:r>
    </w:p>
    <w:p>
      <w:pPr>
        <w:spacing w:before="0" w:after="0" w:line="336" w:lineRule="exact"/>
        <w:ind w:left="0" w:firstLine="0"/>
        <w:jc w:val="center"/>
      </w:pPr>
      <w:r>
        <w:rPr>
          <w:i/>
          <w:iCs/>
        </w:rPr>
        <w:t xml:space="preserve">Plaintiff/​Appellee,</w:t>
      </w:r>
    </w:p>
    <w:p>
      <w:pPr>
        <w:spacing w:before="288" w:after="288" w:line="336" w:lineRule="exact"/>
        <w:ind w:left="0" w:firstLine="0"/>
        <w:jc w:val="center"/>
      </w:pPr>
      <w:r>
        <w:t xml:space="preserve">v.</w:t>
      </w:r>
    </w:p>
    <w:p>
      <w:pPr>
        <w:spacing w:before="0" w:after="0" w:line="336" w:lineRule="exact"/>
        <w:ind w:left="0" w:firstLine="0"/>
        <w:jc w:val="center"/>
      </w:pPr>
      <w:r>
        <w:t xml:space="preserve">CHRISTOPHER</w:t>
      </w:r>
      <w:r>
        <w:t xml:space="preserve"> </w:t>
      </w:r>
      <w:r>
        <w:t xml:space="preserve">BASSETT,</w:t>
      </w:r>
      <w:r>
        <w:t xml:space="preserve"> </w:t>
      </w:r>
      <w:r>
        <w:t xml:space="preserve">Jr.,</w:t>
      </w:r>
    </w:p>
    <w:p>
      <w:pPr>
        <w:spacing w:before="0" w:after="0" w:line="336" w:lineRule="exact"/>
        <w:ind w:left="0" w:firstLine="0"/>
        <w:jc w:val="center"/>
      </w:pPr>
      <w:r>
        <w:rPr>
          <w:i/>
          <w:iCs/>
        </w:rPr>
        <w:t xml:space="preserve">Defendant/​Appellant.</w:t>
      </w:r>
    </w:p>
    <w:p>
      <w:pPr>
        <w:spacing w:before="432" w:after="0" w:line="336" w:lineRule="exact"/>
        <w:ind w:left="0" w:firstLine="0"/>
        <w:jc w:val="center"/>
      </w:pPr>
      <w:r>
        <w:t xml:space="preserve">Appeal</w:t>
      </w:r>
      <w:r>
        <w:t xml:space="preserve"> </w:t>
      </w:r>
      <w:r>
        <w:t xml:space="preserve">from</w:t>
      </w:r>
      <w:r>
        <w:t xml:space="preserve"> </w:t>
      </w:r>
      <w:r>
        <w:t xml:space="preserve">a</w:t>
      </w:r>
      <w:r>
        <w:t xml:space="preserve"> </w:t>
      </w:r>
      <w:r>
        <w:t xml:space="preserve">Jury</w:t>
      </w:r>
      <w:r>
        <w:t xml:space="preserve"> </w:t>
      </w:r>
      <w:r>
        <w:t xml:space="preserve">Verdict</w:t>
      </w:r>
      <w:r>
        <w:t xml:space="preserve"> </w:t>
      </w:r>
      <w:r>
        <w:t xml:space="preserve">of</w:t>
      </w:r>
      <w:r>
        <w:t xml:space="preserve"> </w:t>
      </w:r>
      <w:r>
        <w:t xml:space="preserve">the</w:t>
      </w:r>
      <w:r>
        <w:t xml:space="preserve"> </w:t>
      </w:r>
      <w:r>
        <w:t xml:space="preserve">Criminal</w:t>
      </w:r>
      <w:r>
        <w:t xml:space="preserve"> </w:t>
      </w:r>
      <w:r>
        <w:t xml:space="preserve">Court</w:t>
      </w:r>
      <w:r>
        <w:t xml:space="preserve"> </w:t>
      </w:r>
      <w:r>
        <w:t xml:space="preserve">for</w:t>
      </w:r>
      <w:r>
        <w:t xml:space="preserve"> </w:t>
      </w:r>
      <w:r>
        <w:t xml:space="preserve">Knox</w:t>
      </w:r>
      <w:r>
        <w:t xml:space="preserve"> </w:t>
      </w:r>
      <w:r>
        <w:t xml:space="preserve">County,</w:t>
      </w:r>
      <w:r>
        <w:t xml:space="preserve"> </w:t>
      </w:r>
      <w:r>
        <w:t xml:space="preserve">Docket</w:t>
      </w:r>
      <w:r>
        <w:t xml:space="preserve"> </w:t>
      </w:r>
      <w:r>
        <w:t xml:space="preserve">No.</w:t>
      </w:r>
      <w:r>
        <w:t xml:space="preserve"> </w:t>
      </w:r>
      <w:r>
        <w:t xml:space="preserve">110855</w:t>
      </w:r>
    </w:p>
    <w:p>
      <w:pPr>
        <w:spacing w:before="0" w:after="0" w:line="784" w:lineRule="exact"/>
      </w:pPr>
    </w:p>
    <w:p>
      <w:pPr>
        <w:spacing w:before="0" w:after="0" w:line="384" w:lineRule="exact"/>
        <w:ind w:left="0" w:firstLine="0"/>
        <w:jc w:val="center"/>
      </w:pPr>
      <w:r>
        <w:rPr>
          <w:b/>
          <w:bCs/>
          <w:sz w:val="32"/>
          <w:szCs w:val="32"/>
        </w:rPr>
        <w:t xml:space="preserve">MOTION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LEAVE</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TENNESSEE</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FILE</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AS</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p>
    <w:p>
      <w:pPr>
        <w:spacing w:before="0" w:after="0" w:line="7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36" w:lineRule="exact"/>
              <w:ind w:left="0" w:firstLine="0"/>
              <w:jc w:val="left"/>
            </w:pPr>
            <w:r>
              <w:rPr>
                <w:b/>
                <w:bCs/>
              </w:rPr>
              <w:t xml:space="preserve">Thomas</w:t>
            </w:r>
            <w:r>
              <w:rPr>
                <w:b/>
                <w:bCs/>
              </w:rPr>
              <w:t xml:space="preserve"> </w:t>
            </w:r>
            <w:r>
              <w:rPr>
                <w:b/>
                <w:bCs/>
              </w:rPr>
              <w:t xml:space="preserve">H.</w:t>
            </w:r>
            <w:r>
              <w:rPr>
                <w:b/>
                <w:bCs/>
              </w:rPr>
              <w:t xml:space="preserve"> </w:t>
            </w:r>
            <w:r>
              <w:rPr>
                <w:b/>
                <w:bCs/>
              </w:rPr>
              <w:t xml:space="preserve">Castelli</w:t>
            </w:r>
          </w:p>
          <w:p>
            <w:pPr>
              <w:spacing w:before="0" w:after="0" w:line="336" w:lineRule="exact"/>
              <w:ind w:left="0" w:firstLine="0"/>
              <w:jc w:val="left"/>
            </w:pPr>
            <w:r>
              <w:rPr>
                <w:b/>
                <w:bCs/>
              </w:rPr>
              <w:t xml:space="preserve">BPR</w:t>
            </w:r>
            <w:r>
              <w:rPr>
                <w:b/>
                <w:bCs/>
              </w:rPr>
              <w:t xml:space="preserve"> </w:t>
            </w:r>
            <w:r>
              <w:rPr>
                <w:b/>
                <w:bCs/>
              </w:rPr>
              <w:t xml:space="preserve">No.</w:t>
            </w:r>
            <w:r>
              <w:rPr>
                <w:b/>
                <w:bCs/>
              </w:rPr>
              <w:t xml:space="preserve"> </w:t>
            </w:r>
            <w:r>
              <w:rPr>
                <w:b/>
                <w:bCs/>
              </w:rPr>
              <w:t xml:space="preserve">24849</w:t>
            </w:r>
          </w:p>
          <w:p>
            <w:pPr>
              <w:spacing w:before="0" w:after="0" w:line="336" w:lineRule="exact"/>
              <w:ind w:left="0" w:firstLine="0"/>
              <w:jc w:val="left"/>
            </w:pPr>
            <w:r>
              <w:rPr>
                <w:b/>
                <w:bCs/>
              </w:rPr>
              <w:t xml:space="preserve">Stella</w:t>
            </w:r>
            <w:r>
              <w:rPr>
                <w:b/>
                <w:bCs/>
              </w:rPr>
              <w:t xml:space="preserve"> </w:t>
            </w:r>
            <w:r>
              <w:rPr>
                <w:b/>
                <w:bCs/>
              </w:rPr>
              <w:t xml:space="preserve">Yarbrough</w:t>
            </w:r>
          </w:p>
          <w:p>
            <w:pPr>
              <w:spacing w:before="0" w:after="0" w:line="336" w:lineRule="exact"/>
              <w:ind w:left="0" w:firstLine="0"/>
              <w:jc w:val="left"/>
            </w:pPr>
            <w:r>
              <w:rPr>
                <w:b/>
                <w:bCs/>
              </w:rPr>
              <w:t xml:space="preserve">BPR</w:t>
            </w:r>
            <w:r>
              <w:rPr>
                <w:b/>
                <w:bCs/>
              </w:rPr>
              <w:t xml:space="preserve"> </w:t>
            </w:r>
            <w:r>
              <w:rPr>
                <w:b/>
                <w:bCs/>
              </w:rPr>
              <w:t xml:space="preserve">No.</w:t>
            </w:r>
            <w:r>
              <w:rPr>
                <w:b/>
                <w:bCs/>
              </w:rPr>
              <w:t xml:space="preserve"> </w:t>
            </w:r>
            <w:r>
              <w:rPr>
                <w:b/>
                <w:bCs/>
              </w:rPr>
              <w:t xml:space="preserve">33673</w:t>
            </w:r>
          </w:p>
          <w:p>
            <w:pPr>
              <w:spacing w:before="0" w:after="0" w:line="33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TENNESSEE</w:t>
            </w:r>
          </w:p>
          <w:p>
            <w:pPr>
              <w:spacing w:before="0" w:after="0" w:line="336" w:lineRule="exact"/>
              <w:ind w:left="0" w:firstLine="0"/>
              <w:jc w:val="left"/>
            </w:pPr>
            <w:r>
              <w:t xml:space="preserve">P.O.</w:t>
            </w:r>
            <w:r>
              <w:t xml:space="preserve"> </w:t>
            </w:r>
            <w:r>
              <w:t xml:space="preserve">Box</w:t>
            </w:r>
            <w:r>
              <w:t xml:space="preserve"> </w:t>
            </w:r>
            <w:r>
              <w:t xml:space="preserve">120160</w:t>
            </w:r>
          </w:p>
          <w:p>
            <w:pPr>
              <w:spacing w:before="0" w:after="0" w:line="336" w:lineRule="exact"/>
              <w:ind w:left="0" w:firstLine="0"/>
              <w:jc w:val="left"/>
            </w:pPr>
            <w:r>
              <w:t xml:space="preserve">Nashville,</w:t>
            </w:r>
            <w:r>
              <w:t xml:space="preserve"> </w:t>
            </w:r>
            <w:r>
              <w:t xml:space="preserve">TN</w:t>
            </w:r>
            <w:r>
              <w:t xml:space="preserve"> </w:t>
            </w:r>
            <w:r>
              <w:t xml:space="preserve">37211</w:t>
            </w:r>
          </w:p>
          <w:p>
            <w:pPr>
              <w:spacing w:before="0" w:after="0" w:line="336" w:lineRule="exact"/>
              <w:ind w:left="0" w:firstLine="0"/>
              <w:jc w:val="left"/>
            </w:pPr>
            <w:r>
              <w:t xml:space="preserve">(615)</w:t>
            </w:r>
            <w:r>
              <w:t xml:space="preserve"> </w:t>
            </w:r>
            <w:r>
              <w:t xml:space="preserve">320</w:t>
              <w:noBreakHyphen/>
              <w:t xml:space="preserve">7142</w:t>
            </w:r>
          </w:p>
          <w:p>
            <w:pPr>
              <w:spacing w:before="0" w:after="0" w:line="336" w:lineRule="exact"/>
              <w:ind w:left="0" w:firstLine="0"/>
              <w:jc w:val="left"/>
            </w:pPr>
            <w:r>
              <w:t xml:space="preserve">tcastelli@aclu-tn.org</w:t>
            </w:r>
          </w:p>
          <w:p>
            <w:pPr>
              <w:spacing w:before="0" w:after="0" w:line="336" w:lineRule="exact"/>
              <w:ind w:left="0" w:firstLine="0"/>
              <w:jc w:val="left"/>
            </w:pPr>
            <w:r>
              <w:t xml:space="preserve">syarbrough@aclu-tn.org</w:t>
            </w:r>
          </w:p>
        </w:tc>
        <w:tc>
          <w:tcPr>
            <w:tcW w:w="4896" w:type="dxa"/>
            <w:tcMar>
              <w:left w:w="432" w:type="dxa"/>
            </w:tcMar>
          </w:tcPr>
          <w:p>
            <w:pPr>
              <w:spacing w:before="0" w:after="0" w:line="336" w:lineRule="exact"/>
              <w:ind w:left="0" w:firstLine="0"/>
              <w:jc w:val="left"/>
            </w:pPr>
            <w:r>
              <w:rPr>
                <w:b/>
                <w:bCs/>
              </w:rPr>
              <w:t xml:space="preserve">Emerson</w:t>
            </w:r>
            <w:r>
              <w:rPr>
                <w:b/>
                <w:bCs/>
              </w:rPr>
              <w:t xml:space="preserve"> </w:t>
            </w:r>
            <w:r>
              <w:rPr>
                <w:b/>
                <w:bCs/>
              </w:rPr>
              <w:t xml:space="preserve">Sykes</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rPr>
                <w:b/>
                <w:bCs/>
              </w:rPr>
              <w:t xml:space="preserve">Vera</w:t>
            </w:r>
            <w:r>
              <w:rPr>
                <w:b/>
                <w:bCs/>
              </w:rPr>
              <w:t xml:space="preserve"> </w:t>
            </w:r>
            <w:r>
              <w:rPr>
                <w:b/>
                <w:bCs/>
              </w:rPr>
              <w:t xml:space="preserve">Eidelman</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rPr>
                <w:b/>
                <w:bCs/>
              </w:rPr>
              <w:t xml:space="preserve">Arianna</w:t>
            </w:r>
            <w:r>
              <w:rPr>
                <w:b/>
                <w:bCs/>
              </w:rPr>
              <w:t xml:space="preserve"> </w:t>
            </w:r>
            <w:r>
              <w:rPr>
                <w:b/>
                <w:bCs/>
              </w:rPr>
              <w:t xml:space="preserve">Demas</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36"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36"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36" w:lineRule="exact"/>
              <w:ind w:left="0" w:firstLine="0"/>
              <w:jc w:val="left"/>
            </w:pPr>
            <w:r>
              <w:t xml:space="preserve">(212)</w:t>
            </w:r>
            <w:r>
              <w:t xml:space="preserve"> </w:t>
            </w:r>
            <w:r>
              <w:t xml:space="preserve">549</w:t>
              <w:noBreakHyphen/>
              <w:t xml:space="preserve">2500</w:t>
            </w:r>
          </w:p>
          <w:p>
            <w:pPr>
              <w:spacing w:before="0" w:after="0" w:line="336" w:lineRule="exact"/>
              <w:ind w:left="0" w:firstLine="0"/>
              <w:jc w:val="left"/>
            </w:pPr>
            <w:r>
              <w:t xml:space="preserve">esykes@aclu.org</w:t>
            </w:r>
          </w:p>
          <w:p>
            <w:pPr>
              <w:spacing w:before="0" w:after="0" w:line="336" w:lineRule="exact"/>
              <w:ind w:left="0" w:firstLine="0"/>
              <w:jc w:val="left"/>
            </w:pPr>
            <w:r>
              <w:t xml:space="preserve">veidelman@aclu.org</w:t>
            </w:r>
          </w:p>
          <w:p>
            <w:pPr>
              <w:spacing w:before="0" w:after="0" w:line="336" w:lineRule="exact"/>
              <w:ind w:left="0" w:firstLine="0"/>
              <w:jc w:val="left"/>
            </w:pPr>
            <w:r>
              <w:t xml:space="preserve">ademas@aclu.org</w:t>
            </w:r>
          </w:p>
        </w:tc>
      </w:tr>
    </w:tbl>
    <w:p>
      <w:pPr>
        <w:pageBreakBefore/>
        <w:spacing w:before="0" w:after="0" w:line="1" w:lineRule="exact"/>
      </w:pPr>
    </w:p>
    <w:p>
      <w:pPr>
        <w:pStyle w:val="BodyText"/>
      </w:pPr>
      <w:r>
        <w:t xml:space="preserve">The undersigned counsel, pursuant to Tenn. R. App. P. 31, move this Court for leave to file a brief in this action as Amici Curiae. As grounds for this Motion, ACLU and ACLU-TN show this Court as follows:</w:t>
      </w:r>
    </w:p>
    <w:p>
      <w:pPr>
        <w:pStyle w:val="BodyText"/>
      </w:pPr>
      <w:r>
        <w:t xml:space="preserve">1. The ACLU is a nationwide, nonprofit, nonpartisan organization dedicated to defending the principles embodied in the Constitution and our nation’s civil rights laws. The ACLU-TN is the Tennessee affiliate of the ACLU. Since its founding in 1920, ACLU has been deeply committed to defending the rights of the criminally accused and protecting the right to freedom of speech and association enshrined in the First Amendment to the United States Constitution. Founded in 1968, ACLU-TN is similarly dedicated to the principles of liberty and equality embodied in the United States Constitution and the Tennessee Constitution.</w:t>
      </w:r>
    </w:p>
    <w:p>
      <w:pPr>
        <w:pStyle w:val="BodyText"/>
      </w:pPr>
      <w:r>
        <w:t xml:space="preserve">2. The above-styled case and controversy squarely implicate ACLU’s and ACLU-TN’s concerns with the violation of the free speech and free association rights. This case involves evolving First Amendment jurisprudence against the introduction of protected speech – here, a rap music video – into evidence at trial where that evidence has no relevance to any issue being decided by the court or jury.</w:t>
      </w:r>
    </w:p>
    <w:p>
      <w:pPr>
        <w:pStyle w:val="BodyText"/>
      </w:pPr>
      <w:r>
        <w:t xml:space="preserve">3. ACLU and ACLU-TN believe their amicus brief will aid the Court in making its determination in this case. Both organizations regularly participate in both state and federal courts in cases involving the First Amendment right to freedom of speech through direct representation and amicus briefs.</w:t>
      </w:r>
      <w:r>
        <w:t xml:space="preserve"> </w:t>
      </w:r>
      <w:r>
        <w:rPr>
          <w:i/>
          <w:iCs/>
        </w:rPr>
        <w:t xml:space="preserve">See, e.g.</w:t>
      </w:r>
      <w:r>
        <w:t xml:space="preserve">,</w:t>
      </w:r>
      <w:r>
        <w:t xml:space="preserve"> </w:t>
      </w:r>
      <w:r>
        <w:rPr>
          <w:i/>
          <w:iCs/>
        </w:rPr>
        <w:t xml:space="preserve">Weidlich v. Rung</w:t>
      </w:r>
      <w:r>
        <w:t xml:space="preserve">, 2017 WL 4862068 (Tenn. Ct. App. 2017) (direct representation);</w:t>
      </w:r>
      <w:r>
        <w:t xml:space="preserve"> </w:t>
      </w:r>
      <w:r>
        <w:rPr>
          <w:i/>
          <w:iCs/>
        </w:rPr>
        <w:t xml:space="preserve">Young v. Giles Cty. Bd. of Educ.</w:t>
      </w:r>
      <w:r>
        <w:t xml:space="preserve">, 181 F. Supp. 3d 459 (M.D. Tenn. 2015) (direct representation);</w:t>
      </w:r>
      <w:r>
        <w:t xml:space="preserve"> </w:t>
      </w:r>
      <w:r>
        <w:rPr>
          <w:i/>
          <w:iCs/>
        </w:rPr>
        <w:t xml:space="preserve">Reno v. ACLU</w:t>
      </w:r>
      <w:r>
        <w:t xml:space="preserve">, 521 U.S. 844 (1997) (direct representation);</w:t>
      </w:r>
      <w:r>
        <w:t xml:space="preserve"> </w:t>
      </w:r>
      <w:r>
        <w:rPr>
          <w:i/>
          <w:iCs/>
        </w:rPr>
        <w:t xml:space="preserve">Matal v. Tam</w:t>
      </w:r>
      <w:r>
        <w:t xml:space="preserve">, 137 S. Ct. 1744 (2017) (amicus).</w:t>
      </w:r>
    </w:p>
    <w:p>
      <w:pPr>
        <w:pStyle w:val="BodyText"/>
      </w:pPr>
      <w:r>
        <w:t xml:space="preserve">4. This case has profound ramifications that reach far beyond the evidentiary ruling at issue that threaten the right to freedom of artistic expression and association. The proffered amicus brief provides an analysis of relevant case law and takes the position that the trial court violated Defendant’s First Amendment Rights to speech and association by admitting the rap music video into evidence.</w:t>
      </w:r>
    </w:p>
    <w:p>
      <w:pPr>
        <w:pStyle w:val="BodyText"/>
      </w:pPr>
      <w:r>
        <w:t xml:space="preserve">5. ACLU-TN and ACLU submit with this motion their proposed amici curiae brief.</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0" w:firstLine="0"/>
              <w:jc w:val="left"/>
            </w:pPr>
            <w:r>
              <w:t xml:space="preserve">Dated:</w:t>
            </w:r>
            <w:r>
              <w:t xml:space="preserve"> </w:t>
            </w:r>
            <w:r>
              <w:t xml:space="preserve">November</w:t>
            </w:r>
            <w:r>
              <w:t xml:space="preserve"> </w:t>
            </w:r>
            <w:r>
              <w:t xml:space="preserve">5th,</w:t>
            </w:r>
            <w:r>
              <w:t xml:space="preserve"> </w:t>
            </w:r>
            <w:r>
              <w:t xml:space="preserve">2020</w:t>
            </w:r>
          </w:p>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t xml:space="preserve">/s/</w:t>
            </w:r>
            <w:r>
              <w:t xml:space="preserve"> </w:t>
            </w: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BPR</w:t>
            </w:r>
            <w:r>
              <w:t xml:space="preserve"> </w:t>
            </w:r>
            <w:r>
              <w:t xml:space="preserve">No.</w:t>
            </w:r>
            <w:r>
              <w:t xml:space="preserve"> </w:t>
            </w:r>
            <w:r>
              <w:t xml:space="preserve">24849</w:t>
            </w:r>
          </w:p>
          <w:p>
            <w:pPr>
              <w:spacing w:before="0" w:after="0" w:line="336"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5th,</w:t>
      </w:r>
      <w:r>
        <w:t xml:space="preserve"> </w:t>
      </w:r>
      <w:r>
        <w:t xml:space="preserve">2020,</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via</w:t>
      </w:r>
      <w:r>
        <w:t xml:space="preserve"> </w:t>
      </w:r>
      <w:r>
        <w:t xml:space="preserve">the</w:t>
      </w:r>
      <w:r>
        <w:t xml:space="preserve"> </w:t>
      </w:r>
      <w:r>
        <w:t xml:space="preserve">Court’s</w:t>
      </w:r>
      <w:r>
        <w:t xml:space="preserve"> </w:t>
      </w:r>
      <w:r>
        <w:t xml:space="preserve">e-file</w:t>
      </w:r>
      <w:r>
        <w:t xml:space="preserve"> </w:t>
      </w:r>
      <w:r>
        <w:t xml:space="preserve">system</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504" w:lineRule="exact"/>
        <w:ind w:left="0" w:firstLine="720"/>
        <w:jc w:val="left"/>
      </w:pPr>
      <w:r>
        <w:t xml:space="preserve">Attorneys</w:t>
      </w:r>
      <w:r>
        <w:t xml:space="preserve"> </w:t>
      </w:r>
      <w:r>
        <w:t xml:space="preserve">for</w:t>
      </w:r>
      <w:r>
        <w:t xml:space="preserve"> </w:t>
      </w:r>
      <w:r>
        <w:t xml:space="preserve">Defendant:</w:t>
      </w:r>
      <w:r>
        <w:t xml:space="preserve"> </w:t>
      </w:r>
      <w:r>
        <w:t xml:space="preserve">T.</w:t>
      </w:r>
      <w:r>
        <w:t xml:space="preserve"> </w:t>
      </w:r>
      <w:r>
        <w:t xml:space="preserve">Scott</w:t>
      </w:r>
      <w:r>
        <w:t xml:space="preserve"> </w:t>
      </w:r>
      <w:r>
        <w:t xml:space="preserve">Jones,</w:t>
      </w:r>
      <w:r>
        <w:t xml:space="preserve"> </w:t>
      </w:r>
      <w:r>
        <w:t xml:space="preserve">Gena</w:t>
      </w:r>
      <w:r>
        <w:t xml:space="preserve"> </w:t>
      </w:r>
      <w:r>
        <w:t xml:space="preserve">Lewis,</w:t>
      </w:r>
      <w:r>
        <w:t xml:space="preserve"> </w:t>
      </w:r>
      <w:r>
        <w:t xml:space="preserve">BANKS</w:t>
      </w:r>
      <w:r>
        <w:t xml:space="preserve"> </w:t>
      </w:r>
      <w:r>
        <w:t xml:space="preserve">AND</w:t>
      </w:r>
      <w:r>
        <w:t xml:space="preserve"> </w:t>
      </w:r>
      <w:r>
        <w:t xml:space="preserve">JONES,</w:t>
      </w:r>
      <w:r>
        <w:t xml:space="preserve"> </w:t>
      </w:r>
      <w:r>
        <w:t xml:space="preserve">2125</w:t>
      </w:r>
      <w:r>
        <w:t xml:space="preserve"> </w:t>
      </w:r>
      <w:r>
        <w:t xml:space="preserve">Middlebrook</w:t>
      </w:r>
      <w:r>
        <w:t xml:space="preserve"> </w:t>
      </w:r>
      <w:r>
        <w:t xml:space="preserve">Pike,</w:t>
      </w:r>
      <w:r>
        <w:t xml:space="preserve"> </w:t>
      </w:r>
      <w:r>
        <w:t xml:space="preserve">Knoxville,</w:t>
      </w:r>
      <w:r>
        <w:t xml:space="preserve"> </w:t>
      </w:r>
      <w:r>
        <w:t xml:space="preserve">TN</w:t>
      </w:r>
      <w:r>
        <w:t xml:space="preserve"> </w:t>
      </w:r>
      <w:r>
        <w:t xml:space="preserve">37921</w:t>
      </w:r>
    </w:p>
    <w:p>
      <w:pPr>
        <w:spacing w:before="0" w:after="0" w:line="504" w:lineRule="exact"/>
        <w:ind w:left="0" w:firstLine="720"/>
        <w:jc w:val="left"/>
      </w:pPr>
      <w:r>
        <w:t xml:space="preserve">Attorney</w:t>
      </w:r>
      <w:r>
        <w:t xml:space="preserve"> </w:t>
      </w:r>
      <w:r>
        <w:t xml:space="preserve">for</w:t>
      </w:r>
      <w:r>
        <w:t xml:space="preserve"> </w:t>
      </w:r>
      <w:r>
        <w:t xml:space="preserve">State:</w:t>
      </w:r>
      <w:r>
        <w:t xml:space="preserve"> </w:t>
      </w:r>
      <w:r>
        <w:t xml:space="preserve">Nicholas</w:t>
      </w:r>
      <w:r>
        <w:t xml:space="preserve"> </w:t>
      </w:r>
      <w:r>
        <w:t xml:space="preserve">Spangler,</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P.O.</w:t>
      </w:r>
      <w:r>
        <w:t xml:space="preserve"> </w:t>
      </w:r>
      <w:r>
        <w:t xml:space="preserve">Box</w:t>
      </w:r>
      <w:r>
        <w:t xml:space="preserve"> </w:t>
      </w:r>
      <w:r>
        <w:t xml:space="preserve">20207,</w:t>
      </w:r>
      <w:r>
        <w:t xml:space="preserve"> </w:t>
      </w:r>
      <w:r>
        <w:t xml:space="preserve">Nashville,</w:t>
      </w:r>
      <w:r>
        <w:t xml:space="preserve"> </w:t>
      </w:r>
      <w:r>
        <w:t xml:space="preserve">TN</w:t>
      </w:r>
      <w:r>
        <w:t xml:space="preserve"> </w:t>
      </w:r>
      <w:r>
        <w:t xml:space="preserve">37202;</w:t>
      </w:r>
      <w:r>
        <w:t xml:space="preserve"> </w:t>
      </w:r>
      <w:r>
        <w:t xml:space="preserve">Knox</w:t>
      </w:r>
      <w:r>
        <w:t xml:space="preserve"> </w:t>
      </w:r>
      <w:r>
        <w:t xml:space="preserve">County</w:t>
      </w:r>
      <w:r>
        <w:t xml:space="preserve"> </w:t>
      </w:r>
      <w:r>
        <w:t xml:space="preserve">District</w:t>
      </w:r>
      <w:r>
        <w:t xml:space="preserve"> </w:t>
      </w:r>
      <w:r>
        <w:t xml:space="preserve">Attorney</w:t>
      </w:r>
      <w:r>
        <w:t xml:space="preserve"> </w:t>
      </w:r>
      <w:r>
        <w:t xml:space="preserve">General’s</w:t>
      </w:r>
      <w:r>
        <w:t xml:space="preserve"> </w:t>
      </w:r>
      <w:r>
        <w:t xml:space="preserve">Office,</w:t>
      </w:r>
      <w:r>
        <w:t xml:space="preserve"> </w:t>
      </w:r>
      <w:r>
        <w:t xml:space="preserve">400</w:t>
      </w:r>
      <w:r>
        <w:t xml:space="preserve"> </w:t>
      </w:r>
      <w:r>
        <w:t xml:space="preserve">W.</w:t>
      </w:r>
      <w:r>
        <w:t xml:space="preserve"> </w:t>
      </w:r>
      <w:r>
        <w:t xml:space="preserve">Main</w:t>
      </w:r>
      <w:r>
        <w:t xml:space="preserve"> </w:t>
      </w:r>
      <w:r>
        <w:t xml:space="preserve">Ave.,</w:t>
      </w:r>
      <w:r>
        <w:t xml:space="preserve"> </w:t>
      </w:r>
      <w:r>
        <w:t xml:space="preserve">Knoxville,</w:t>
      </w:r>
      <w:r>
        <w:t xml:space="preserve"> </w:t>
      </w:r>
      <w:r>
        <w:t xml:space="preserve">TN</w:t>
      </w:r>
      <w:r>
        <w:t xml:space="preserve"> </w:t>
      </w:r>
      <w:r>
        <w:t xml:space="preserve">37901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4608" w:firstLine="0"/>
              <w:jc w:val="left"/>
            </w:pPr>
            <w:r>
              <w:t xml:space="preserve">November</w:t>
            </w:r>
            <w:r>
              <w:t xml:space="preserve"> </w:t>
            </w:r>
            <w:r>
              <w:t xml:space="preserve">5th,</w:t>
            </w:r>
            <w:r>
              <w:t xml:space="preserve"> </w:t>
            </w:r>
            <w:r>
              <w:t xml:space="preserve">2020</w:t>
            </w:r>
          </w:p>
          <w:p>
            <w:pPr>
              <w:spacing w:before="112" w:after="0" w:line="336" w:lineRule="exact"/>
              <w:ind w:left="4608" w:firstLine="0"/>
              <w:jc w:val="left"/>
            </w:pPr>
            <w:r>
              <w:t xml:space="preserve">/s/</w:t>
            </w:r>
            <w:r>
              <w:t xml:space="preserve"> </w:t>
            </w: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Thomas</w:t>
            </w:r>
            <w:r>
              <w:t xml:space="preserve"> </w:t>
            </w:r>
            <w:r>
              <w:t xml:space="preserve">H.</w:t>
            </w:r>
            <w:r>
              <w:t xml:space="preserve"> </w:t>
            </w:r>
            <w:r>
              <w:t xml:space="preserve">Castelli</w:t>
            </w:r>
          </w:p>
        </w:tc>
      </w:tr>
    </w:tbl>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