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p>
    <w:p>
      <w:pPr>
        <w:spacing w:before="0" w:after="0" w:line="322"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VIRGINIA</w:t>
      </w:r>
    </w:p>
    <w:p>
      <w:pPr>
        <w:spacing w:before="448" w:after="0" w:line="322" w:lineRule="exact"/>
        <w:ind w:left="0" w:firstLine="0"/>
        <w:jc w:val="left"/>
      </w:pPr>
      <w:r>
        <w:t xml:space="preserve">DIETZ</w:t>
      </w:r>
      <w:r>
        <w:t xml:space="preserve"> </w:t>
      </w:r>
      <w:r>
        <w:t xml:space="preserve">DEVELOPMENT,</w:t>
      </w:r>
      <w:r>
        <w:t xml:space="preserve"> </w:t>
      </w:r>
      <w:r>
        <w:t xml:space="preserve">LLC</w:t>
      </w:r>
      <w:r>
        <w:t xml:space="preserve"> </w:t>
      </w:r>
      <w:r>
        <w:t xml:space="preserve">and</w:t>
      </w:r>
      <w:r>
        <w:t xml:space="preserve"> </w:t>
      </w:r>
      <w:r>
        <w:t xml:space="preserve">CHRISTOPHER</w:t>
      </w:r>
      <w:r>
        <w:t xml:space="preserve"> </w:t>
      </w:r>
      <w:r>
        <w:t xml:space="preserve">DIETZ,</w:t>
      </w:r>
    </w:p>
    <w:p>
      <w:pPr>
        <w:spacing w:before="0" w:after="0" w:line="322" w:lineRule="exact"/>
        <w:ind w:left="720" w:firstLine="0"/>
        <w:jc w:val="left"/>
      </w:pPr>
      <w:r>
        <w:t xml:space="preserve">Plaintiffs-Respondents,</w:t>
      </w:r>
    </w:p>
    <w:p>
      <w:pPr>
        <w:spacing w:before="224" w:after="224" w:line="322" w:lineRule="exact"/>
        <w:ind w:left="720" w:firstLine="0"/>
        <w:jc w:val="left"/>
      </w:pPr>
      <w:r>
        <w:t xml:space="preserve">v.</w:t>
      </w:r>
    </w:p>
    <w:p>
      <w:pPr>
        <w:spacing w:before="0" w:after="0" w:line="322" w:lineRule="exact"/>
        <w:ind w:left="0" w:firstLine="0"/>
        <w:jc w:val="left"/>
      </w:pPr>
      <w:r>
        <w:t xml:space="preserve">JANE</w:t>
      </w:r>
      <w:r>
        <w:t xml:space="preserve"> </w:t>
      </w:r>
      <w:r>
        <w:t xml:space="preserve">PEREZ,</w:t>
      </w:r>
    </w:p>
    <w:p>
      <w:pPr>
        <w:spacing w:before="0" w:after="0" w:line="322" w:lineRule="exact"/>
        <w:ind w:left="720" w:firstLine="0"/>
        <w:jc w:val="left"/>
      </w:pPr>
      <w:r>
        <w:t xml:space="preserve">Defendant-Petitioner.</w:t>
      </w:r>
    </w:p>
    <w:p>
      <w:pPr>
        <w:spacing w:before="616" w:after="0" w:line="322"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REVIEW</w:t>
      </w:r>
    </w:p>
    <w:p>
      <w:pPr>
        <w:spacing w:before="672" w:after="0" w:line="322" w:lineRule="exact"/>
        <w:ind w:left="0" w:firstLine="0"/>
        <w:jc w:val="left"/>
      </w:pPr>
      <w:r>
        <w:t xml:space="preserve">Rebecca</w:t>
      </w:r>
      <w:r>
        <w:t xml:space="preserve"> </w:t>
      </w:r>
      <w:r>
        <w:t xml:space="preserve">K.</w:t>
      </w:r>
      <w:r>
        <w:t xml:space="preserve"> </w:t>
      </w:r>
      <w:r>
        <w:t xml:space="preserve">Glenberg</w:t>
      </w:r>
      <w:r>
        <w:t xml:space="preserve"> </w:t>
      </w:r>
      <w:r>
        <w:t xml:space="preserve">(VA</w:t>
      </w:r>
      <w:r>
        <w:t xml:space="preserve"> </w:t>
      </w:r>
      <w:r>
        <w:t xml:space="preserve">Bar</w:t>
      </w:r>
      <w:r>
        <w:t xml:space="preserve"> </w:t>
      </w:r>
      <w:r>
        <w:t xml:space="preserve">44099)</w:t>
      </w:r>
    </w:p>
    <w:p>
      <w:pPr>
        <w:spacing w:before="0" w:after="0" w:line="322" w:lineRule="exact"/>
        <w:ind w:left="0" w:firstLine="0"/>
        <w:jc w:val="left"/>
      </w:pPr>
      <w:r>
        <w:t xml:space="preserve">ACLU</w:t>
      </w:r>
      <w:r>
        <w:t xml:space="preserve"> </w:t>
      </w:r>
      <w:r>
        <w:t xml:space="preserve">of</w:t>
      </w:r>
      <w:r>
        <w:t xml:space="preserve"> </w:t>
      </w:r>
      <w:r>
        <w:t xml:space="preserve">Virginia</w:t>
      </w:r>
    </w:p>
    <w:p>
      <w:pPr>
        <w:spacing w:before="0" w:after="0" w:line="322" w:lineRule="exact"/>
        <w:ind w:left="0" w:firstLine="0"/>
        <w:jc w:val="left"/>
      </w:pPr>
      <w:r>
        <w:t xml:space="preserve">530</w:t>
      </w:r>
      <w:r>
        <w:t xml:space="preserve"> </w:t>
      </w:r>
      <w:r>
        <w:t xml:space="preserve">East</w:t>
      </w:r>
      <w:r>
        <w:t xml:space="preserve"> </w:t>
      </w:r>
      <w:r>
        <w:t xml:space="preserve">Main</w:t>
      </w:r>
      <w:r>
        <w:t xml:space="preserve"> </w:t>
      </w:r>
      <w:r>
        <w:t xml:space="preserve">Street,</w:t>
      </w:r>
      <w:r>
        <w:t xml:space="preserve"> </w:t>
      </w:r>
      <w:r>
        <w:t xml:space="preserve">Suite</w:t>
      </w:r>
      <w:r>
        <w:t xml:space="preserve"> </w:t>
      </w:r>
      <w:r>
        <w:t xml:space="preserve">310</w:t>
      </w:r>
    </w:p>
    <w:p>
      <w:pPr>
        <w:spacing w:before="0" w:after="0" w:line="322" w:lineRule="exact"/>
        <w:ind w:left="0" w:firstLine="0"/>
        <w:jc w:val="left"/>
      </w:pPr>
      <w:r>
        <w:t xml:space="preserve">Richmond,</w:t>
      </w:r>
      <w:r>
        <w:t xml:space="preserve"> </w:t>
      </w:r>
      <w:r>
        <w:t xml:space="preserve">Virginia</w:t>
      </w:r>
      <w:r>
        <w:t xml:space="preserve"> </w:t>
      </w:r>
      <w:r>
        <w:t xml:space="preserve">23219</w:t>
      </w:r>
    </w:p>
    <w:p>
      <w:pPr>
        <w:spacing w:before="0" w:after="0" w:line="322" w:lineRule="exact"/>
        <w:ind w:left="0" w:firstLine="0"/>
        <w:jc w:val="left"/>
      </w:pPr>
      <w:r>
        <w:t xml:space="preserve">(804)</w:t>
      </w:r>
      <w:r>
        <w:t xml:space="preserve"> </w:t>
      </w:r>
      <w:r>
        <w:t xml:space="preserve">644</w:t>
        <w:noBreakHyphen/>
        <w:t xml:space="preserve">8080</w:t>
      </w:r>
      <w:r>
        <w:t xml:space="preserve"> </w:t>
      </w:r>
      <w:r>
        <w:t xml:space="preserve">Telephone</w:t>
      </w:r>
    </w:p>
    <w:p>
      <w:pPr>
        <w:spacing w:before="0" w:after="0" w:line="322" w:lineRule="exact"/>
        <w:ind w:left="0" w:firstLine="0"/>
        <w:jc w:val="left"/>
      </w:pPr>
      <w:r>
        <w:t xml:space="preserve">(804)</w:t>
      </w:r>
      <w:r>
        <w:t xml:space="preserve"> </w:t>
      </w:r>
      <w:r>
        <w:t xml:space="preserve">649</w:t>
        <w:noBreakHyphen/>
        <w:t xml:space="preserve">2733</w:t>
      </w:r>
      <w:r>
        <w:t xml:space="preserve"> </w:t>
      </w:r>
      <w:r>
        <w:t xml:space="preserve">Facsimile</w:t>
      </w:r>
    </w:p>
    <w:p>
      <w:pPr>
        <w:spacing w:before="0" w:after="0" w:line="322" w:lineRule="exact"/>
        <w:ind w:left="0" w:firstLine="0"/>
        <w:jc w:val="left"/>
      </w:pPr>
      <w:r>
        <w:t xml:space="preserve">Attorneys</w:t>
      </w:r>
      <w:r>
        <w:t xml:space="preserve"> </w:t>
      </w:r>
      <w:r>
        <w:t xml:space="preserve">for</w:t>
      </w:r>
      <w:r>
        <w:t xml:space="preserve"> </w:t>
      </w:r>
      <w:r>
        <w:t xml:space="preserve">Jane</w:t>
      </w:r>
      <w:r>
        <w:t xml:space="preserve"> </w:t>
      </w:r>
      <w:r>
        <w:t xml:space="preserve">Perez</w:t>
      </w:r>
    </w:p>
    <w:p>
      <w:pPr>
        <w:spacing w:before="336" w:after="0" w:line="322" w:lineRule="exact"/>
        <w:ind w:left="0" w:firstLine="0"/>
        <w:jc w:val="left"/>
      </w:pPr>
      <w:r>
        <w:t xml:space="preserve">Paul</w:t>
      </w:r>
      <w:r>
        <w:t xml:space="preserve"> </w:t>
      </w:r>
      <w:r>
        <w:t xml:space="preserve">Alan</w:t>
      </w:r>
      <w:r>
        <w:t xml:space="preserve"> </w:t>
      </w:r>
      <w:r>
        <w:t xml:space="preserve">Levy</w:t>
      </w:r>
      <w:r>
        <w:t xml:space="preserve"> </w:t>
      </w:r>
      <w:r>
        <w:t xml:space="preserve">(pro</w:t>
      </w:r>
      <w:r>
        <w:t xml:space="preserve"> </w:t>
      </w:r>
      <w:r>
        <w:t xml:space="preserve">hac</w:t>
      </w:r>
      <w:r>
        <w:t xml:space="preserve"> </w:t>
      </w:r>
      <w:r>
        <w:t xml:space="preserve">pending)</w:t>
      </w:r>
    </w:p>
    <w:p>
      <w:pPr>
        <w:spacing w:before="0" w:after="0" w:line="322" w:lineRule="exact"/>
        <w:ind w:left="0" w:firstLine="0"/>
        <w:jc w:val="left"/>
      </w:pPr>
      <w:r>
        <w:t xml:space="preserve">Public</w:t>
      </w:r>
      <w:r>
        <w:t xml:space="preserve"> </w:t>
      </w:r>
      <w:r>
        <w:t xml:space="preserve">Citizen</w:t>
      </w:r>
      <w:r>
        <w:t xml:space="preserve"> </w:t>
      </w:r>
      <w:r>
        <w:t xml:space="preserve">Litigation</w:t>
      </w:r>
      <w:r>
        <w:t xml:space="preserve"> </w:t>
      </w:r>
      <w:r>
        <w:t xml:space="preserve">Group</w:t>
      </w:r>
    </w:p>
    <w:p>
      <w:pPr>
        <w:spacing w:before="0" w:after="0" w:line="322" w:lineRule="exact"/>
        <w:ind w:left="0" w:firstLine="0"/>
        <w:jc w:val="left"/>
      </w:pPr>
      <w:r>
        <w:t xml:space="preserve">1600</w:t>
      </w:r>
      <w:r>
        <w:t xml:space="preserve"> </w:t>
      </w:r>
      <w:r>
        <w:t xml:space="preserve">20th</w:t>
      </w:r>
      <w:r>
        <w:t xml:space="preserve"> </w:t>
      </w:r>
      <w:r>
        <w:t xml:space="preserve">Street</w:t>
      </w:r>
      <w:r>
        <w:t xml:space="preserve"> </w:t>
      </w:r>
      <w:r>
        <w:t xml:space="preserve">NW</w:t>
      </w:r>
    </w:p>
    <w:p>
      <w:pPr>
        <w:spacing w:before="0" w:after="0" w:line="322" w:lineRule="exact"/>
        <w:ind w:left="0" w:firstLine="0"/>
        <w:jc w:val="left"/>
      </w:pPr>
      <w:r>
        <w:t xml:space="preserve">Washington,</w:t>
      </w:r>
      <w:r>
        <w:t xml:space="preserve"> </w:t>
      </w:r>
      <w:r>
        <w:t xml:space="preserve">D.C.</w:t>
      </w:r>
      <w:r>
        <w:t xml:space="preserve"> </w:t>
      </w:r>
      <w:r>
        <w:t xml:space="preserve">20009</w:t>
      </w:r>
    </w:p>
    <w:p>
      <w:pPr>
        <w:spacing w:before="0" w:after="0" w:line="322" w:lineRule="exact"/>
        <w:ind w:left="0" w:firstLine="0"/>
        <w:jc w:val="left"/>
      </w:pPr>
      <w:r>
        <w:t xml:space="preserve">(202)</w:t>
      </w:r>
      <w:r>
        <w:t xml:space="preserve"> </w:t>
      </w:r>
      <w:r>
        <w:t xml:space="preserve">588</w:t>
        <w:noBreakHyphen/>
        <w:t xml:space="preserve">1000</w:t>
      </w:r>
    </w:p>
    <w:p>
      <w:pPr>
        <w:spacing w:before="0" w:after="0" w:line="322" w:lineRule="exact"/>
        <w:ind w:left="0" w:firstLine="0"/>
        <w:jc w:val="left"/>
      </w:pPr>
      <w:r>
        <w:t xml:space="preserve">plevy@citizen.org</w:t>
      </w:r>
    </w:p>
    <w:p>
      <w:pPr>
        <w:spacing w:before="0" w:after="0" w:line="322" w:lineRule="exact"/>
        <w:ind w:left="0" w:firstLine="0"/>
        <w:jc w:val="left"/>
      </w:pPr>
      <w:r>
        <w:t xml:space="preserve">Attorneys</w:t>
      </w:r>
      <w:r>
        <w:t xml:space="preserve"> </w:t>
      </w:r>
      <w:r>
        <w:t xml:space="preserve">for</w:t>
      </w:r>
      <w:r>
        <w:t xml:space="preserve"> </w:t>
      </w:r>
      <w:r>
        <w:t xml:space="preserve">Jane</w:t>
      </w:r>
      <w:r>
        <w:t xml:space="preserve"> </w:t>
      </w:r>
      <w:r>
        <w:t xml:space="preserve">Perez</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2" w:after="0" w:line="322" w:lineRule="exact"/>
        <w:ind w:left="360" w:right="720" w:hanging="360"/>
      </w:pPr>
      <w:r>
        <w:t xml:space="preserve">ASSIGNMENTS</w:t>
      </w:r>
      <w:r>
        <w:t xml:space="preserve"> </w:t>
      </w:r>
      <w:r>
        <w:t xml:space="preserve">OF</w:t>
      </w:r>
      <w:r>
        <w:t xml:space="preserve"> </w:t>
      </w:r>
      <w:r>
        <w:t xml:space="preserve">ERROR</w:t>
      </w:r>
      <w:r>
        <w:t xml:space="preserve">   </w:t>
      </w:r>
      <w:r>
        <w:tab/>
      </w:r>
      <w:r>
        <w:t xml:space="preserve">1</w:t>
      </w:r>
    </w:p>
    <w:p>
      <w:pPr>
        <w:keepLines/>
        <w:tabs>
          <w:tab w:val="right" w:leader="dot" w:pos="9360"/>
        </w:tabs>
        <w:spacing w:before="192" w:after="0" w:line="322"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192" w:after="0" w:line="322" w:lineRule="exact"/>
        <w:ind w:left="360" w:right="720" w:hanging="360"/>
      </w:pPr>
      <w:r>
        <w:t xml:space="preserve">QUESTIONS</w:t>
      </w:r>
      <w:r>
        <w:t xml:space="preserve"> </w:t>
      </w:r>
      <w:r>
        <w:t xml:space="preserve">PRESENTED</w:t>
      </w:r>
      <w:r>
        <w:t xml:space="preserve">   </w:t>
      </w:r>
      <w:r>
        <w:tab/>
      </w:r>
      <w:r>
        <w:t xml:space="preserve">2</w:t>
      </w:r>
    </w:p>
    <w:p>
      <w:pPr>
        <w:keepLines/>
        <w:tabs>
          <w:tab w:val="right" w:leader="dot" w:pos="9360"/>
        </w:tabs>
        <w:spacing w:before="192" w:after="0" w:line="322" w:lineRule="exact"/>
        <w:ind w:left="360" w:right="720" w:hanging="360"/>
      </w:pPr>
      <w:r>
        <w:t xml:space="preserve">STATEMENT</w:t>
      </w:r>
      <w:r>
        <w:t xml:space="preserve"> </w:t>
      </w:r>
      <w:r>
        <w:t xml:space="preserve">OF</w:t>
      </w:r>
      <w:r>
        <w:t xml:space="preserve"> </w:t>
      </w:r>
      <w:r>
        <w:t xml:space="preserve">FACTS</w:t>
      </w:r>
      <w:r>
        <w:t xml:space="preserve"> </w:t>
      </w:r>
      <w:r>
        <w:t xml:space="preserve">AND</w:t>
      </w:r>
      <w:r>
        <w:t xml:space="preserve"> </w:t>
      </w:r>
      <w:r>
        <w:t xml:space="preserve">PROCEEDINGS</w:t>
      </w:r>
      <w:r>
        <w:t xml:space="preserve"> </w:t>
      </w:r>
      <w:r>
        <w:t xml:space="preserve">BELOW</w:t>
      </w:r>
      <w:r>
        <w:t xml:space="preserve">   </w:t>
      </w:r>
      <w:r>
        <w:tab/>
      </w:r>
      <w:r>
        <w:t xml:space="preserve">2</w:t>
      </w:r>
    </w:p>
    <w:p>
      <w:pPr>
        <w:keepLines/>
        <w:tabs>
          <w:tab w:val="right" w:leader="dot" w:pos="9360"/>
        </w:tabs>
        <w:spacing w:before="192" w:after="0" w:line="322" w:lineRule="exact"/>
        <w:ind w:left="360" w:right="720" w:hanging="360"/>
      </w:pPr>
      <w:r>
        <w:t xml:space="preserve">ARGUMENT</w:t>
      </w:r>
      <w:r>
        <w:t xml:space="preserve">   </w:t>
      </w:r>
      <w:r>
        <w:tab/>
      </w:r>
      <w:r>
        <w:t xml:space="preserve">6</w:t>
      </w:r>
    </w:p>
    <w:p>
      <w:pPr>
        <w:keepLines/>
        <w:tabs>
          <w:tab w:val="right" w:leader="dot" w:pos="9360"/>
        </w:tabs>
        <w:spacing w:before="192" w:after="0" w:line="322" w:lineRule="exact"/>
        <w:ind w:left="720" w:right="720" w:hanging="360"/>
      </w:pPr>
      <w:r>
        <w:t xml:space="preserve">THE</w:t>
      </w:r>
      <w:r>
        <w:t xml:space="preserve"> </w:t>
      </w:r>
      <w:r>
        <w:t xml:space="preserve">TRIAL</w:t>
      </w:r>
      <w:r>
        <w:t xml:space="preserve"> </w:t>
      </w:r>
      <w:r>
        <w:t xml:space="preserve">COURT</w:t>
      </w:r>
      <w:r>
        <w:t xml:space="preserve"> </w:t>
      </w:r>
      <w:r>
        <w:t xml:space="preserve">ERRED</w:t>
      </w:r>
      <w:r>
        <w:t xml:space="preserve"> </w:t>
      </w:r>
      <w:r>
        <w:t xml:space="preserve">BY</w:t>
      </w:r>
      <w:r>
        <w:t xml:space="preserve"> </w:t>
      </w:r>
      <w:r>
        <w:t xml:space="preserve">ISSUING</w:t>
      </w:r>
      <w:r>
        <w:t xml:space="preserve"> </w:t>
      </w:r>
      <w:r>
        <w:t xml:space="preserve">A</w:t>
      </w:r>
      <w:r>
        <w:t xml:space="preserve"> </w:t>
      </w:r>
      <w:r>
        <w:t xml:space="preserve">PRIOR</w:t>
      </w:r>
      <w:r>
        <w:t xml:space="preserve"> </w:t>
      </w:r>
      <w:r>
        <w:t xml:space="preserve">RESTRAINT</w:t>
      </w:r>
      <w:r>
        <w:t xml:space="preserve"> </w:t>
      </w:r>
      <w:r>
        <w:t xml:space="preserve">AGAINST</w:t>
      </w:r>
      <w:r>
        <w:t xml:space="preserve"> </w:t>
      </w:r>
      <w:r>
        <w:t xml:space="preserve">SPEECH</w:t>
      </w:r>
      <w:r>
        <w:t xml:space="preserve"> </w:t>
      </w:r>
      <w:r>
        <w:t xml:space="preserve">CLAIMED</w:t>
      </w:r>
      <w:r>
        <w:t xml:space="preserve"> </w:t>
      </w:r>
      <w:r>
        <w:t xml:space="preserve">TO</w:t>
      </w:r>
      <w:r>
        <w:t xml:space="preserve"> </w:t>
      </w:r>
      <w:r>
        <w:t xml:space="preserve">BE</w:t>
      </w:r>
      <w:r>
        <w:t xml:space="preserve"> </w:t>
      </w:r>
      <w:r>
        <w:t xml:space="preserve">DEFAMATORY.</w:t>
      </w:r>
      <w:r>
        <w:t xml:space="preserve">   </w:t>
      </w:r>
      <w:r>
        <w:tab/>
      </w:r>
      <w:r>
        <w:t xml:space="preserve">6</w:t>
      </w:r>
    </w:p>
    <w:p>
      <w:pPr>
        <w:keepLines/>
        <w:tabs>
          <w:tab w:val="right" w:leader="dot" w:pos="9360"/>
        </w:tabs>
        <w:spacing w:before="192" w:after="0" w:line="322" w:lineRule="exact"/>
        <w:ind w:left="720" w:right="720" w:hanging="360"/>
      </w:pPr>
      <w:r>
        <w:t xml:space="preserve">A.</w:t>
      </w:r>
      <w:r>
        <w:t xml:space="preserve"> </w:t>
      </w:r>
      <w:r>
        <w:t xml:space="preserve">STANDARD</w:t>
      </w:r>
      <w:r>
        <w:t xml:space="preserve"> </w:t>
      </w:r>
      <w:r>
        <w:t xml:space="preserve">OF</w:t>
      </w:r>
      <w:r>
        <w:t xml:space="preserve"> </w:t>
      </w:r>
      <w:r>
        <w:t xml:space="preserve">REVIEW</w:t>
      </w:r>
      <w:r>
        <w:t xml:space="preserve">   </w:t>
      </w:r>
      <w:r>
        <w:tab/>
      </w:r>
      <w:r>
        <w:t xml:space="preserve">6</w:t>
      </w:r>
    </w:p>
    <w:p>
      <w:pPr>
        <w:keepLines/>
        <w:tabs>
          <w:tab w:val="right" w:leader="dot" w:pos="9360"/>
        </w:tabs>
        <w:spacing w:before="192" w:after="0" w:line="322" w:lineRule="exact"/>
        <w:ind w:left="720" w:right="720" w:hanging="360"/>
      </w:pPr>
      <w:r>
        <w:t xml:space="preserve">B.</w:t>
      </w:r>
      <w:r>
        <w:t xml:space="preserve"> </w:t>
      </w:r>
      <w:r>
        <w:t xml:space="preserve">THE</w:t>
      </w:r>
      <w:r>
        <w:t xml:space="preserve"> </w:t>
      </w:r>
      <w:r>
        <w:t xml:space="preserve">PRELIMINARY</w:t>
      </w:r>
      <w:r>
        <w:t xml:space="preserve"> </w:t>
      </w:r>
      <w:r>
        <w:t xml:space="preserve">INJUNCTION</w:t>
      </w:r>
      <w:r>
        <w:t xml:space="preserve"> </w:t>
      </w:r>
      <w:r>
        <w:t xml:space="preserve">IS</w:t>
      </w:r>
      <w:r>
        <w:t xml:space="preserve"> </w:t>
      </w:r>
      <w:r>
        <w:t xml:space="preserve">A</w:t>
      </w:r>
      <w:r>
        <w:t xml:space="preserve"> </w:t>
      </w:r>
      <w:r>
        <w:t xml:space="preserve">CONSTITUTIONALLY</w:t>
      </w:r>
      <w:r>
        <w:t xml:space="preserve"> </w:t>
      </w:r>
      <w:r>
        <w:t xml:space="preserve">IMPERMISSIBLE</w:t>
      </w:r>
      <w:r>
        <w:t xml:space="preserve"> </w:t>
      </w:r>
      <w:r>
        <w:t xml:space="preserve">PRIOR</w:t>
      </w:r>
      <w:r>
        <w:t xml:space="preserve"> </w:t>
      </w:r>
      <w:r>
        <w:t xml:space="preserve">RESTRAINT.</w:t>
      </w:r>
      <w:r>
        <w:t xml:space="preserve">   </w:t>
      </w:r>
      <w:r>
        <w:tab/>
      </w:r>
      <w:r>
        <w:t xml:space="preserve">7</w:t>
      </w:r>
    </w:p>
    <w:p>
      <w:pPr>
        <w:keepLines/>
        <w:tabs>
          <w:tab w:val="right" w:leader="dot" w:pos="9360"/>
        </w:tabs>
        <w:spacing w:before="192" w:after="0" w:line="322" w:lineRule="exact"/>
        <w:ind w:left="720" w:right="720" w:hanging="360"/>
      </w:pPr>
      <w:r>
        <w:t xml:space="preserve">C.</w:t>
      </w:r>
      <w:r>
        <w:t xml:space="preserve"> </w:t>
      </w:r>
      <w:r>
        <w:t xml:space="preserve">THE</w:t>
      </w:r>
      <w:r>
        <w:t xml:space="preserve"> </w:t>
      </w:r>
      <w:r>
        <w:t xml:space="preserve">INJUNCTION</w:t>
      </w:r>
      <w:r>
        <w:t xml:space="preserve"> </w:t>
      </w:r>
      <w:r>
        <w:t xml:space="preserve">RUNS</w:t>
      </w:r>
      <w:r>
        <w:t xml:space="preserve"> </w:t>
      </w:r>
      <w:r>
        <w:t xml:space="preserve">AFOUL</w:t>
      </w:r>
      <w:r>
        <w:t xml:space="preserve"> </w:t>
      </w:r>
      <w:r>
        <w:t xml:space="preserve">OF</w:t>
      </w:r>
      <w:r>
        <w:t xml:space="preserve"> </w:t>
      </w:r>
      <w:r>
        <w:t xml:space="preserve">THE</w:t>
      </w:r>
      <w:r>
        <w:t xml:space="preserve"> </w:t>
      </w:r>
      <w:r>
        <w:t xml:space="preserve">COMMON-LAW</w:t>
      </w:r>
      <w:r>
        <w:t xml:space="preserve"> </w:t>
      </w:r>
      <w:r>
        <w:t xml:space="preserve">RULE</w:t>
      </w:r>
      <w:r>
        <w:t xml:space="preserve"> </w:t>
      </w:r>
      <w:r>
        <w:t xml:space="preserve">THAT</w:t>
      </w:r>
      <w:r>
        <w:t xml:space="preserve"> </w:t>
      </w:r>
      <w:r>
        <w:t xml:space="preserve">“EQUITY</w:t>
      </w:r>
      <w:r>
        <w:t xml:space="preserve"> </w:t>
      </w:r>
      <w:r>
        <w:t xml:space="preserve">WILL</w:t>
      </w:r>
      <w:r>
        <w:t xml:space="preserve"> </w:t>
      </w:r>
      <w:r>
        <w:t xml:space="preserve">NOT</w:t>
      </w:r>
      <w:r>
        <w:t xml:space="preserve"> </w:t>
      </w:r>
      <w:r>
        <w:t xml:space="preserve">ENJOIN</w:t>
      </w:r>
      <w:r>
        <w:t xml:space="preserve"> </w:t>
      </w:r>
      <w:r>
        <w:t xml:space="preserve">A</w:t>
      </w:r>
      <w:r>
        <w:t xml:space="preserve"> </w:t>
      </w:r>
      <w:r>
        <w:t xml:space="preserve">LIBEL.”</w:t>
      </w:r>
      <w:r>
        <w:t xml:space="preserve">   </w:t>
      </w:r>
      <w:r>
        <w:tab/>
      </w:r>
      <w:r>
        <w:t xml:space="preserve">10</w:t>
      </w:r>
    </w:p>
    <w:p>
      <w:pPr>
        <w:keepLines/>
        <w:tabs>
          <w:tab w:val="right" w:leader="dot" w:pos="9360"/>
        </w:tabs>
        <w:spacing w:before="192" w:after="0" w:line="322" w:lineRule="exact"/>
        <w:ind w:left="720" w:right="720" w:hanging="360"/>
      </w:pPr>
      <w:r>
        <w:t xml:space="preserve">D.</w:t>
      </w:r>
      <w:r>
        <w:t xml:space="preserve"> </w:t>
      </w:r>
      <w:r>
        <w:t xml:space="preserve">THE</w:t>
      </w:r>
      <w:r>
        <w:t xml:space="preserve"> </w:t>
      </w:r>
      <w:r>
        <w:t xml:space="preserve">INJUNCTION</w:t>
      </w:r>
      <w:r>
        <w:t xml:space="preserve"> </w:t>
      </w:r>
      <w:r>
        <w:t xml:space="preserve">EXTENDS</w:t>
      </w:r>
      <w:r>
        <w:t xml:space="preserve"> </w:t>
      </w:r>
      <w:r>
        <w:t xml:space="preserve">TO</w:t>
      </w:r>
      <w:r>
        <w:t xml:space="preserve"> </w:t>
      </w:r>
      <w:r>
        <w:t xml:space="preserve">SPEECH</w:t>
      </w:r>
      <w:r>
        <w:t xml:space="preserve"> </w:t>
      </w:r>
      <w:r>
        <w:t xml:space="preserve">WHOSE</w:t>
      </w:r>
      <w:r>
        <w:t xml:space="preserve"> </w:t>
      </w:r>
      <w:r>
        <w:t xml:space="preserve">DEFAMATORY</w:t>
      </w:r>
      <w:r>
        <w:t xml:space="preserve"> </w:t>
      </w:r>
      <w:r>
        <w:t xml:space="preserve">CHARACTER</w:t>
      </w:r>
      <w:r>
        <w:t xml:space="preserve"> </w:t>
      </w:r>
      <w:r>
        <w:t xml:space="preserve">HAS</w:t>
      </w:r>
      <w:r>
        <w:t xml:space="preserve"> </w:t>
      </w:r>
      <w:r>
        <w:t xml:space="preserve">NOT</w:t>
      </w:r>
      <w:r>
        <w:t xml:space="preserve"> </w:t>
      </w:r>
      <w:r>
        <w:t xml:space="preserve">BEEN</w:t>
      </w:r>
      <w:r>
        <w:t xml:space="preserve"> </w:t>
      </w:r>
      <w:r>
        <w:t xml:space="preserve">ADJUDICATED,</w:t>
      </w:r>
      <w:r>
        <w:t xml:space="preserve"> </w:t>
      </w:r>
      <w:r>
        <w:t xml:space="preserve">AND</w:t>
      </w:r>
      <w:r>
        <w:t xml:space="preserve"> </w:t>
      </w:r>
      <w:r>
        <w:t xml:space="preserve">IS</w:t>
      </w:r>
      <w:r>
        <w:t xml:space="preserve"> </w:t>
      </w:r>
      <w:r>
        <w:t xml:space="preserve">NOT</w:t>
      </w:r>
      <w:r>
        <w:t xml:space="preserve"> </w:t>
      </w:r>
      <w:r>
        <w:t xml:space="preserve">SUPPORTED</w:t>
      </w:r>
      <w:r>
        <w:t xml:space="preserve"> </w:t>
      </w:r>
      <w:r>
        <w:t xml:space="preserve">BY</w:t>
      </w:r>
      <w:r>
        <w:t xml:space="preserve"> </w:t>
      </w:r>
      <w:r>
        <w:t xml:space="preserve">SPECIFIC</w:t>
      </w:r>
      <w:r>
        <w:t xml:space="preserve"> </w:t>
      </w:r>
      <w:r>
        <w:t xml:space="preserve">FINDINGS</w:t>
      </w:r>
      <w:r>
        <w:t xml:space="preserve"> </w:t>
      </w:r>
      <w:r>
        <w:t xml:space="preserve">ABOUT</w:t>
      </w:r>
      <w:r>
        <w:t xml:space="preserve"> </w:t>
      </w:r>
      <w:r>
        <w:t xml:space="preserve">FALSITY,</w:t>
      </w:r>
      <w:r>
        <w:t xml:space="preserve"> </w:t>
      </w:r>
      <w:r>
        <w:t xml:space="preserve">NEGLIGENCE,</w:t>
      </w:r>
      <w:r>
        <w:t xml:space="preserve"> </w:t>
      </w:r>
      <w:r>
        <w:t xml:space="preserve">OR</w:t>
      </w:r>
      <w:r>
        <w:t xml:space="preserve"> </w:t>
      </w:r>
      <w:r>
        <w:t xml:space="preserve">IRREPARABLE</w:t>
      </w:r>
      <w:r>
        <w:t xml:space="preserve"> </w:t>
      </w:r>
      <w:r>
        <w:t xml:space="preserve">INJURY.</w:t>
      </w:r>
      <w:r>
        <w:t xml:space="preserve">   </w:t>
      </w:r>
      <w:r>
        <w:tab/>
      </w:r>
      <w:r>
        <w:t xml:space="preserve">13</w:t>
      </w:r>
    </w:p>
    <w:p>
      <w:pPr>
        <w:keepLines/>
        <w:tabs>
          <w:tab w:val="right" w:leader="dot" w:pos="9360"/>
        </w:tabs>
        <w:spacing w:before="192" w:after="0" w:line="322" w:lineRule="exact"/>
        <w:ind w:left="360" w:right="720" w:hanging="360"/>
      </w:pPr>
      <w:r>
        <w:t xml:space="preserve">CONCLUSION</w:t>
      </w:r>
      <w:r>
        <w:t xml:space="preserve">   </w:t>
      </w:r>
      <w:r>
        <w:tab/>
      </w:r>
      <w:r>
        <w:t xml:space="preserve">16</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140" w:line="322" w:lineRule="exact"/>
        <w:ind w:left="0" w:firstLine="0"/>
        <w:jc w:val="left"/>
      </w:pPr>
      <w:r>
        <w:rPr>
          <w:b/>
          <w:bCs/>
        </w:rPr>
        <w:t xml:space="preserve">CASES</w:t>
      </w:r>
    </w:p>
    <w:p>
      <w:pPr>
        <w:keepLines/>
        <w:tabs>
          <w:tab w:val="right" w:leader="dot" w:pos="9360"/>
        </w:tabs>
        <w:spacing w:before="80" w:after="0" w:line="322" w:lineRule="exact"/>
        <w:ind w:left="576" w:right="1120" w:hanging="576"/>
      </w:pPr>
      <w:r>
        <w:rPr>
          <w:i/>
          <w:iCs/>
        </w:rPr>
        <w:t xml:space="preserve">Alberti</w:t>
      </w:r>
      <w:r>
        <w:rPr>
          <w:i/>
          <w:iCs/>
        </w:rPr>
        <w:t xml:space="preserve"> </w:t>
      </w:r>
      <w:r>
        <w:rPr>
          <w:i/>
          <w:iCs/>
        </w:rPr>
        <w:t xml:space="preserve">v.</w:t>
      </w:r>
      <w:r>
        <w:rPr>
          <w:i/>
          <w:iCs/>
        </w:rPr>
        <w:t xml:space="preserve"> </w:t>
      </w:r>
      <w:r>
        <w:rPr>
          <w:i/>
          <w:iCs/>
        </w:rPr>
        <w:t xml:space="preserve">Cruise</w:t>
      </w:r>
      <w:r>
        <w:t xml:space="preserve"> </w:t>
      </w:r>
      <w:r>
        <w:t xml:space="preserve">383</w:t>
      </w:r>
      <w:r>
        <w:t xml:space="preserve"> </w:t>
      </w:r>
      <w:r>
        <w:t xml:space="preserve">F.2d</w:t>
      </w:r>
      <w:r>
        <w:t xml:space="preserve"> </w:t>
      </w:r>
      <w:r>
        <w:t xml:space="preserve">268</w:t>
      </w:r>
      <w:r>
        <w:t xml:space="preserve"> </w:t>
      </w:r>
      <w:r>
        <w:t xml:space="preserve">(4th</w:t>
      </w:r>
      <w:r>
        <w:t xml:space="preserve"> </w:t>
      </w:r>
      <w:r>
        <w:t xml:space="preserve">Cir.1967)</w:t>
      </w:r>
      <w:r>
        <w:t xml:space="preserve">   </w:t>
      </w:r>
      <w:r>
        <w:tab/>
      </w:r>
      <w:r>
        <w:t xml:space="preserve">11</w:t>
      </w:r>
    </w:p>
    <w:p>
      <w:pPr>
        <w:keepLines/>
        <w:tabs>
          <w:tab w:val="right" w:leader="dot" w:pos="9360"/>
        </w:tabs>
        <w:spacing w:before="80" w:after="0" w:line="322" w:lineRule="exact"/>
        <w:ind w:left="576" w:right="1120" w:hanging="576"/>
      </w:pPr>
      <w:r>
        <w:rPr>
          <w:i/>
          <w:iCs/>
        </w:rPr>
        <w:t xml:space="preserve">Alexander</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509</w:t>
      </w:r>
      <w:r>
        <w:t xml:space="preserve"> </w:t>
      </w:r>
      <w:r>
        <w:t xml:space="preserve">U.S.</w:t>
      </w:r>
      <w:r>
        <w:t xml:space="preserve"> </w:t>
      </w:r>
      <w:r>
        <w:t xml:space="preserve">544</w:t>
      </w:r>
      <w:r>
        <w:t xml:space="preserve"> </w:t>
      </w:r>
      <w:r>
        <w:t xml:space="preserve">(1993)</w:t>
      </w:r>
      <w:r>
        <w:t xml:space="preserve">   </w:t>
      </w:r>
      <w:r>
        <w:tab/>
      </w:r>
      <w:r>
        <w:t xml:space="preserve">7</w:t>
      </w:r>
    </w:p>
    <w:p>
      <w:pPr>
        <w:keepLines/>
        <w:tabs>
          <w:tab w:val="right" w:leader="dot" w:pos="9360"/>
        </w:tabs>
        <w:spacing w:before="80" w:after="0" w:line="322" w:lineRule="exact"/>
        <w:ind w:left="576" w:right="1120" w:hanging="576"/>
      </w:pPr>
      <w:r>
        <w:rPr>
          <w:i/>
          <w:iCs/>
        </w:rPr>
        <w:t xml:space="preserve">Auburn</w:t>
      </w:r>
      <w:r>
        <w:rPr>
          <w:i/>
          <w:iCs/>
        </w:rPr>
        <w:t xml:space="preserve"> </w:t>
      </w:r>
      <w:r>
        <w:rPr>
          <w:i/>
          <w:iCs/>
        </w:rPr>
        <w:t xml:space="preserve">Police</w:t>
      </w:r>
      <w:r>
        <w:rPr>
          <w:i/>
          <w:iCs/>
        </w:rPr>
        <w:t xml:space="preserve"> </w:t>
      </w:r>
      <w:r>
        <w:rPr>
          <w:i/>
          <w:iCs/>
        </w:rPr>
        <w:t xml:space="preserve">Union</w:t>
      </w:r>
      <w:r>
        <w:rPr>
          <w:i/>
          <w:iCs/>
        </w:rPr>
        <w:t xml:space="preserve"> </w:t>
      </w:r>
      <w:r>
        <w:rPr>
          <w:i/>
          <w:iCs/>
        </w:rPr>
        <w:t xml:space="preserve">v.</w:t>
      </w:r>
      <w:r>
        <w:rPr>
          <w:i/>
          <w:iCs/>
        </w:rPr>
        <w:t xml:space="preserve"> </w:t>
      </w:r>
      <w:r>
        <w:rPr>
          <w:i/>
          <w:iCs/>
        </w:rPr>
        <w:t xml:space="preserve">Carpenter</w:t>
      </w:r>
      <w:r>
        <w:t xml:space="preserve"> </w:t>
      </w:r>
      <w:r>
        <w:t xml:space="preserve">8</w:t>
      </w:r>
      <w:r>
        <w:t xml:space="preserve"> </w:t>
      </w:r>
      <w:r>
        <w:t xml:space="preserve">F.3d</w:t>
      </w:r>
      <w:r>
        <w:t xml:space="preserve"> </w:t>
      </w:r>
      <w:r>
        <w:t xml:space="preserve">886</w:t>
      </w:r>
      <w:r>
        <w:t xml:space="preserve"> </w:t>
      </w:r>
      <w:r>
        <w:t xml:space="preserve">(1st</w:t>
      </w:r>
      <w:r>
        <w:t xml:space="preserve"> </w:t>
      </w:r>
      <w:r>
        <w:t xml:space="preserve">Cir.</w:t>
      </w:r>
      <w:r>
        <w:t xml:space="preserve"> </w:t>
      </w:r>
      <w:r>
        <w:t xml:space="preserve">1993)</w:t>
      </w:r>
      <w:r>
        <w:t xml:space="preserve">   </w:t>
      </w:r>
      <w:r>
        <w:tab/>
      </w:r>
      <w:r>
        <w:t xml:space="preserve">9</w:t>
      </w:r>
    </w:p>
    <w:p>
      <w:pPr>
        <w:keepLines/>
        <w:tabs>
          <w:tab w:val="right" w:leader="dot" w:pos="9360"/>
        </w:tabs>
        <w:spacing w:before="80" w:after="0" w:line="322" w:lineRule="exact"/>
        <w:ind w:left="576" w:right="1120" w:hanging="576"/>
      </w:pPr>
      <w:r>
        <w:rPr>
          <w:i/>
          <w:iCs/>
        </w:rPr>
        <w:t xml:space="preserve">Balboa</w:t>
      </w:r>
      <w:r>
        <w:rPr>
          <w:i/>
          <w:iCs/>
        </w:rPr>
        <w:t xml:space="preserve"> </w:t>
      </w:r>
      <w:r>
        <w:rPr>
          <w:i/>
          <w:iCs/>
        </w:rPr>
        <w:t xml:space="preserve">Island</w:t>
      </w:r>
      <w:r>
        <w:rPr>
          <w:i/>
          <w:iCs/>
        </w:rPr>
        <w:t xml:space="preserve"> </w:t>
      </w:r>
      <w:r>
        <w:rPr>
          <w:i/>
          <w:iCs/>
        </w:rPr>
        <w:t xml:space="preserve">Village</w:t>
      </w:r>
      <w:r>
        <w:rPr>
          <w:i/>
          <w:iCs/>
        </w:rPr>
        <w:t xml:space="preserve"> </w:t>
      </w:r>
      <w:r>
        <w:rPr>
          <w:i/>
          <w:iCs/>
        </w:rPr>
        <w:t xml:space="preserve">Inn</w:t>
      </w:r>
      <w:r>
        <w:rPr>
          <w:i/>
          <w:iCs/>
        </w:rPr>
        <w:t xml:space="preserve"> </w:t>
      </w:r>
      <w:r>
        <w:rPr>
          <w:i/>
          <w:iCs/>
        </w:rPr>
        <w:t xml:space="preserve">v.</w:t>
      </w:r>
      <w:r>
        <w:rPr>
          <w:i/>
          <w:iCs/>
        </w:rPr>
        <w:t xml:space="preserve"> </w:t>
      </w:r>
      <w:r>
        <w:rPr>
          <w:i/>
          <w:iCs/>
        </w:rPr>
        <w:t xml:space="preserve">Lemen</w:t>
      </w:r>
      <w:r>
        <w:t xml:space="preserve"> </w:t>
      </w:r>
      <w:r>
        <w:t xml:space="preserve">40</w:t>
      </w:r>
      <w:r>
        <w:t xml:space="preserve"> </w:t>
      </w:r>
      <w:r>
        <w:t xml:space="preserve">Cal.</w:t>
      </w:r>
      <w:r>
        <w:t xml:space="preserve"> </w:t>
      </w:r>
      <w:r>
        <w:t xml:space="preserve">4th</w:t>
      </w:r>
      <w:r>
        <w:t xml:space="preserve"> </w:t>
      </w:r>
      <w:r>
        <w:t xml:space="preserve">1141,</w:t>
      </w:r>
      <w:r>
        <w:t xml:space="preserve"> </w:t>
      </w:r>
      <w:r>
        <w:t xml:space="preserve">156</w:t>
      </w:r>
      <w:r>
        <w:t xml:space="preserve"> </w:t>
      </w:r>
      <w:r>
        <w:t xml:space="preserve">P.3d</w:t>
      </w:r>
      <w:r>
        <w:t xml:space="preserve"> </w:t>
      </w:r>
      <w:r>
        <w:t xml:space="preserve">339</w:t>
      </w:r>
      <w:r>
        <w:t xml:space="preserve"> </w:t>
      </w:r>
      <w:r>
        <w:t xml:space="preserve">(Cal.</w:t>
      </w:r>
      <w:r>
        <w:t xml:space="preserve"> </w:t>
      </w:r>
      <w:r>
        <w:t xml:space="preserve">2007)</w:t>
      </w:r>
      <w:r>
        <w:t xml:space="preserve">   </w:t>
      </w:r>
      <w:r>
        <w:tab/>
      </w:r>
      <w:r>
        <w:t xml:space="preserve">9</w:t>
      </w:r>
    </w:p>
    <w:p>
      <w:pPr>
        <w:keepLines/>
        <w:tabs>
          <w:tab w:val="right" w:leader="dot" w:pos="9360"/>
        </w:tabs>
        <w:spacing w:before="80" w:after="0" w:line="322" w:lineRule="exact"/>
        <w:ind w:left="576" w:right="1120" w:hanging="576"/>
      </w:pPr>
      <w:r>
        <w:rPr>
          <w:i/>
          <w:iCs/>
        </w:rPr>
        <w:t xml:space="preserve">Bernard</w:t>
      </w:r>
      <w:r>
        <w:rPr>
          <w:i/>
          <w:iCs/>
        </w:rPr>
        <w:t xml:space="preserve"> </w:t>
      </w:r>
      <w:r>
        <w:rPr>
          <w:i/>
          <w:iCs/>
        </w:rPr>
        <w:t xml:space="preserve">v.</w:t>
      </w:r>
      <w:r>
        <w:rPr>
          <w:i/>
          <w:iCs/>
        </w:rPr>
        <w:t xml:space="preserve"> </w:t>
      </w:r>
      <w:r>
        <w:rPr>
          <w:i/>
          <w:iCs/>
        </w:rPr>
        <w:t xml:space="preserve">Gulf</w:t>
      </w:r>
      <w:r>
        <w:rPr>
          <w:i/>
          <w:iCs/>
        </w:rPr>
        <w:t xml:space="preserve"> </w:t>
      </w:r>
      <w:r>
        <w:rPr>
          <w:i/>
          <w:iCs/>
        </w:rPr>
        <w:t xml:space="preserve">Oil</w:t>
      </w:r>
      <w:r>
        <w:rPr>
          <w:i/>
          <w:iCs/>
        </w:rPr>
        <w:t xml:space="preserve"> </w:t>
      </w:r>
      <w:r>
        <w:rPr>
          <w:i/>
          <w:iCs/>
        </w:rPr>
        <w:t xml:space="preserve">Co.</w:t>
      </w:r>
      <w:r>
        <w:t xml:space="preserve"> </w:t>
      </w:r>
      <w:r>
        <w:t xml:space="preserve">619</w:t>
      </w:r>
      <w:r>
        <w:t xml:space="preserve"> </w:t>
      </w:r>
      <w:r>
        <w:t xml:space="preserve">F.2d</w:t>
      </w:r>
      <w:r>
        <w:t xml:space="preserve"> </w:t>
      </w:r>
      <w:r>
        <w:t xml:space="preserve">459</w:t>
      </w:r>
      <w:r>
        <w:t xml:space="preserve"> </w:t>
      </w:r>
      <w:r>
        <w:t xml:space="preserve">(5th</w:t>
      </w:r>
      <w:r>
        <w:t xml:space="preserve"> </w:t>
      </w:r>
      <w:r>
        <w:t xml:space="preserve">Cir.</w:t>
      </w:r>
      <w:r>
        <w:t xml:space="preserve"> </w:t>
      </w:r>
      <w:r>
        <w:t xml:space="preserve">1980),</w:t>
      </w:r>
      <w:r>
        <w:t xml:space="preserve"> </w:t>
      </w:r>
      <w:r>
        <w:t xml:space="preserve">aff’d</w:t>
      </w:r>
      <w:r>
        <w:t xml:space="preserve"> </w:t>
      </w:r>
      <w:r>
        <w:t xml:space="preserve">452</w:t>
      </w:r>
      <w:r>
        <w:t xml:space="preserve"> </w:t>
      </w:r>
      <w:r>
        <w:t xml:space="preserve">U.S.</w:t>
      </w:r>
      <w:r>
        <w:t xml:space="preserve"> </w:t>
      </w:r>
      <w:r>
        <w:t xml:space="preserve">89</w:t>
      </w:r>
      <w:r>
        <w:t xml:space="preserve"> </w:t>
      </w:r>
      <w:r>
        <w:t xml:space="preserve">(1981)</w:t>
      </w:r>
      <w:r>
        <w:t xml:space="preserve">   </w:t>
      </w:r>
      <w:r>
        <w:tab/>
      </w:r>
      <w:r>
        <w:t xml:space="preserve">10</w:t>
      </w:r>
    </w:p>
    <w:p>
      <w:pPr>
        <w:keepLines/>
        <w:tabs>
          <w:tab w:val="right" w:leader="dot" w:pos="9360"/>
        </w:tabs>
        <w:spacing w:before="80" w:after="0" w:line="322" w:lineRule="exact"/>
        <w:ind w:left="576" w:right="1120" w:hanging="576"/>
      </w:pPr>
      <w:r>
        <w:rPr>
          <w:i/>
          <w:iCs/>
        </w:rPr>
        <w:t xml:space="preserve">Bihari</w:t>
      </w:r>
      <w:r>
        <w:rPr>
          <w:i/>
          <w:iCs/>
        </w:rPr>
        <w:t xml:space="preserve"> </w:t>
      </w:r>
      <w:r>
        <w:rPr>
          <w:i/>
          <w:iCs/>
        </w:rPr>
        <w:t xml:space="preserve">v.</w:t>
      </w:r>
      <w:r>
        <w:rPr>
          <w:i/>
          <w:iCs/>
        </w:rPr>
        <w:t xml:space="preserve"> </w:t>
      </w:r>
      <w:r>
        <w:rPr>
          <w:i/>
          <w:iCs/>
        </w:rPr>
        <w:t xml:space="preserve">Gross</w:t>
      </w:r>
      <w:r>
        <w:t xml:space="preserve"> </w:t>
      </w:r>
      <w:r>
        <w:t xml:space="preserve">119</w:t>
      </w:r>
      <w:r>
        <w:t xml:space="preserve"> </w:t>
      </w:r>
      <w:r>
        <w:t xml:space="preserve">F.</w:t>
      </w:r>
      <w:r>
        <w:t xml:space="preserve"> </w:t>
      </w:r>
      <w:r>
        <w:t xml:space="preserve">Supp.</w:t>
      </w:r>
      <w:r>
        <w:t xml:space="preserve"> </w:t>
      </w:r>
      <w:r>
        <w:t xml:space="preserve">2d</w:t>
      </w:r>
      <w:r>
        <w:t xml:space="preserve"> </w:t>
      </w:r>
      <w:r>
        <w:t xml:space="preserve">309</w:t>
      </w:r>
      <w:r>
        <w:t xml:space="preserve"> </w:t>
      </w:r>
      <w:r>
        <w:t xml:space="preserve">(S.D.N.Y.</w:t>
      </w:r>
      <w:r>
        <w:t xml:space="preserve"> </w:t>
      </w:r>
      <w:r>
        <w:t xml:space="preserve">2000)</w:t>
      </w:r>
      <w:r>
        <w:t xml:space="preserve">   </w:t>
      </w:r>
      <w:r>
        <w:tab/>
      </w:r>
      <w:r>
        <w:t xml:space="preserve">9</w:t>
      </w:r>
    </w:p>
    <w:p>
      <w:pPr>
        <w:keepLines/>
        <w:tabs>
          <w:tab w:val="right" w:leader="dot" w:pos="9360"/>
        </w:tabs>
        <w:spacing w:before="80" w:after="0" w:line="322" w:lineRule="exact"/>
        <w:ind w:left="576" w:right="1120" w:hanging="576"/>
      </w:pPr>
      <w:r>
        <w:rPr>
          <w:i/>
          <w:iCs/>
        </w:rPr>
        <w:t xml:space="preserve">Bose</w:t>
      </w:r>
      <w:r>
        <w:rPr>
          <w:i/>
          <w:iCs/>
        </w:rPr>
        <w:t xml:space="preserve"> </w:t>
      </w:r>
      <w:r>
        <w:rPr>
          <w:i/>
          <w:iCs/>
        </w:rPr>
        <w:t xml:space="preserve">Corporation</w:t>
      </w:r>
      <w:r>
        <w:rPr>
          <w:i/>
          <w:iCs/>
        </w:rPr>
        <w:t xml:space="preserve"> </w:t>
      </w:r>
      <w:r>
        <w:rPr>
          <w:i/>
          <w:iCs/>
        </w:rPr>
        <w:t xml:space="preserve">v.</w:t>
      </w:r>
      <w:r>
        <w:rPr>
          <w:i/>
          <w:iCs/>
        </w:rPr>
        <w:t xml:space="preserve"> </w:t>
      </w:r>
      <w:r>
        <w:rPr>
          <w:i/>
          <w:iCs/>
        </w:rPr>
        <w:t xml:space="preserve">Consumers</w:t>
      </w:r>
      <w:r>
        <w:rPr>
          <w:i/>
          <w:iCs/>
        </w:rPr>
        <w:t xml:space="preserve"> </w:t>
      </w:r>
      <w:r>
        <w:rPr>
          <w:i/>
          <w:iCs/>
        </w:rPr>
        <w:t xml:space="preserve">Union</w:t>
      </w:r>
      <w:r>
        <w:t xml:space="preserve"> </w:t>
      </w:r>
      <w:r>
        <w:t xml:space="preserve">466</w:t>
      </w:r>
      <w:r>
        <w:t xml:space="preserve"> </w:t>
      </w:r>
      <w:r>
        <w:t xml:space="preserve">U.S.</w:t>
      </w:r>
      <w:r>
        <w:t xml:space="preserve"> </w:t>
      </w:r>
      <w:r>
        <w:t xml:space="preserve">485</w:t>
      </w:r>
      <w:r>
        <w:t xml:space="preserve"> </w:t>
      </w:r>
      <w:r>
        <w:t xml:space="preserve">(1984)</w:t>
      </w:r>
      <w:r>
        <w:t xml:space="preserve">   </w:t>
      </w:r>
      <w:r>
        <w:tab/>
      </w:r>
      <w:r>
        <w:t xml:space="preserve">7</w:t>
      </w:r>
    </w:p>
    <w:p>
      <w:pPr>
        <w:keepLines/>
        <w:tabs>
          <w:tab w:val="right" w:leader="dot" w:pos="9360"/>
        </w:tabs>
        <w:spacing w:before="80" w:after="0" w:line="322" w:lineRule="exact"/>
        <w:ind w:left="576" w:right="1120" w:hanging="576"/>
      </w:pPr>
      <w:r>
        <w:rPr>
          <w:i/>
          <w:iCs/>
        </w:rPr>
        <w:t xml:space="preserve">Chapin</w:t>
      </w:r>
      <w:r>
        <w:rPr>
          <w:i/>
          <w:iCs/>
        </w:rPr>
        <w:t xml:space="preserve"> </w:t>
      </w:r>
      <w:r>
        <w:rPr>
          <w:i/>
          <w:iCs/>
        </w:rPr>
        <w:t xml:space="preserve">v.</w:t>
      </w:r>
      <w:r>
        <w:rPr>
          <w:i/>
          <w:iCs/>
        </w:rPr>
        <w:t xml:space="preserve"> </w:t>
      </w:r>
      <w:r>
        <w:rPr>
          <w:i/>
          <w:iCs/>
        </w:rPr>
        <w:t xml:space="preserve">Knight-Ridder,</w:t>
      </w:r>
      <w:r>
        <w:rPr>
          <w:i/>
          <w:iCs/>
        </w:rPr>
        <w:t xml:space="preserve"> </w:t>
      </w:r>
      <w:r>
        <w:rPr>
          <w:i/>
          <w:iCs/>
        </w:rPr>
        <w:t xml:space="preserve">Inc.</w:t>
      </w:r>
      <w:r>
        <w:t xml:space="preserve"> </w:t>
      </w:r>
      <w:r>
        <w:t xml:space="preserve">993</w:t>
      </w:r>
      <w:r>
        <w:t xml:space="preserve"> </w:t>
      </w:r>
      <w:r>
        <w:t xml:space="preserve">F.2d</w:t>
      </w:r>
      <w:r>
        <w:t xml:space="preserve"> </w:t>
      </w:r>
      <w:r>
        <w:t xml:space="preserve">1087</w:t>
      </w:r>
      <w:r>
        <w:t xml:space="preserve"> </w:t>
      </w:r>
      <w:r>
        <w:t xml:space="preserve">(4th</w:t>
      </w:r>
      <w:r>
        <w:t xml:space="preserve"> </w:t>
      </w:r>
      <w:r>
        <w:t xml:space="preserve">Cir.</w:t>
      </w:r>
      <w:r>
        <w:t xml:space="preserve"> </w:t>
      </w:r>
      <w:r>
        <w:t xml:space="preserve">1993)</w:t>
      </w:r>
      <w:r>
        <w:t xml:space="preserve">   </w:t>
      </w:r>
      <w:r>
        <w:tab/>
      </w:r>
      <w:r>
        <w:t xml:space="preserve">15</w:t>
      </w:r>
    </w:p>
    <w:p>
      <w:pPr>
        <w:keepLines/>
        <w:tabs>
          <w:tab w:val="right" w:leader="dot" w:pos="9360"/>
        </w:tabs>
        <w:spacing w:before="80" w:after="0" w:line="322" w:lineRule="exact"/>
        <w:ind w:left="576" w:right="1120" w:hanging="576"/>
      </w:pPr>
      <w:r>
        <w:rPr>
          <w:i/>
          <w:iCs/>
        </w:rPr>
        <w:t xml:space="preserve">Cohen</w:t>
      </w:r>
      <w:r>
        <w:rPr>
          <w:i/>
          <w:iCs/>
        </w:rPr>
        <w:t xml:space="preserve"> </w:t>
      </w:r>
      <w:r>
        <w:rPr>
          <w:i/>
          <w:iCs/>
        </w:rPr>
        <w:t xml:space="preserve">v.</w:t>
      </w:r>
      <w:r>
        <w:rPr>
          <w:i/>
          <w:iCs/>
        </w:rPr>
        <w:t xml:space="preserve"> </w:t>
      </w:r>
      <w:r>
        <w:rPr>
          <w:i/>
          <w:iCs/>
        </w:rPr>
        <w:t xml:space="preserve">Advanced</w:t>
      </w:r>
      <w:r>
        <w:rPr>
          <w:i/>
          <w:iCs/>
        </w:rPr>
        <w:t xml:space="preserve"> </w:t>
      </w:r>
      <w:r>
        <w:rPr>
          <w:i/>
          <w:iCs/>
        </w:rPr>
        <w:t xml:space="preserve">Medical</w:t>
      </w:r>
      <w:r>
        <w:rPr>
          <w:i/>
          <w:iCs/>
        </w:rPr>
        <w:t xml:space="preserve"> </w:t>
      </w:r>
      <w:r>
        <w:rPr>
          <w:i/>
          <w:iCs/>
        </w:rPr>
        <w:t xml:space="preserve">Group</w:t>
      </w:r>
      <w:r>
        <w:rPr>
          <w:i/>
          <w:iCs/>
        </w:rPr>
        <w:t xml:space="preserve"> </w:t>
      </w:r>
      <w:r>
        <w:rPr>
          <w:i/>
          <w:iCs/>
        </w:rPr>
        <w:t xml:space="preserve">of</w:t>
      </w:r>
      <w:r>
        <w:rPr>
          <w:i/>
          <w:iCs/>
        </w:rPr>
        <w:t xml:space="preserve"> </w:t>
      </w:r>
      <w:r>
        <w:rPr>
          <w:i/>
          <w:iCs/>
        </w:rPr>
        <w:t xml:space="preserve">Georgia</w:t>
      </w:r>
      <w:r>
        <w:t xml:space="preserve"> </w:t>
      </w:r>
      <w:r>
        <w:t xml:space="preserve">269</w:t>
      </w:r>
      <w:r>
        <w:t xml:space="preserve"> </w:t>
      </w:r>
      <w:r>
        <w:t xml:space="preserve">Ga.</w:t>
      </w:r>
      <w:r>
        <w:t xml:space="preserve"> </w:t>
      </w:r>
      <w:r>
        <w:t xml:space="preserve">184,</w:t>
      </w:r>
      <w:r>
        <w:t xml:space="preserve"> </w:t>
      </w:r>
      <w:r>
        <w:t xml:space="preserve">496</w:t>
      </w:r>
      <w:r>
        <w:t xml:space="preserve"> </w:t>
      </w:r>
      <w:r>
        <w:t xml:space="preserve">S.E.2d</w:t>
      </w:r>
      <w:r>
        <w:t xml:space="preserve"> </w:t>
      </w:r>
      <w:r>
        <w:t xml:space="preserve">710</w:t>
      </w:r>
      <w:r>
        <w:t xml:space="preserve"> </w:t>
      </w:r>
      <w:r>
        <w:t xml:space="preserve">(Ga.</w:t>
      </w:r>
      <w:r>
        <w:t xml:space="preserve"> </w:t>
      </w:r>
      <w:r>
        <w:t xml:space="preserve">1998)</w:t>
      </w:r>
      <w:r>
        <w:t xml:space="preserve">   </w:t>
      </w:r>
      <w:r>
        <w:tab/>
      </w:r>
      <w:r>
        <w:t xml:space="preserve">9</w:t>
      </w:r>
    </w:p>
    <w:p>
      <w:pPr>
        <w:keepLines/>
        <w:tabs>
          <w:tab w:val="right" w:leader="dot" w:pos="9360"/>
        </w:tabs>
        <w:spacing w:before="80" w:after="0" w:line="322" w:lineRule="exact"/>
        <w:ind w:left="576" w:right="1120" w:hanging="576"/>
      </w:pPr>
      <w:r>
        <w:rPr>
          <w:i/>
          <w:iCs/>
        </w:rPr>
        <w:t xml:space="preserve">D’Ambrosio</w:t>
      </w:r>
      <w:r>
        <w:rPr>
          <w:i/>
          <w:iCs/>
        </w:rPr>
        <w:t xml:space="preserve"> </w:t>
      </w:r>
      <w:r>
        <w:rPr>
          <w:i/>
          <w:iCs/>
        </w:rPr>
        <w:t xml:space="preserve">v.</w:t>
      </w:r>
      <w:r>
        <w:rPr>
          <w:i/>
          <w:iCs/>
        </w:rPr>
        <w:t xml:space="preserve"> </w:t>
      </w:r>
      <w:r>
        <w:rPr>
          <w:i/>
          <w:iCs/>
        </w:rPr>
        <w:t xml:space="preserve">D’Ambrosio</w:t>
      </w:r>
      <w:r>
        <w:t xml:space="preserve"> </w:t>
      </w:r>
      <w:r>
        <w:t xml:space="preserve">45</w:t>
      </w:r>
      <w:r>
        <w:t xml:space="preserve"> </w:t>
      </w:r>
      <w:r>
        <w:t xml:space="preserve">Va.</w:t>
      </w:r>
      <w:r>
        <w:t xml:space="preserve"> </w:t>
      </w:r>
      <w:r>
        <w:t xml:space="preserve">App.</w:t>
      </w:r>
      <w:r>
        <w:t xml:space="preserve"> </w:t>
      </w:r>
      <w:r>
        <w:t xml:space="preserve">323</w:t>
      </w:r>
      <w:r>
        <w:t xml:space="preserve"> </w:t>
      </w:r>
      <w:r>
        <w:t xml:space="preserve">(Va.</w:t>
      </w:r>
      <w:r>
        <w:t xml:space="preserve"> </w:t>
      </w:r>
      <w:r>
        <w:t xml:space="preserve">App.</w:t>
      </w:r>
      <w:r>
        <w:t xml:space="preserve"> </w:t>
      </w:r>
      <w:r>
        <w:t xml:space="preserve">2005)</w:t>
      </w:r>
      <w:r>
        <w:t xml:space="preserve">   </w:t>
      </w:r>
      <w:r>
        <w:tab/>
      </w:r>
      <w:r>
        <w:t xml:space="preserve">7, 11</w:t>
      </w:r>
    </w:p>
    <w:p>
      <w:pPr>
        <w:keepLines/>
        <w:tabs>
          <w:tab w:val="right" w:leader="dot" w:pos="9360"/>
        </w:tabs>
        <w:spacing w:before="80" w:after="0" w:line="322" w:lineRule="exact"/>
        <w:ind w:left="576" w:right="1120" w:hanging="576"/>
      </w:pPr>
      <w:r>
        <w:rPr>
          <w:i/>
          <w:iCs/>
        </w:rPr>
        <w:t xml:space="preserve">Elrod</w:t>
      </w:r>
      <w:r>
        <w:rPr>
          <w:i/>
          <w:iCs/>
        </w:rPr>
        <w:t xml:space="preserve"> </w:t>
      </w:r>
      <w:r>
        <w:rPr>
          <w:i/>
          <w:iCs/>
        </w:rPr>
        <w:t xml:space="preserve">v.</w:t>
      </w:r>
      <w:r>
        <w:rPr>
          <w:i/>
          <w:iCs/>
        </w:rPr>
        <w:t xml:space="preserve"> </w:t>
      </w:r>
      <w:r>
        <w:rPr>
          <w:i/>
          <w:iCs/>
        </w:rPr>
        <w:t xml:space="preserve">Burns</w:t>
      </w:r>
      <w:r>
        <w:t xml:space="preserve"> </w:t>
      </w:r>
      <w:r>
        <w:t xml:space="preserve">427</w:t>
      </w:r>
      <w:r>
        <w:t xml:space="preserve"> </w:t>
      </w:r>
      <w:r>
        <w:t xml:space="preserve">U.S.</w:t>
      </w:r>
      <w:r>
        <w:t xml:space="preserve"> </w:t>
      </w:r>
      <w:r>
        <w:t xml:space="preserve">347</w:t>
      </w:r>
      <w:r>
        <w:t xml:space="preserve"> </w:t>
      </w:r>
      <w:r>
        <w:t xml:space="preserve">(1976)</w:t>
      </w:r>
      <w:r>
        <w:t xml:space="preserve">   </w:t>
      </w:r>
      <w:r>
        <w:tab/>
      </w:r>
      <w:r>
        <w:t xml:space="preserve">15</w:t>
      </w:r>
    </w:p>
    <w:p>
      <w:pPr>
        <w:keepLines/>
        <w:tabs>
          <w:tab w:val="right" w:leader="dot" w:pos="9360"/>
        </w:tabs>
        <w:spacing w:before="80" w:after="0" w:line="322" w:lineRule="exact"/>
        <w:ind w:left="576" w:right="1120" w:hanging="576"/>
      </w:pPr>
      <w:r>
        <w:rPr>
          <w:i/>
          <w:iCs/>
        </w:rPr>
        <w:t xml:space="preserve">Ford</w:t>
      </w:r>
      <w:r>
        <w:rPr>
          <w:i/>
          <w:iCs/>
        </w:rPr>
        <w:t xml:space="preserve"> </w:t>
      </w:r>
      <w:r>
        <w:rPr>
          <w:i/>
          <w:iCs/>
        </w:rPr>
        <w:t xml:space="preserve">Motor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Lane</w:t>
      </w:r>
      <w:r>
        <w:t xml:space="preserve"> </w:t>
      </w:r>
      <w:r>
        <w:t xml:space="preserve">67</w:t>
      </w:r>
      <w:r>
        <w:t xml:space="preserve"> </w:t>
      </w:r>
      <w:r>
        <w:t xml:space="preserve">F.</w:t>
      </w:r>
      <w:r>
        <w:t xml:space="preserve"> </w:t>
      </w:r>
      <w:r>
        <w:t xml:space="preserve">Supp.</w:t>
      </w:r>
      <w:r>
        <w:t xml:space="preserve"> </w:t>
      </w:r>
      <w:r>
        <w:t xml:space="preserve">2d</w:t>
      </w:r>
      <w:r>
        <w:t xml:space="preserve"> </w:t>
      </w:r>
      <w:r>
        <w:t xml:space="preserve">745</w:t>
      </w:r>
      <w:r>
        <w:t xml:space="preserve"> </w:t>
      </w:r>
      <w:r>
        <w:t xml:space="preserve">(E.D.</w:t>
      </w:r>
      <w:r>
        <w:t xml:space="preserve"> </w:t>
      </w:r>
      <w:r>
        <w:t xml:space="preserve">Mich.</w:t>
      </w:r>
      <w:r>
        <w:t xml:space="preserve"> </w:t>
      </w:r>
      <w:r>
        <w:t xml:space="preserve">1999)</w:t>
      </w:r>
      <w:r>
        <w:t xml:space="preserve">   </w:t>
      </w:r>
      <w:r>
        <w:tab/>
      </w:r>
      <w:r>
        <w:t xml:space="preserve">9</w:t>
      </w:r>
    </w:p>
    <w:p>
      <w:pPr>
        <w:keepLines/>
        <w:tabs>
          <w:tab w:val="right" w:leader="dot" w:pos="9360"/>
        </w:tabs>
        <w:spacing w:before="80" w:after="0" w:line="322" w:lineRule="exact"/>
        <w:ind w:left="576" w:right="1120" w:hanging="576"/>
      </w:pPr>
      <w:r>
        <w:rPr>
          <w:i/>
          <w:iCs/>
        </w:rPr>
        <w:t xml:space="preserve">Glazebrook</w:t>
      </w:r>
      <w:r>
        <w:rPr>
          <w:i/>
          <w:iCs/>
        </w:rPr>
        <w:t xml:space="preserve"> </w:t>
      </w:r>
      <w:r>
        <w:rPr>
          <w:i/>
          <w:iCs/>
        </w:rPr>
        <w:t xml:space="preserve">v.</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Supervisors</w:t>
      </w:r>
      <w:r>
        <w:rPr>
          <w:i/>
          <w:iCs/>
        </w:rPr>
        <w:t xml:space="preserve"> </w:t>
      </w:r>
      <w:r>
        <w:rPr>
          <w:i/>
          <w:iCs/>
        </w:rPr>
        <w:t xml:space="preserve">of</w:t>
      </w:r>
      <w:r>
        <w:rPr>
          <w:i/>
          <w:iCs/>
        </w:rPr>
        <w:t xml:space="preserve"> </w:t>
      </w:r>
      <w:r>
        <w:rPr>
          <w:i/>
          <w:iCs/>
        </w:rPr>
        <w:t xml:space="preserve">Spotsylvania</w:t>
      </w:r>
      <w:r>
        <w:rPr>
          <w:i/>
          <w:iCs/>
        </w:rPr>
        <w:t xml:space="preserve"> </w:t>
      </w:r>
      <w:r>
        <w:rPr>
          <w:i/>
          <w:iCs/>
        </w:rPr>
        <w:t xml:space="preserve">County</w:t>
      </w:r>
      <w:r>
        <w:t xml:space="preserve"> </w:t>
      </w:r>
      <w:r>
        <w:t xml:space="preserve">266</w:t>
      </w:r>
      <w:r>
        <w:t xml:space="preserve"> </w:t>
      </w:r>
      <w:r>
        <w:t xml:space="preserve">Va.</w:t>
      </w:r>
      <w:r>
        <w:t xml:space="preserve"> </w:t>
      </w:r>
      <w:r>
        <w:t xml:space="preserve">550</w:t>
      </w:r>
      <w:r>
        <w:t xml:space="preserve"> </w:t>
      </w:r>
      <w:r>
        <w:t xml:space="preserve">(2003)</w:t>
      </w:r>
      <w:r>
        <w:t xml:space="preserve">   </w:t>
      </w:r>
      <w:r>
        <w:tab/>
      </w:r>
      <w:r>
        <w:t xml:space="preserve">6</w:t>
      </w:r>
    </w:p>
    <w:p>
      <w:pPr>
        <w:keepLines/>
        <w:tabs>
          <w:tab w:val="right" w:leader="dot" w:pos="9360"/>
        </w:tabs>
        <w:spacing w:before="80" w:after="0" w:line="322" w:lineRule="exact"/>
        <w:ind w:left="576" w:right="1120" w:hanging="576"/>
      </w:pPr>
      <w:r>
        <w:rPr>
          <w:i/>
          <w:iCs/>
        </w:rPr>
        <w:t xml:space="preserve">Greenberg</w:t>
      </w:r>
      <w:r>
        <w:rPr>
          <w:i/>
          <w:iCs/>
        </w:rPr>
        <w:t xml:space="preserve"> </w:t>
      </w:r>
      <w:r>
        <w:rPr>
          <w:i/>
          <w:iCs/>
        </w:rPr>
        <w:t xml:space="preserve">v.</w:t>
      </w:r>
      <w:r>
        <w:rPr>
          <w:i/>
          <w:iCs/>
        </w:rPr>
        <w:t xml:space="preserve"> </w:t>
      </w:r>
      <w:r>
        <w:rPr>
          <w:i/>
          <w:iCs/>
        </w:rPr>
        <w:t xml:space="preserve">De</w:t>
      </w:r>
      <w:r>
        <w:rPr>
          <w:i/>
          <w:iCs/>
        </w:rPr>
        <w:t xml:space="preserve"> </w:t>
      </w:r>
      <w:r>
        <w:rPr>
          <w:i/>
          <w:iCs/>
        </w:rPr>
        <w:t xml:space="preserve">Salvo</w:t>
      </w:r>
      <w:r>
        <w:t xml:space="preserve"> </w:t>
      </w:r>
      <w:r>
        <w:t xml:space="preserve">254</w:t>
      </w:r>
      <w:r>
        <w:t xml:space="preserve"> </w:t>
      </w:r>
      <w:r>
        <w:t xml:space="preserve">La.</w:t>
      </w:r>
      <w:r>
        <w:t xml:space="preserve"> </w:t>
      </w:r>
      <w:r>
        <w:t xml:space="preserve">1019,</w:t>
      </w:r>
      <w:r>
        <w:t xml:space="preserve"> </w:t>
      </w:r>
      <w:r>
        <w:t xml:space="preserve">229</w:t>
      </w:r>
      <w:r>
        <w:t xml:space="preserve"> </w:t>
      </w:r>
      <w:r>
        <w:t xml:space="preserve">So.2d</w:t>
      </w:r>
      <w:r>
        <w:t xml:space="preserve"> </w:t>
      </w:r>
      <w:r>
        <w:t xml:space="preserve">83</w:t>
      </w:r>
      <w:r>
        <w:t xml:space="preserve"> </w:t>
      </w:r>
      <w:r>
        <w:t xml:space="preserve">(La.</w:t>
      </w:r>
      <w:r>
        <w:t xml:space="preserve"> </w:t>
      </w:r>
      <w:r>
        <w:t xml:space="preserve">1969)</w:t>
      </w:r>
      <w:r>
        <w:t xml:space="preserve">   </w:t>
      </w:r>
      <w:r>
        <w:tab/>
      </w:r>
      <w:r>
        <w:t xml:space="preserve">12</w:t>
      </w:r>
    </w:p>
    <w:p>
      <w:pPr>
        <w:keepLines/>
        <w:tabs>
          <w:tab w:val="right" w:leader="dot" w:pos="9360"/>
        </w:tabs>
        <w:spacing w:before="80" w:after="0" w:line="322" w:lineRule="exact"/>
        <w:ind w:left="576" w:right="1120" w:hanging="576"/>
      </w:pPr>
      <w:r>
        <w:rPr>
          <w:i/>
          <w:iCs/>
        </w:rPr>
        <w:t xml:space="preserve">Hajek</w:t>
      </w:r>
      <w:r>
        <w:rPr>
          <w:i/>
          <w:iCs/>
        </w:rPr>
        <w:t xml:space="preserve"> </w:t>
      </w:r>
      <w:r>
        <w:rPr>
          <w:i/>
          <w:iCs/>
        </w:rPr>
        <w:t xml:space="preserve">v.</w:t>
      </w:r>
      <w:r>
        <w:rPr>
          <w:i/>
          <w:iCs/>
        </w:rPr>
        <w:t xml:space="preserve"> </w:t>
      </w:r>
      <w:r>
        <w:rPr>
          <w:i/>
          <w:iCs/>
        </w:rPr>
        <w:t xml:space="preserve">Bill</w:t>
      </w:r>
      <w:r>
        <w:rPr>
          <w:i/>
          <w:iCs/>
        </w:rPr>
        <w:t xml:space="preserve"> </w:t>
      </w:r>
      <w:r>
        <w:rPr>
          <w:i/>
          <w:iCs/>
        </w:rPr>
        <w:t xml:space="preserve">Mowbray</w:t>
      </w:r>
      <w:r>
        <w:rPr>
          <w:i/>
          <w:iCs/>
        </w:rPr>
        <w:t xml:space="preserve"> </w:t>
      </w:r>
      <w:r>
        <w:rPr>
          <w:i/>
          <w:iCs/>
        </w:rPr>
        <w:t xml:space="preserve">Motors</w:t>
      </w:r>
      <w:r>
        <w:t xml:space="preserve"> </w:t>
      </w:r>
      <w:r>
        <w:t xml:space="preserve">647</w:t>
      </w:r>
      <w:r>
        <w:t xml:space="preserve"> </w:t>
      </w:r>
      <w:r>
        <w:t xml:space="preserve">S.W.2d</w:t>
      </w:r>
      <w:r>
        <w:t xml:space="preserve"> </w:t>
      </w:r>
      <w:r>
        <w:t xml:space="preserve">253</w:t>
      </w:r>
      <w:r>
        <w:t xml:space="preserve"> </w:t>
      </w:r>
      <w:r>
        <w:t xml:space="preserve">(Tex.</w:t>
      </w:r>
      <w:r>
        <w:t xml:space="preserve"> </w:t>
      </w:r>
      <w:r>
        <w:t xml:space="preserve">1983)</w:t>
      </w:r>
      <w:r>
        <w:t xml:space="preserve">   </w:t>
      </w:r>
      <w:r>
        <w:tab/>
      </w:r>
      <w:r>
        <w:t xml:space="preserve">12</w:t>
      </w:r>
    </w:p>
    <w:p>
      <w:pPr>
        <w:keepLines/>
        <w:tabs>
          <w:tab w:val="right" w:leader="dot" w:pos="9360"/>
        </w:tabs>
        <w:spacing w:before="80" w:after="0" w:line="322" w:lineRule="exact"/>
        <w:ind w:left="576" w:right="1120" w:hanging="576"/>
      </w:pPr>
      <w:r>
        <w:rPr>
          <w:i/>
          <w:iCs/>
        </w:rPr>
        <w:t xml:space="preserve">In</w:t>
      </w:r>
      <w:r>
        <w:rPr>
          <w:i/>
          <w:iCs/>
        </w:rPr>
        <w:t xml:space="preserve"> </w:t>
      </w:r>
      <w:r>
        <w:rPr>
          <w:i/>
          <w:iCs/>
        </w:rPr>
        <w:t xml:space="preserve">re</w:t>
      </w:r>
      <w:r>
        <w:rPr>
          <w:i/>
          <w:iCs/>
        </w:rPr>
        <w:t xml:space="preserve"> </w:t>
      </w:r>
      <w:r>
        <w:rPr>
          <w:i/>
          <w:iCs/>
        </w:rPr>
        <w:t xml:space="preserve">Charlotte</w:t>
      </w:r>
      <w:r>
        <w:rPr>
          <w:i/>
          <w:iCs/>
        </w:rPr>
        <w:t xml:space="preserve"> </w:t>
      </w:r>
      <w:r>
        <w:rPr>
          <w:i/>
          <w:iCs/>
        </w:rPr>
        <w:t xml:space="preserve">Observer</w:t>
      </w:r>
      <w:r>
        <w:t xml:space="preserve"> </w:t>
      </w:r>
      <w:r>
        <w:t xml:space="preserve">921</w:t>
      </w:r>
      <w:r>
        <w:t xml:space="preserve"> </w:t>
      </w:r>
      <w:r>
        <w:t xml:space="preserve">F.2d</w:t>
      </w:r>
      <w:r>
        <w:t xml:space="preserve"> </w:t>
      </w:r>
      <w:r>
        <w:t xml:space="preserve">47</w:t>
      </w:r>
      <w:r>
        <w:t xml:space="preserve"> </w:t>
      </w:r>
      <w:r>
        <w:t xml:space="preserve">(4th</w:t>
      </w:r>
      <w:r>
        <w:t xml:space="preserve"> </w:t>
      </w:r>
      <w:r>
        <w:t xml:space="preserve">Cir.</w:t>
      </w:r>
      <w:r>
        <w:t xml:space="preserve"> </w:t>
      </w:r>
      <w:r>
        <w:t xml:space="preserve">1990)</w:t>
      </w:r>
      <w:r>
        <w:t xml:space="preserve">   </w:t>
      </w:r>
      <w:r>
        <w:tab/>
      </w:r>
      <w:r>
        <w:t xml:space="preserve">9</w:t>
      </w:r>
    </w:p>
    <w:p>
      <w:pPr>
        <w:keepLines/>
        <w:tabs>
          <w:tab w:val="right" w:leader="dot" w:pos="9360"/>
        </w:tabs>
        <w:spacing w:before="80" w:after="0" w:line="322" w:lineRule="exact"/>
        <w:ind w:left="576" w:right="1120" w:hanging="576"/>
      </w:pPr>
      <w:r>
        <w:rPr>
          <w:i/>
          <w:iCs/>
        </w:rPr>
        <w:t xml:space="preserve">Jordan</w:t>
      </w:r>
      <w:r>
        <w:rPr>
          <w:i/>
          <w:iCs/>
        </w:rPr>
        <w:t xml:space="preserve"> </w:t>
      </w:r>
      <w:r>
        <w:rPr>
          <w:i/>
          <w:iCs/>
        </w:rPr>
        <w:t xml:space="preserve">v.</w:t>
      </w:r>
      <w:r>
        <w:rPr>
          <w:i/>
          <w:iCs/>
        </w:rPr>
        <w:t xml:space="preserve"> </w:t>
      </w:r>
      <w:r>
        <w:rPr>
          <w:i/>
          <w:iCs/>
        </w:rPr>
        <w:t xml:space="preserve">Kollman</w:t>
      </w:r>
      <w:r>
        <w:t xml:space="preserve"> </w:t>
      </w:r>
      <w:r>
        <w:t xml:space="preserve">269</w:t>
      </w:r>
      <w:r>
        <w:t xml:space="preserve"> </w:t>
      </w:r>
      <w:r>
        <w:t xml:space="preserve">Va.</w:t>
      </w:r>
      <w:r>
        <w:t xml:space="preserve"> </w:t>
      </w:r>
      <w:r>
        <w:t xml:space="preserve">569</w:t>
      </w:r>
      <w:r>
        <w:t xml:space="preserve"> </w:t>
      </w:r>
      <w:r>
        <w:t xml:space="preserve">(Va.</w:t>
      </w:r>
      <w:r>
        <w:t xml:space="preserve"> </w:t>
      </w:r>
      <w:r>
        <w:t xml:space="preserve">2005)</w:t>
      </w:r>
      <w:r>
        <w:t xml:space="preserve">   </w:t>
      </w:r>
      <w:r>
        <w:tab/>
      </w:r>
      <w:r>
        <w:t xml:space="preserve">14</w:t>
      </w:r>
    </w:p>
    <w:p>
      <w:pPr>
        <w:keepLines/>
        <w:tabs>
          <w:tab w:val="right" w:leader="dot" w:pos="9360"/>
        </w:tabs>
        <w:spacing w:before="80" w:after="0" w:line="322" w:lineRule="exact"/>
        <w:ind w:left="576" w:right="1120" w:hanging="576"/>
      </w:pPr>
      <w:r>
        <w:rPr>
          <w:i/>
          <w:iCs/>
        </w:rPr>
        <w:t xml:space="preserve">Kramer</w:t>
      </w:r>
      <w:r>
        <w:rPr>
          <w:i/>
          <w:iCs/>
        </w:rPr>
        <w:t xml:space="preserve"> </w:t>
      </w:r>
      <w:r>
        <w:rPr>
          <w:i/>
          <w:iCs/>
        </w:rPr>
        <w:t xml:space="preserve">v.</w:t>
      </w:r>
      <w:r>
        <w:rPr>
          <w:i/>
          <w:iCs/>
        </w:rPr>
        <w:t xml:space="preserve"> </w:t>
      </w:r>
      <w:r>
        <w:rPr>
          <w:i/>
          <w:iCs/>
        </w:rPr>
        <w:t xml:space="preserve">Thompson</w:t>
      </w:r>
      <w:r>
        <w:t xml:space="preserve"> </w:t>
      </w:r>
      <w:r>
        <w:t xml:space="preserve">947</w:t>
      </w:r>
      <w:r>
        <w:t xml:space="preserve"> </w:t>
      </w:r>
      <w:r>
        <w:t xml:space="preserve">F.2d</w:t>
      </w:r>
      <w:r>
        <w:t xml:space="preserve"> </w:t>
      </w:r>
      <w:r>
        <w:t xml:space="preserve">666</w:t>
      </w:r>
      <w:r>
        <w:t xml:space="preserve"> </w:t>
      </w:r>
      <w:r>
        <w:t xml:space="preserve">(3d</w:t>
      </w:r>
      <w:r>
        <w:t xml:space="preserve"> </w:t>
      </w:r>
      <w:r>
        <w:t xml:space="preserve">Cir.</w:t>
      </w:r>
      <w:r>
        <w:t xml:space="preserve"> </w:t>
      </w:r>
      <w:r>
        <w:t xml:space="preserve">1991)</w:t>
      </w:r>
      <w:r>
        <w:t xml:space="preserve">   </w:t>
      </w:r>
      <w:r>
        <w:tab/>
      </w:r>
      <w:r>
        <w:t xml:space="preserve">9</w:t>
      </w:r>
    </w:p>
    <w:p>
      <w:pPr>
        <w:keepLines/>
        <w:tabs>
          <w:tab w:val="right" w:leader="dot" w:pos="9360"/>
        </w:tabs>
        <w:spacing w:before="80" w:after="0" w:line="322" w:lineRule="exact"/>
        <w:ind w:left="576" w:right="1120" w:hanging="576"/>
      </w:pPr>
      <w:r>
        <w:rPr>
          <w:i/>
          <w:iCs/>
        </w:rPr>
        <w:t xml:space="preserve">Lewis</w:t>
      </w:r>
      <w:r>
        <w:rPr>
          <w:i/>
          <w:iCs/>
        </w:rPr>
        <w:t xml:space="preserve"> </w:t>
      </w:r>
      <w:r>
        <w:rPr>
          <w:i/>
          <w:iCs/>
        </w:rPr>
        <w:t xml:space="preserve">v.</w:t>
      </w:r>
      <w:r>
        <w:rPr>
          <w:i/>
          <w:iCs/>
        </w:rPr>
        <w:t xml:space="preserve"> </w:t>
      </w:r>
      <w:r>
        <w:rPr>
          <w:i/>
          <w:iCs/>
        </w:rPr>
        <w:t xml:space="preserve">Kei</w:t>
      </w:r>
      <w:r>
        <w:t xml:space="preserve"> </w:t>
      </w:r>
      <w:r>
        <w:t xml:space="preserve">281</w:t>
      </w:r>
      <w:r>
        <w:t xml:space="preserve"> </w:t>
      </w:r>
      <w:r>
        <w:t xml:space="preserve">Va.</w:t>
      </w:r>
      <w:r>
        <w:t xml:space="preserve"> </w:t>
      </w:r>
      <w:r>
        <w:t xml:space="preserve">715</w:t>
      </w:r>
      <w:r>
        <w:t xml:space="preserve"> </w:t>
      </w:r>
      <w:r>
        <w:t xml:space="preserve">(Va.</w:t>
      </w:r>
      <w:r>
        <w:t xml:space="preserve"> </w:t>
      </w:r>
      <w:r>
        <w:t xml:space="preserve">2011)</w:t>
      </w:r>
      <w:r>
        <w:t xml:space="preserve">   </w:t>
      </w:r>
      <w:r>
        <w:tab/>
      </w:r>
      <w:r>
        <w:t xml:space="preserve">13</w:t>
      </w:r>
    </w:p>
    <w:p>
      <w:pPr>
        <w:keepLines/>
        <w:tabs>
          <w:tab w:val="right" w:leader="dot" w:pos="9360"/>
        </w:tabs>
        <w:spacing w:before="80" w:after="0" w:line="322" w:lineRule="exact"/>
        <w:ind w:left="576" w:right="1120" w:hanging="576"/>
      </w:pPr>
      <w:r>
        <w:rPr>
          <w:i/>
          <w:iCs/>
        </w:rPr>
        <w:t xml:space="preserve">Lothschuetz</w:t>
      </w:r>
      <w:r>
        <w:rPr>
          <w:i/>
          <w:iCs/>
        </w:rPr>
        <w:t xml:space="preserve"> </w:t>
      </w:r>
      <w:r>
        <w:rPr>
          <w:i/>
          <w:iCs/>
        </w:rPr>
        <w:t xml:space="preserve">v.</w:t>
      </w:r>
      <w:r>
        <w:rPr>
          <w:i/>
          <w:iCs/>
        </w:rPr>
        <w:t xml:space="preserve"> </w:t>
      </w:r>
      <w:r>
        <w:rPr>
          <w:i/>
          <w:iCs/>
        </w:rPr>
        <w:t xml:space="preserve">Carpenter</w:t>
      </w:r>
      <w:r>
        <w:t xml:space="preserve"> </w:t>
      </w:r>
      <w:r>
        <w:t xml:space="preserve">898</w:t>
      </w:r>
      <w:r>
        <w:t xml:space="preserve"> </w:t>
      </w:r>
      <w:r>
        <w:t xml:space="preserve">F.2d</w:t>
      </w:r>
      <w:r>
        <w:t xml:space="preserve"> </w:t>
      </w:r>
      <w:r>
        <w:t xml:space="preserve">1200</w:t>
      </w:r>
      <w:r>
        <w:t xml:space="preserve"> </w:t>
      </w:r>
      <w:r>
        <w:t xml:space="preserve">(6th</w:t>
      </w:r>
      <w:r>
        <w:t xml:space="preserve"> </w:t>
      </w:r>
      <w:r>
        <w:t xml:space="preserve">Cir.</w:t>
      </w:r>
      <w:r>
        <w:t xml:space="preserve"> </w:t>
      </w:r>
      <w:r>
        <w:t xml:space="preserve">1990)</w:t>
      </w:r>
      <w:r>
        <w:t xml:space="preserve">   </w:t>
      </w:r>
      <w:r>
        <w:tab/>
      </w:r>
      <w:r>
        <w:t xml:space="preserve">9</w:t>
      </w:r>
    </w:p>
    <w:p>
      <w:pPr>
        <w:keepLines/>
        <w:tabs>
          <w:tab w:val="right" w:leader="dot" w:pos="9360"/>
        </w:tabs>
        <w:spacing w:before="80" w:after="0" w:line="322" w:lineRule="exact"/>
        <w:ind w:left="576" w:right="1120" w:hanging="576"/>
      </w:pPr>
      <w:r>
        <w:rPr>
          <w:i/>
          <w:iCs/>
        </w:rPr>
        <w:t xml:space="preserve">Madsen</w:t>
      </w:r>
      <w:r>
        <w:rPr>
          <w:i/>
          <w:iCs/>
        </w:rPr>
        <w:t xml:space="preserve"> </w:t>
      </w:r>
      <w:r>
        <w:rPr>
          <w:i/>
          <w:iCs/>
        </w:rPr>
        <w:t xml:space="preserve">v.</w:t>
      </w:r>
      <w:r>
        <w:rPr>
          <w:i/>
          <w:iCs/>
        </w:rPr>
        <w:t xml:space="preserve"> </w:t>
      </w:r>
      <w:r>
        <w:rPr>
          <w:i/>
          <w:iCs/>
        </w:rPr>
        <w:t xml:space="preserve">Women’s</w:t>
      </w:r>
      <w:r>
        <w:rPr>
          <w:i/>
          <w:iCs/>
        </w:rPr>
        <w:t xml:space="preserve"> </w:t>
      </w:r>
      <w:r>
        <w:rPr>
          <w:i/>
          <w:iCs/>
        </w:rPr>
        <w:t xml:space="preserve">Health</w:t>
      </w:r>
      <w:r>
        <w:rPr>
          <w:i/>
          <w:iCs/>
        </w:rPr>
        <w:t xml:space="preserve"> </w:t>
      </w:r>
      <w:r>
        <w:rPr>
          <w:i/>
          <w:iCs/>
        </w:rPr>
        <w:t xml:space="preserve">Center</w:t>
      </w:r>
      <w:r>
        <w:t xml:space="preserve"> </w:t>
      </w:r>
      <w:r>
        <w:t xml:space="preserve">512</w:t>
      </w:r>
      <w:r>
        <w:t xml:space="preserve"> </w:t>
      </w:r>
      <w:r>
        <w:t xml:space="preserve">U.S.</w:t>
      </w:r>
      <w:r>
        <w:t xml:space="preserve"> </w:t>
      </w:r>
      <w:r>
        <w:t xml:space="preserve">753</w:t>
      </w:r>
      <w:r>
        <w:t xml:space="preserve"> </w:t>
      </w:r>
      <w:r>
        <w:t xml:space="preserve">(1994)</w:t>
      </w:r>
      <w:r>
        <w:t xml:space="preserve">   </w:t>
      </w:r>
      <w:r>
        <w:tab/>
      </w:r>
      <w:r>
        <w:t xml:space="preserve">7</w:t>
      </w:r>
    </w:p>
    <w:p>
      <w:pPr>
        <w:keepLines/>
        <w:tabs>
          <w:tab w:val="right" w:leader="dot" w:pos="9360"/>
        </w:tabs>
        <w:spacing w:before="80" w:after="0" w:line="322" w:lineRule="exact"/>
        <w:ind w:left="576" w:right="1120" w:hanging="576"/>
      </w:pPr>
      <w:r>
        <w:rPr>
          <w:i/>
          <w:iCs/>
        </w:rPr>
        <w:t xml:space="preserve">Majorana</w:t>
      </w:r>
      <w:r>
        <w:rPr>
          <w:i/>
          <w:iCs/>
        </w:rPr>
        <w:t xml:space="preserve"> </w:t>
      </w:r>
      <w:r>
        <w:rPr>
          <w:i/>
          <w:iCs/>
        </w:rPr>
        <w:t xml:space="preserve">v.</w:t>
      </w:r>
      <w:r>
        <w:rPr>
          <w:i/>
          <w:iCs/>
        </w:rPr>
        <w:t xml:space="preserve"> </w:t>
      </w:r>
      <w:r>
        <w:rPr>
          <w:i/>
          <w:iCs/>
        </w:rPr>
        <w:t xml:space="preserve">Crown</w:t>
      </w:r>
      <w:r>
        <w:rPr>
          <w:i/>
          <w:iCs/>
        </w:rPr>
        <w:t xml:space="preserve"> </w:t>
      </w:r>
      <w:r>
        <w:rPr>
          <w:i/>
          <w:iCs/>
        </w:rPr>
        <w:t xml:space="preserve">Central</w:t>
      </w:r>
      <w:r>
        <w:rPr>
          <w:i/>
          <w:iCs/>
        </w:rPr>
        <w:t xml:space="preserve"> </w:t>
      </w:r>
      <w:r>
        <w:rPr>
          <w:i/>
          <w:iCs/>
        </w:rPr>
        <w:t xml:space="preserve">Petroleum</w:t>
      </w:r>
      <w:r>
        <w:t xml:space="preserve"> </w:t>
      </w:r>
      <w:r>
        <w:t xml:space="preserve">260</w:t>
      </w:r>
      <w:r>
        <w:t xml:space="preserve"> </w:t>
      </w:r>
      <w:r>
        <w:t xml:space="preserve">Va.</w:t>
      </w:r>
      <w:r>
        <w:t xml:space="preserve"> </w:t>
      </w:r>
      <w:r>
        <w:t xml:space="preserve">521</w:t>
      </w:r>
      <w:r>
        <w:t xml:space="preserve"> </w:t>
      </w:r>
      <w:r>
        <w:t xml:space="preserve">(2000)</w:t>
      </w:r>
      <w:r>
        <w:t xml:space="preserve">   </w:t>
      </w:r>
      <w:r>
        <w:tab/>
      </w:r>
      <w:r>
        <w:t xml:space="preserve">7</w:t>
      </w:r>
    </w:p>
    <w:p>
      <w:pPr>
        <w:keepLines/>
        <w:tabs>
          <w:tab w:val="right" w:leader="dot" w:pos="9360"/>
        </w:tabs>
        <w:spacing w:before="80" w:after="0" w:line="322" w:lineRule="exact"/>
        <w:ind w:left="576" w:right="1120" w:hanging="576"/>
      </w:pPr>
      <w:r>
        <w:rPr>
          <w:i/>
          <w:iCs/>
        </w:rPr>
        <w:t xml:space="preserve">Metropolitan</w:t>
      </w:r>
      <w:r>
        <w:rPr>
          <w:i/>
          <w:iCs/>
        </w:rPr>
        <w:t xml:space="preserve"> </w:t>
      </w:r>
      <w:r>
        <w:rPr>
          <w:i/>
          <w:iCs/>
        </w:rPr>
        <w:t xml:space="preserve">Opera</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Hotel</w:t>
      </w:r>
      <w:r>
        <w:rPr>
          <w:i/>
          <w:iCs/>
        </w:rPr>
        <w:t xml:space="preserve"> </w:t>
      </w:r>
      <w:r>
        <w:rPr>
          <w:i/>
          <w:iCs/>
        </w:rPr>
        <w:t xml:space="preserve">Employees</w:t>
      </w:r>
      <w:r>
        <w:rPr>
          <w:i/>
          <w:iCs/>
        </w:rPr>
        <w:t xml:space="preserve"> </w:t>
      </w:r>
      <w:r>
        <w:rPr>
          <w:i/>
          <w:iCs/>
        </w:rPr>
        <w:t xml:space="preserve">Local</w:t>
      </w:r>
      <w:r>
        <w:rPr>
          <w:i/>
          <w:iCs/>
        </w:rPr>
        <w:t xml:space="preserve"> </w:t>
      </w:r>
      <w:r>
        <w:rPr>
          <w:i/>
          <w:iCs/>
        </w:rPr>
        <w:t xml:space="preserve">100</w:t>
      </w:r>
      <w:r>
        <w:t xml:space="preserve"> </w:t>
      </w:r>
      <w:r>
        <w:t xml:space="preserve">239</w:t>
      </w:r>
      <w:r>
        <w:t xml:space="preserve"> </w:t>
      </w:r>
      <w:r>
        <w:t xml:space="preserve">F.3d</w:t>
      </w:r>
      <w:r>
        <w:t xml:space="preserve"> </w:t>
      </w:r>
      <w:r>
        <w:t xml:space="preserve">172</w:t>
      </w:r>
      <w:r>
        <w:t xml:space="preserve"> </w:t>
      </w:r>
      <w:r>
        <w:t xml:space="preserve">(2d</w:t>
      </w:r>
      <w:r>
        <w:t xml:space="preserve"> </w:t>
      </w:r>
      <w:r>
        <w:t xml:space="preserve">Cir.</w:t>
      </w:r>
      <w:r>
        <w:t xml:space="preserve"> </w:t>
      </w:r>
      <w:r>
        <w:t xml:space="preserve">2001)</w:t>
      </w:r>
      <w:r>
        <w:t xml:space="preserve">   </w:t>
      </w:r>
      <w:r>
        <w:tab/>
      </w:r>
      <w:r>
        <w:t xml:space="preserve">9</w:t>
      </w:r>
    </w:p>
    <w:p>
      <w:pPr>
        <w:keepLines/>
        <w:tabs>
          <w:tab w:val="right" w:leader="dot" w:pos="9360"/>
        </w:tabs>
        <w:spacing w:before="80" w:after="0" w:line="322" w:lineRule="exact"/>
        <w:ind w:left="576" w:right="1120" w:hanging="576"/>
      </w:pPr>
      <w:r>
        <w:rPr>
          <w:i/>
          <w:iCs/>
        </w:rPr>
        <w:t xml:space="preserve">Montgomery</w:t>
      </w:r>
      <w:r>
        <w:rPr>
          <w:i/>
          <w:iCs/>
        </w:rPr>
        <w:t xml:space="preserve"> </w:t>
      </w:r>
      <w:r>
        <w:rPr>
          <w:i/>
          <w:iCs/>
        </w:rPr>
        <w:t xml:space="preserve">Ward</w:t>
      </w:r>
      <w:r>
        <w:rPr>
          <w:i/>
          <w:iCs/>
        </w:rPr>
        <w:t xml:space="preserve"> </w:t>
      </w:r>
      <w:r>
        <w:rPr>
          <w:i/>
          <w:iCs/>
        </w:rPr>
        <w:t xml:space="preserve">&amp;</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Retail,</w:t>
      </w:r>
      <w:r>
        <w:rPr>
          <w:i/>
          <w:iCs/>
        </w:rPr>
        <w:t xml:space="preserve"> </w:t>
      </w:r>
      <w:r>
        <w:rPr>
          <w:i/>
          <w:iCs/>
        </w:rPr>
        <w:t xml:space="preserve">Wholesale</w:t>
      </w:r>
      <w:r>
        <w:rPr>
          <w:i/>
          <w:iCs/>
        </w:rPr>
        <w:t xml:space="preserve"> </w:t>
      </w:r>
      <w:r>
        <w:rPr>
          <w:i/>
          <w:iCs/>
        </w:rPr>
        <w:t xml:space="preserve">&amp;</w:t>
      </w:r>
      <w:r>
        <w:rPr>
          <w:i/>
          <w:iCs/>
        </w:rPr>
        <w:t xml:space="preserve"> </w:t>
      </w:r>
      <w:r>
        <w:rPr>
          <w:i/>
          <w:iCs/>
        </w:rPr>
        <w:t xml:space="preserve">Department</w:t>
      </w:r>
      <w:r>
        <w:rPr>
          <w:i/>
          <w:iCs/>
        </w:rPr>
        <w:t xml:space="preserve"> </w:t>
      </w:r>
      <w:r>
        <w:rPr>
          <w:i/>
          <w:iCs/>
        </w:rPr>
        <w:t xml:space="preserve">Store</w:t>
      </w:r>
      <w:r>
        <w:rPr>
          <w:i/>
          <w:iCs/>
        </w:rPr>
        <w:t xml:space="preserve"> </w:t>
      </w:r>
      <w:r>
        <w:rPr>
          <w:i/>
          <w:iCs/>
        </w:rPr>
        <w:t xml:space="preserve">Employees</w:t>
      </w:r>
      <w:r>
        <w:t xml:space="preserve"> </w:t>
      </w:r>
      <w:r>
        <w:t xml:space="preserve">400</w:t>
      </w:r>
      <w:r>
        <w:t xml:space="preserve"> </w:t>
      </w:r>
      <w:r>
        <w:t xml:space="preserve">Ill.</w:t>
      </w:r>
      <w:r>
        <w:t xml:space="preserve"> </w:t>
      </w:r>
      <w:r>
        <w:t xml:space="preserve">38,</w:t>
      </w:r>
      <w:r>
        <w:t xml:space="preserve"> </w:t>
      </w:r>
      <w:r>
        <w:t xml:space="preserve">79</w:t>
      </w:r>
      <w:r>
        <w:t xml:space="preserve"> </w:t>
      </w:r>
      <w:r>
        <w:t xml:space="preserve">N.E.2d</w:t>
      </w:r>
      <w:r>
        <w:t xml:space="preserve"> </w:t>
      </w:r>
      <w:r>
        <w:t xml:space="preserve">46</w:t>
      </w:r>
      <w:r>
        <w:t xml:space="preserve"> </w:t>
      </w:r>
      <w:r>
        <w:t xml:space="preserve">(1948)</w:t>
      </w:r>
      <w:r>
        <w:t xml:space="preserve">   </w:t>
      </w:r>
      <w:r>
        <w:tab/>
      </w:r>
      <w:r>
        <w:t xml:space="preserve">12</w:t>
      </w:r>
    </w:p>
    <w:p>
      <w:pPr>
        <w:keepLines/>
        <w:tabs>
          <w:tab w:val="right" w:leader="dot" w:pos="9360"/>
        </w:tabs>
        <w:spacing w:before="80" w:after="0" w:line="322" w:lineRule="exact"/>
        <w:ind w:left="576" w:right="1120" w:hanging="576"/>
      </w:pPr>
      <w:r>
        <w:rPr>
          <w:i/>
          <w:iCs/>
        </w:rPr>
        <w:t xml:space="preserve">Moore</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Dry</w:t>
      </w:r>
      <w:r>
        <w:rPr>
          <w:i/>
          <w:iCs/>
        </w:rPr>
        <w:t xml:space="preserve"> </w:t>
      </w:r>
      <w:r>
        <w:rPr>
          <w:i/>
          <w:iCs/>
        </w:rPr>
        <w:t xml:space="preserve">Cleaners</w:t>
      </w:r>
      <w:r>
        <w:rPr>
          <w:i/>
          <w:iCs/>
        </w:rPr>
        <w:t xml:space="preserve"> </w:t>
      </w:r>
      <w:r>
        <w:rPr>
          <w:i/>
          <w:iCs/>
        </w:rPr>
        <w:t xml:space="preserve">&amp;</w:t>
      </w:r>
      <w:r>
        <w:rPr>
          <w:i/>
          <w:iCs/>
        </w:rPr>
        <w:t xml:space="preserve"> </w:t>
      </w:r>
      <w:r>
        <w:rPr>
          <w:i/>
          <w:iCs/>
        </w:rPr>
        <w:t xml:space="preserve">Laundry</w:t>
      </w:r>
      <w:r>
        <w:t xml:space="preserve"> </w:t>
      </w:r>
      <w:r>
        <w:t xml:space="preserve">41</w:t>
      </w:r>
      <w:r>
        <w:t xml:space="preserve"> </w:t>
      </w:r>
      <w:r>
        <w:t xml:space="preserve">So.</w:t>
      </w:r>
      <w:r>
        <w:t xml:space="preserve"> </w:t>
      </w:r>
      <w:r>
        <w:t xml:space="preserve">2d</w:t>
      </w:r>
      <w:r>
        <w:t xml:space="preserve"> </w:t>
      </w:r>
      <w:r>
        <w:t xml:space="preserve">865</w:t>
      </w:r>
      <w:r>
        <w:t xml:space="preserve"> </w:t>
      </w:r>
      <w:r>
        <w:t xml:space="preserve">(Fla.</w:t>
      </w:r>
      <w:r>
        <w:t xml:space="preserve"> </w:t>
      </w:r>
      <w:r>
        <w:t xml:space="preserve">1949)</w:t>
      </w:r>
      <w:r>
        <w:t xml:space="preserve">   </w:t>
      </w:r>
      <w:r>
        <w:tab/>
      </w:r>
      <w:r>
        <w:t xml:space="preserve">12</w:t>
      </w:r>
    </w:p>
    <w:p>
      <w:pPr>
        <w:keepLines/>
        <w:tabs>
          <w:tab w:val="right" w:leader="dot" w:pos="9360"/>
        </w:tabs>
        <w:spacing w:before="80" w:after="0" w:line="322" w:lineRule="exact"/>
        <w:ind w:left="576" w:right="1120" w:hanging="576"/>
      </w:pPr>
      <w:r>
        <w:rPr>
          <w:i/>
          <w:iCs/>
        </w:rPr>
        <w:t xml:space="preserve">Nebraska</w:t>
      </w:r>
      <w:r>
        <w:rPr>
          <w:i/>
          <w:iCs/>
        </w:rPr>
        <w:t xml:space="preserve"> </w:t>
      </w:r>
      <w:r>
        <w:rPr>
          <w:i/>
          <w:iCs/>
        </w:rPr>
        <w:t xml:space="preserve">Press</w:t>
      </w:r>
      <w:r>
        <w:rPr>
          <w:i/>
          <w:iCs/>
        </w:rPr>
        <w:t xml:space="preserve"> </w:t>
      </w:r>
      <w:r>
        <w:rPr>
          <w:i/>
          <w:iCs/>
        </w:rPr>
        <w:t xml:space="preserve">Association</w:t>
      </w:r>
      <w:r>
        <w:rPr>
          <w:i/>
          <w:iCs/>
        </w:rPr>
        <w:t xml:space="preserve"> </w:t>
      </w:r>
      <w:r>
        <w:rPr>
          <w:i/>
          <w:iCs/>
        </w:rPr>
        <w:t xml:space="preserve">v.</w:t>
      </w:r>
      <w:r>
        <w:rPr>
          <w:i/>
          <w:iCs/>
        </w:rPr>
        <w:t xml:space="preserve"> </w:t>
      </w:r>
      <w:r>
        <w:rPr>
          <w:i/>
          <w:iCs/>
        </w:rPr>
        <w:t xml:space="preserve">Stuart</w:t>
      </w:r>
      <w:r>
        <w:t xml:space="preserve"> </w:t>
      </w:r>
      <w:r>
        <w:t xml:space="preserve">427</w:t>
      </w:r>
      <w:r>
        <w:t xml:space="preserve"> </w:t>
      </w:r>
      <w:r>
        <w:t xml:space="preserve">U.S.</w:t>
      </w:r>
      <w:r>
        <w:t xml:space="preserve"> </w:t>
      </w:r>
      <w:r>
        <w:t xml:space="preserve">539</w:t>
      </w:r>
      <w:r>
        <w:t xml:space="preserve"> </w:t>
      </w:r>
      <w:r>
        <w:t xml:space="preserve">(1976)</w:t>
      </w:r>
      <w:r>
        <w:t xml:space="preserve">   </w:t>
      </w:r>
      <w:r>
        <w:tab/>
      </w:r>
      <w:r>
        <w:t xml:space="preserve">7, 8, 10</w:t>
      </w:r>
    </w:p>
    <w:p>
      <w:pPr>
        <w:keepLines/>
        <w:tabs>
          <w:tab w:val="right" w:leader="dot" w:pos="9360"/>
        </w:tabs>
        <w:spacing w:before="80" w:after="0" w:line="322" w:lineRule="exact"/>
        <w:ind w:left="576" w:right="1120" w:hanging="576"/>
      </w:pPr>
      <w:r>
        <w:rPr>
          <w:i/>
          <w:iCs/>
        </w:rPr>
        <w:t xml:space="preserve">New</w:t>
      </w:r>
      <w:r>
        <w:rPr>
          <w:i/>
          <w:iCs/>
        </w:rPr>
        <w:t xml:space="preserve"> </w:t>
      </w:r>
      <w:r>
        <w:rPr>
          <w:i/>
          <w:iCs/>
        </w:rPr>
        <w:t xml:space="preserve">Net</w:t>
      </w:r>
      <w:r>
        <w:rPr>
          <w:i/>
          <w:iCs/>
        </w:rPr>
        <w:t xml:space="preserve"> </w:t>
      </w:r>
      <w:r>
        <w:rPr>
          <w:i/>
          <w:iCs/>
        </w:rPr>
        <w:t xml:space="preserve">v.</w:t>
      </w:r>
      <w:r>
        <w:rPr>
          <w:i/>
          <w:iCs/>
        </w:rPr>
        <w:t xml:space="preserve"> </w:t>
      </w:r>
      <w:r>
        <w:rPr>
          <w:i/>
          <w:iCs/>
        </w:rPr>
        <w:t xml:space="preserve">Lavasoft</w:t>
      </w:r>
      <w:r>
        <w:t xml:space="preserve"> </w:t>
      </w:r>
      <w:r>
        <w:t xml:space="preserve">356</w:t>
      </w:r>
      <w:r>
        <w:t xml:space="preserve"> </w:t>
      </w:r>
      <w:r>
        <w:t xml:space="preserve">F.</w:t>
      </w:r>
      <w:r>
        <w:t xml:space="preserve"> </w:t>
      </w:r>
      <w:r>
        <w:t xml:space="preserve">Supp.</w:t>
      </w:r>
      <w:r>
        <w:t xml:space="preserve"> </w:t>
      </w:r>
      <w:r>
        <w:t xml:space="preserve">2d</w:t>
      </w:r>
      <w:r>
        <w:t xml:space="preserve"> </w:t>
      </w:r>
      <w:r>
        <w:t xml:space="preserve">1071</w:t>
      </w:r>
      <w:r>
        <w:t xml:space="preserve"> </w:t>
      </w:r>
      <w:r>
        <w:t xml:space="preserve">(C.D.</w:t>
      </w:r>
      <w:r>
        <w:t xml:space="preserve"> </w:t>
      </w:r>
      <w:r>
        <w:t xml:space="preserve">Cal.</w:t>
      </w:r>
      <w:r>
        <w:t xml:space="preserve"> </w:t>
      </w:r>
      <w:r>
        <w:t xml:space="preserve">2003)</w:t>
      </w:r>
      <w:r>
        <w:t xml:space="preserve">   </w:t>
      </w:r>
      <w:r>
        <w:tab/>
      </w:r>
      <w:r>
        <w:t xml:space="preserve">9</w:t>
      </w:r>
    </w:p>
    <w:p>
      <w:pPr>
        <w:keepLines/>
        <w:tabs>
          <w:tab w:val="right" w:leader="dot" w:pos="9360"/>
        </w:tabs>
        <w:spacing w:before="80" w:after="0" w:line="322" w:lineRule="exact"/>
        <w:ind w:left="576" w:right="1120" w:hanging="576"/>
      </w:pPr>
      <w:r>
        <w:rPr>
          <w:i/>
          <w:iCs/>
        </w:rPr>
        <w:t xml:space="preserve">New</w:t>
      </w:r>
      <w:r>
        <w:rPr>
          <w:i/>
          <w:iCs/>
        </w:rPr>
        <w:t xml:space="preserve"> </w:t>
      </w:r>
      <w:r>
        <w:rPr>
          <w:i/>
          <w:iCs/>
        </w:rPr>
        <w:t xml:space="preserve">York</w:t>
      </w:r>
      <w:r>
        <w:rPr>
          <w:i/>
          <w:iCs/>
        </w:rPr>
        <w:t xml:space="preserve"> </w:t>
      </w:r>
      <w:r>
        <w:rPr>
          <w:i/>
          <w:iCs/>
        </w:rPr>
        <w:t xml:space="preserve">Times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403</w:t>
      </w:r>
      <w:r>
        <w:t xml:space="preserve"> </w:t>
      </w:r>
      <w:r>
        <w:t xml:space="preserve">U.S.</w:t>
      </w:r>
      <w:r>
        <w:t xml:space="preserve"> </w:t>
      </w:r>
      <w:r>
        <w:t xml:space="preserve">713</w:t>
      </w:r>
      <w:r>
        <w:t xml:space="preserve"> </w:t>
      </w:r>
      <w:r>
        <w:t xml:space="preserve">(1971)</w:t>
      </w:r>
      <w:r>
        <w:t xml:space="preserve">   </w:t>
      </w:r>
      <w:r>
        <w:tab/>
      </w:r>
      <w:r>
        <w:t xml:space="preserve">8</w:t>
      </w:r>
    </w:p>
    <w:p>
      <w:pPr>
        <w:keepLines/>
        <w:tabs>
          <w:tab w:val="right" w:leader="dot" w:pos="9360"/>
        </w:tabs>
        <w:spacing w:before="80" w:after="0" w:line="322" w:lineRule="exact"/>
        <w:ind w:left="576" w:right="1120" w:hanging="576"/>
      </w:pPr>
      <w:r>
        <w:rPr>
          <w:i/>
          <w:iCs/>
        </w:rPr>
        <w:t xml:space="preserve">Nyer</w:t>
      </w:r>
      <w:r>
        <w:rPr>
          <w:i/>
          <w:iCs/>
        </w:rPr>
        <w:t xml:space="preserve"> </w:t>
      </w:r>
      <w:r>
        <w:rPr>
          <w:i/>
          <w:iCs/>
        </w:rPr>
        <w:t xml:space="preserve">v.</w:t>
      </w:r>
      <w:r>
        <w:rPr>
          <w:i/>
          <w:iCs/>
        </w:rPr>
        <w:t xml:space="preserve"> </w:t>
      </w:r>
      <w:r>
        <w:rPr>
          <w:i/>
          <w:iCs/>
        </w:rPr>
        <w:t xml:space="preserve">Munoz-Mendoza</w:t>
      </w:r>
      <w:r>
        <w:t xml:space="preserve"> </w:t>
      </w:r>
      <w:r>
        <w:t xml:space="preserve">385</w:t>
      </w:r>
      <w:r>
        <w:t xml:space="preserve"> </w:t>
      </w:r>
      <w:r>
        <w:t xml:space="preserve">Mass.</w:t>
      </w:r>
      <w:r>
        <w:t xml:space="preserve"> </w:t>
      </w:r>
      <w:r>
        <w:t xml:space="preserve">184,</w:t>
      </w:r>
      <w:r>
        <w:t xml:space="preserve"> </w:t>
      </w:r>
      <w:r>
        <w:t xml:space="preserve">430</w:t>
      </w:r>
      <w:r>
        <w:t xml:space="preserve"> </w:t>
      </w:r>
      <w:r>
        <w:t xml:space="preserve">N.E.2d</w:t>
      </w:r>
      <w:r>
        <w:t xml:space="preserve"> </w:t>
      </w:r>
      <w:r>
        <w:t xml:space="preserve">1214</w:t>
      </w:r>
      <w:r>
        <w:t xml:space="preserve"> </w:t>
      </w:r>
      <w:r>
        <w:t xml:space="preserve">(Mass.</w:t>
      </w:r>
      <w:r>
        <w:t xml:space="preserve"> </w:t>
      </w:r>
      <w:r>
        <w:t xml:space="preserve">1982)</w:t>
      </w:r>
      <w:r>
        <w:t xml:space="preserve">   </w:t>
      </w:r>
      <w:r>
        <w:tab/>
      </w:r>
      <w:r>
        <w:t xml:space="preserve">12</w:t>
      </w:r>
    </w:p>
    <w:p>
      <w:pPr>
        <w:keepLines/>
        <w:tabs>
          <w:tab w:val="right" w:leader="dot" w:pos="9360"/>
        </w:tabs>
        <w:spacing w:before="80" w:after="0" w:line="322" w:lineRule="exact"/>
        <w:ind w:left="576" w:right="1120" w:hanging="576"/>
      </w:pPr>
      <w:r>
        <w:rPr>
          <w:i/>
          <w:iCs/>
        </w:rPr>
        <w:t xml:space="preserve">Organization</w:t>
      </w:r>
      <w:r>
        <w:rPr>
          <w:i/>
          <w:iCs/>
        </w:rPr>
        <w:t xml:space="preserve"> </w:t>
      </w:r>
      <w:r>
        <w:rPr>
          <w:i/>
          <w:iCs/>
        </w:rPr>
        <w:t xml:space="preserve">for</w:t>
      </w:r>
      <w:r>
        <w:rPr>
          <w:i/>
          <w:iCs/>
        </w:rPr>
        <w:t xml:space="preserve"> </w:t>
      </w:r>
      <w:r>
        <w:rPr>
          <w:i/>
          <w:iCs/>
        </w:rPr>
        <w:t xml:space="preserve">a</w:t>
      </w:r>
      <w:r>
        <w:rPr>
          <w:i/>
          <w:iCs/>
        </w:rPr>
        <w:t xml:space="preserve"> </w:t>
      </w:r>
      <w:r>
        <w:rPr>
          <w:i/>
          <w:iCs/>
        </w:rPr>
        <w:t xml:space="preserve">Better</w:t>
      </w:r>
      <w:r>
        <w:rPr>
          <w:i/>
          <w:iCs/>
        </w:rPr>
        <w:t xml:space="preserve"> </w:t>
      </w:r>
      <w:r>
        <w:rPr>
          <w:i/>
          <w:iCs/>
        </w:rPr>
        <w:t xml:space="preserve">Austin</w:t>
      </w:r>
      <w:r>
        <w:rPr>
          <w:i/>
          <w:iCs/>
        </w:rPr>
        <w:t xml:space="preserve"> </w:t>
      </w:r>
      <w:r>
        <w:rPr>
          <w:i/>
          <w:iCs/>
        </w:rPr>
        <w:t xml:space="preserve">v.</w:t>
      </w:r>
      <w:r>
        <w:rPr>
          <w:i/>
          <w:iCs/>
        </w:rPr>
        <w:t xml:space="preserve"> </w:t>
      </w:r>
      <w:r>
        <w:rPr>
          <w:i/>
          <w:iCs/>
        </w:rPr>
        <w:t xml:space="preserve">Keefe</w:t>
      </w:r>
      <w:r>
        <w:t xml:space="preserve"> </w:t>
      </w:r>
      <w:r>
        <w:t xml:space="preserve">402</w:t>
      </w:r>
      <w:r>
        <w:t xml:space="preserve"> </w:t>
      </w:r>
      <w:r>
        <w:t xml:space="preserve">U.S.</w:t>
      </w:r>
      <w:r>
        <w:t xml:space="preserve"> </w:t>
      </w:r>
      <w:r>
        <w:t xml:space="preserve">415</w:t>
      </w:r>
      <w:r>
        <w:t xml:space="preserve"> </w:t>
      </w:r>
      <w:r>
        <w:t xml:space="preserve">(1971)</w:t>
      </w:r>
      <w:r>
        <w:t xml:space="preserve">   </w:t>
      </w:r>
      <w:r>
        <w:tab/>
      </w:r>
      <w:r>
        <w:t xml:space="preserve">8</w:t>
      </w:r>
    </w:p>
    <w:p>
      <w:pPr>
        <w:keepLines/>
        <w:tabs>
          <w:tab w:val="right" w:leader="dot" w:pos="9360"/>
        </w:tabs>
        <w:spacing w:before="80" w:after="0" w:line="322" w:lineRule="exact"/>
        <w:ind w:left="576" w:right="1120" w:hanging="576"/>
      </w:pPr>
      <w:r>
        <w:rPr>
          <w:i/>
          <w:iCs/>
        </w:rPr>
        <w:t xml:space="preserve">Procter</w:t>
      </w:r>
      <w:r>
        <w:rPr>
          <w:i/>
          <w:iCs/>
        </w:rPr>
        <w:t xml:space="preserve"> </w:t>
      </w:r>
      <w:r>
        <w:rPr>
          <w:i/>
          <w:iCs/>
        </w:rPr>
        <w:t xml:space="preserve">&amp;</w:t>
      </w:r>
      <w:r>
        <w:rPr>
          <w:i/>
          <w:iCs/>
        </w:rPr>
        <w:t xml:space="preserve"> </w:t>
      </w:r>
      <w:r>
        <w:rPr>
          <w:i/>
          <w:iCs/>
        </w:rPr>
        <w:t xml:space="preserve">Gamble</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Bankers</w:t>
      </w:r>
      <w:r>
        <w:rPr>
          <w:i/>
          <w:iCs/>
        </w:rPr>
        <w:t xml:space="preserve"> </w:t>
      </w:r>
      <w:r>
        <w:rPr>
          <w:i/>
          <w:iCs/>
        </w:rPr>
        <w:t xml:space="preserve">Trust</w:t>
      </w:r>
      <w:r>
        <w:rPr>
          <w:i/>
          <w:iCs/>
        </w:rPr>
        <w:t xml:space="preserve"> </w:t>
      </w:r>
      <w:r>
        <w:rPr>
          <w:i/>
          <w:iCs/>
        </w:rPr>
        <w:t xml:space="preserve">Co.</w:t>
      </w:r>
      <w:r>
        <w:t xml:space="preserve"> </w:t>
      </w:r>
      <w:r>
        <w:t xml:space="preserve">78</w:t>
      </w:r>
      <w:r>
        <w:t xml:space="preserve"> </w:t>
      </w:r>
      <w:r>
        <w:t xml:space="preserve">F.3d</w:t>
      </w:r>
      <w:r>
        <w:t xml:space="preserve"> </w:t>
      </w:r>
      <w:r>
        <w:t xml:space="preserve">219</w:t>
      </w:r>
      <w:r>
        <w:t xml:space="preserve"> </w:t>
      </w:r>
      <w:r>
        <w:t xml:space="preserve">(6th</w:t>
      </w:r>
      <w:r>
        <w:t xml:space="preserve"> </w:t>
      </w:r>
      <w:r>
        <w:t xml:space="preserve">Cir.</w:t>
      </w:r>
      <w:r>
        <w:t xml:space="preserve"> </w:t>
      </w:r>
      <w:r>
        <w:t xml:space="preserve">1996)</w:t>
      </w:r>
      <w:r>
        <w:t xml:space="preserve">   </w:t>
      </w:r>
      <w:r>
        <w:tab/>
      </w:r>
      <w:r>
        <w:t xml:space="preserve">8</w:t>
      </w:r>
    </w:p>
    <w:p>
      <w:pPr>
        <w:keepLines/>
        <w:tabs>
          <w:tab w:val="right" w:leader="dot" w:pos="9360"/>
        </w:tabs>
        <w:spacing w:before="80" w:after="0" w:line="322" w:lineRule="exact"/>
        <w:ind w:left="576" w:right="1120" w:hanging="576"/>
      </w:pPr>
      <w:r>
        <w:rPr>
          <w:i/>
          <w:iCs/>
        </w:rPr>
        <w:t xml:space="preserve">Ramos</w:t>
      </w:r>
      <w:r>
        <w:rPr>
          <w:i/>
          <w:iCs/>
        </w:rPr>
        <w:t xml:space="preserve"> </w:t>
      </w:r>
      <w:r>
        <w:rPr>
          <w:i/>
          <w:iCs/>
        </w:rPr>
        <w:t xml:space="preserve">v.</w:t>
      </w:r>
      <w:r>
        <w:rPr>
          <w:i/>
          <w:iCs/>
        </w:rPr>
        <w:t xml:space="preserve"> </w:t>
      </w:r>
      <w:r>
        <w:rPr>
          <w:i/>
          <w:iCs/>
        </w:rPr>
        <w:t xml:space="preserve">Madison</w:t>
      </w:r>
      <w:r>
        <w:rPr>
          <w:i/>
          <w:iCs/>
        </w:rPr>
        <w:t xml:space="preserve"> </w:t>
      </w:r>
      <w:r>
        <w:rPr>
          <w:i/>
          <w:iCs/>
        </w:rPr>
        <w:t xml:space="preserve">Square</w:t>
      </w:r>
      <w:r>
        <w:rPr>
          <w:i/>
          <w:iCs/>
        </w:rPr>
        <w:t xml:space="preserve"> </w:t>
      </w:r>
      <w:r>
        <w:rPr>
          <w:i/>
          <w:iCs/>
        </w:rPr>
        <w:t xml:space="preserve">Garden</w:t>
      </w:r>
      <w:r>
        <w:rPr>
          <w:i/>
          <w:iCs/>
        </w:rPr>
        <w:t xml:space="preserve"> </w:t>
      </w:r>
      <w:r>
        <w:rPr>
          <w:i/>
          <w:iCs/>
        </w:rPr>
        <w:t xml:space="preserve">Corp.</w:t>
      </w:r>
      <w:r>
        <w:t xml:space="preserve"> </w:t>
      </w:r>
      <w:r>
        <w:t xml:space="preserve">257</w:t>
      </w:r>
      <w:r>
        <w:t xml:space="preserve"> </w:t>
      </w:r>
      <w:r>
        <w:t xml:space="preserve">A.D.2d</w:t>
      </w:r>
      <w:r>
        <w:t xml:space="preserve"> </w:t>
      </w:r>
      <w:r>
        <w:t xml:space="preserve">492,</w:t>
      </w:r>
      <w:r>
        <w:t xml:space="preserve"> </w:t>
      </w:r>
      <w:r>
        <w:t xml:space="preserve">684</w:t>
      </w:r>
      <w:r>
        <w:t xml:space="preserve"> </w:t>
      </w:r>
      <w:r>
        <w:t xml:space="preserve">N.Y.S.2d</w:t>
      </w:r>
      <w:r>
        <w:t xml:space="preserve"> </w:t>
      </w:r>
      <w:r>
        <w:t xml:space="preserve">212</w:t>
      </w:r>
      <w:r>
        <w:t xml:space="preserve"> </w:t>
      </w:r>
      <w:r>
        <w:t xml:space="preserve">(N.Y.</w:t>
      </w:r>
      <w:r>
        <w:t xml:space="preserve"> </w:t>
      </w:r>
      <w:r>
        <w:t xml:space="preserve">App.</w:t>
      </w:r>
      <w:r>
        <w:t xml:space="preserve"> </w:t>
      </w:r>
      <w:r>
        <w:t xml:space="preserve">Div.</w:t>
      </w:r>
      <w:r>
        <w:t xml:space="preserve"> </w:t>
      </w:r>
      <w:r>
        <w:t xml:space="preserve">1999)</w:t>
      </w:r>
      <w:r>
        <w:t xml:space="preserve">   </w:t>
      </w:r>
      <w:r>
        <w:tab/>
      </w:r>
      <w:r>
        <w:t xml:space="preserve">12</w:t>
      </w:r>
    </w:p>
    <w:p>
      <w:pPr>
        <w:keepLines/>
        <w:tabs>
          <w:tab w:val="right" w:leader="dot" w:pos="9360"/>
        </w:tabs>
        <w:spacing w:before="80" w:after="0" w:line="322" w:lineRule="exact"/>
        <w:ind w:left="576" w:right="1120" w:hanging="576"/>
      </w:pPr>
      <w:r>
        <w:rPr>
          <w:i/>
          <w:iCs/>
        </w:rPr>
        <w:t xml:space="preserve">Williams</w:t>
      </w:r>
      <w:r>
        <w:rPr>
          <w:i/>
          <w:iCs/>
        </w:rPr>
        <w:t xml:space="preserve"> </w:t>
      </w:r>
      <w:r>
        <w:rPr>
          <w:i/>
          <w:iCs/>
        </w:rPr>
        <w:t xml:space="preserve">v.</w:t>
      </w:r>
      <w:r>
        <w:rPr>
          <w:i/>
          <w:iCs/>
        </w:rPr>
        <w:t xml:space="preserve"> </w:t>
      </w:r>
      <w:r>
        <w:rPr>
          <w:i/>
          <w:iCs/>
        </w:rPr>
        <w:t xml:space="preserve">Garraghty</w:t>
      </w:r>
      <w:r>
        <w:t xml:space="preserve"> </w:t>
      </w:r>
      <w:r>
        <w:t xml:space="preserve">249</w:t>
      </w:r>
      <w:r>
        <w:t xml:space="preserve"> </w:t>
      </w:r>
      <w:r>
        <w:t xml:space="preserve">Va.</w:t>
      </w:r>
      <w:r>
        <w:t xml:space="preserve"> </w:t>
      </w:r>
      <w:r>
        <w:t xml:space="preserve">224</w:t>
      </w:r>
      <w:r>
        <w:t xml:space="preserve"> </w:t>
      </w:r>
      <w:r>
        <w:t xml:space="preserve">(1995)</w:t>
      </w:r>
      <w:r>
        <w:t xml:space="preserve">   </w:t>
      </w:r>
      <w:r>
        <w:tab/>
      </w:r>
      <w:r>
        <w:t xml:space="preserve">15</w:t>
      </w:r>
    </w:p>
    <w:p>
      <w:pPr>
        <w:keepLines/>
        <w:tabs>
          <w:tab w:val="right" w:leader="dot" w:pos="9360"/>
        </w:tabs>
        <w:spacing w:before="80" w:after="0" w:line="322" w:lineRule="exact"/>
        <w:ind w:left="576" w:right="1120" w:hanging="576"/>
      </w:pPr>
      <w:r>
        <w:rPr>
          <w:i/>
          <w:iCs/>
        </w:rPr>
        <w:t xml:space="preserve">Willing</w:t>
      </w:r>
      <w:r>
        <w:rPr>
          <w:i/>
          <w:iCs/>
        </w:rPr>
        <w:t xml:space="preserve"> </w:t>
      </w:r>
      <w:r>
        <w:rPr>
          <w:i/>
          <w:iCs/>
        </w:rPr>
        <w:t xml:space="preserve">v.</w:t>
      </w:r>
      <w:r>
        <w:rPr>
          <w:i/>
          <w:iCs/>
        </w:rPr>
        <w:t xml:space="preserve"> </w:t>
      </w:r>
      <w:r>
        <w:rPr>
          <w:i/>
          <w:iCs/>
        </w:rPr>
        <w:t xml:space="preserve">Mazzocone</w:t>
      </w:r>
      <w:r>
        <w:t xml:space="preserve"> </w:t>
      </w:r>
      <w:r>
        <w:t xml:space="preserve">482</w:t>
      </w:r>
      <w:r>
        <w:t xml:space="preserve"> </w:t>
      </w:r>
      <w:r>
        <w:t xml:space="preserve">Pa.</w:t>
      </w:r>
      <w:r>
        <w:t xml:space="preserve"> </w:t>
      </w:r>
      <w:r>
        <w:t xml:space="preserve">377,</w:t>
      </w:r>
      <w:r>
        <w:t xml:space="preserve"> </w:t>
      </w:r>
      <w:r>
        <w:t xml:space="preserve">393</w:t>
      </w:r>
      <w:r>
        <w:t xml:space="preserve"> </w:t>
      </w:r>
      <w:r>
        <w:t xml:space="preserve">A.2d</w:t>
      </w:r>
      <w:r>
        <w:t xml:space="preserve"> </w:t>
      </w:r>
      <w:r>
        <w:t xml:space="preserve">1155</w:t>
      </w:r>
      <w:r>
        <w:t xml:space="preserve"> </w:t>
      </w:r>
      <w:r>
        <w:t xml:space="preserve">(1978)</w:t>
      </w:r>
      <w:r>
        <w:t xml:space="preserve">   </w:t>
      </w:r>
      <w:r>
        <w:tab/>
      </w:r>
      <w:r>
        <w:t xml:space="preserve">11</w:t>
      </w:r>
    </w:p>
    <w:p>
      <w:pPr>
        <w:keepNext/>
        <w:keepLines/>
        <w:spacing w:before="308" w:after="140" w:line="32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80" w:after="0" w:line="322" w:lineRule="exact"/>
        <w:ind w:left="576" w:right="1120" w:hanging="576"/>
      </w:pPr>
      <w:r>
        <w:t xml:space="preserve">United</w:t>
      </w:r>
      <w:r>
        <w:t xml:space="preserve"> </w:t>
      </w:r>
      <w:r>
        <w:t xml:space="preserve">States</w:t>
      </w:r>
      <w:r>
        <w:t xml:space="preserve"> </w:t>
      </w:r>
      <w:r>
        <w:t xml:space="preserve">Constitution,</w:t>
      </w:r>
      <w:r>
        <w:t xml:space="preserve"> </w:t>
      </w:r>
      <w:r>
        <w:t xml:space="preserve">First</w:t>
      </w:r>
      <w:r>
        <w:t xml:space="preserve"> </w:t>
      </w:r>
      <w:r>
        <w:t xml:space="preserve">Amendment</w:t>
      </w:r>
      <w:r>
        <w:t xml:space="preserve">   </w:t>
      </w:r>
      <w:r>
        <w:tab/>
      </w:r>
      <w:r>
        <w:rPr>
          <w:i/>
          <w:iCs/>
        </w:rPr>
        <w:t xml:space="preserve">passim</w:t>
      </w:r>
    </w:p>
    <w:p>
      <w:pPr>
        <w:keepNext/>
        <w:keepLines/>
        <w:spacing w:before="308" w:after="140"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80" w:after="0" w:line="322" w:lineRule="exact"/>
        <w:ind w:left="576" w:right="1120" w:hanging="576"/>
      </w:pPr>
      <w:r>
        <w:t xml:space="preserve">Jouvenal,</w:t>
      </w:r>
      <w:r>
        <w:t xml:space="preserve"> </w:t>
      </w:r>
      <w:r>
        <w:t xml:space="preserve">2</w:t>
      </w:r>
      <w:r>
        <w:t xml:space="preserve"> </w:t>
      </w:r>
      <w:r>
        <w:t xml:space="preserve">groups</w:t>
      </w:r>
      <w:r>
        <w:t xml:space="preserve"> </w:t>
      </w:r>
      <w:r>
        <w:t xml:space="preserve">to</w:t>
      </w:r>
      <w:r>
        <w:t xml:space="preserve"> </w:t>
      </w:r>
      <w:r>
        <w:t xml:space="preserve">defend</w:t>
      </w:r>
      <w:r>
        <w:t xml:space="preserve"> </w:t>
      </w:r>
      <w:r>
        <w:t xml:space="preserve">sued</w:t>
      </w:r>
      <w:r>
        <w:t xml:space="preserve"> </w:t>
      </w:r>
      <w:r>
        <w:t xml:space="preserve">Yelp</w:t>
      </w:r>
      <w:r>
        <w:t xml:space="preserve"> </w:t>
      </w:r>
      <w:r>
        <w:t xml:space="preserve">reviewer,</w:t>
      </w:r>
      <w:r>
        <w:t xml:space="preserve"> </w:t>
      </w:r>
      <w:r>
        <w:t xml:space="preserve">Washington</w:t>
      </w:r>
      <w:r>
        <w:t xml:space="preserve"> </w:t>
      </w:r>
      <w:r>
        <w:t xml:space="preserve">Post,</w:t>
      </w:r>
      <w:r>
        <w:t xml:space="preserve"> </w:t>
      </w:r>
      <w:r>
        <w:t xml:space="preserve">page</w:t>
      </w:r>
      <w:r>
        <w:t xml:space="preserve"> </w:t>
      </w:r>
      <w:r>
        <w:t xml:space="preserve">B3,</w:t>
      </w:r>
      <w:r>
        <w:t xml:space="preserve"> </w:t>
      </w:r>
      <w:r>
        <w:t xml:space="preserve">December</w:t>
      </w:r>
      <w:r>
        <w:t xml:space="preserve"> </w:t>
      </w:r>
      <w:r>
        <w:t xml:space="preserve">21,</w:t>
      </w:r>
      <w:r>
        <w:t xml:space="preserve"> </w:t>
      </w:r>
      <w:r>
        <w:t xml:space="preserve">2012</w:t>
      </w:r>
      <w:r>
        <w:t xml:space="preserve">   </w:t>
      </w:r>
      <w:r>
        <w:tab/>
      </w:r>
      <w:r>
        <w:t xml:space="preserve">12</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280" w:line="322" w:lineRule="exact"/>
        <w:ind w:left="0" w:firstLine="0"/>
        <w:jc w:val="center"/>
      </w:pPr>
      <w:r>
        <w:rPr>
          <w:b/>
          <w:bCs/>
        </w:rPr>
        <w:t xml:space="preserve">ASSIGNMENTS</w:t>
      </w:r>
      <w:r>
        <w:rPr>
          <w:b/>
          <w:bCs/>
        </w:rPr>
        <w:t xml:space="preserve"> </w:t>
      </w:r>
      <w:r>
        <w:rPr>
          <w:b/>
          <w:bCs/>
        </w:rPr>
        <w:t xml:space="preserve">OF</w:t>
      </w:r>
      <w:r>
        <w:rPr>
          <w:b/>
          <w:bCs/>
        </w:rPr>
        <w:t xml:space="preserve"> </w:t>
      </w:r>
      <w:r>
        <w:rPr>
          <w:b/>
          <w:bCs/>
        </w:rPr>
        <w:t xml:space="preserve">ERROR</w:t>
      </w:r>
    </w:p>
    <w:p>
      <w:pPr>
        <w:pStyle w:val="BodyText"/>
      </w:pPr>
      <w:r>
        <w:t xml:space="preserve">1. The trial court contravened the First</w:t>
      </w:r>
      <w:r>
        <w:t xml:space="preserve"> </w:t>
      </w:r>
      <w:r>
        <w:t xml:space="preserve">Amendment by issuing a preliminary injunction that was a prior restraint of speech.</w:t>
      </w:r>
    </w:p>
    <w:p>
      <w:pPr>
        <w:pStyle w:val="BodyText"/>
      </w:pPr>
      <w:r>
        <w:t xml:space="preserve">2. The trial court violated the common law rule that “equity will not enjoin a libel.”</w:t>
      </w:r>
    </w:p>
    <w:p>
      <w:pPr>
        <w:pStyle w:val="BodyText"/>
      </w:pPr>
      <w:r>
        <w:t xml:space="preserve">3. The trial court erred by issuing a preliminary injunction without finding that the defendant’s speech was false, that errors were negligent, or that the enjoined words alone cause irreparable injury.</w:t>
      </w:r>
    </w:p>
    <w:p>
      <w:pPr>
        <w:pStyle w:val="BodyText"/>
      </w:pPr>
      <w:r>
        <w:t xml:space="preserve">4. The trial court erred by enjoining words not yet spoken.</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On October 31, 2012, plaintiffs-respondents Dietz Development LLC and Christopher Dietz sued defendant-petitioner Jane Perez in the Circuit Court for Fairfax County, alleging that she defamed them in consumer reviews on Yelp and Angie’s List, describing her disappointment with their work on her townhouse. On December 5, 2012, Christopher Dietz and Perez testified at a preliminary injunction hearing; the court refused to enjoin any statements that Perez had made about plaintiffs’ work but issued a preliminary injunction requiring a revision of Perez’ statements in two respects.</w:t>
      </w:r>
    </w:p>
    <w:p>
      <w:pPr>
        <w:pStyle w:val="BodyText"/>
      </w:pPr>
      <w:r>
        <w:t xml:space="preserve">Perez seeks review because neither equity nor the First</w:t>
      </w:r>
      <w:r>
        <w:t xml:space="preserve"> </w:t>
      </w:r>
      <w:r>
        <w:t xml:space="preserve">Amendment allows a preliminary injunction against statements whose truth or falsity has not been fully litigated, including the opportunity for appeal, and in any event when there are no findings of falsity and negligence. These are issues of first impression in this Court, but cases across the country and a ruling of the Virginia Court of Appeals show that the injunction was impermissible.</w:t>
      </w:r>
    </w:p>
    <w:p>
      <w:pPr>
        <w:keepNext/>
        <w:keepLines/>
        <w:spacing w:before="336" w:after="280" w:line="322" w:lineRule="exact"/>
        <w:ind w:left="0" w:firstLine="0"/>
        <w:jc w:val="center"/>
      </w:pPr>
      <w:r>
        <w:rPr>
          <w:b/>
          <w:bCs/>
        </w:rPr>
        <w:t xml:space="preserve">QUESTIONS</w:t>
      </w:r>
      <w:r>
        <w:rPr>
          <w:b/>
          <w:bCs/>
        </w:rPr>
        <w:t xml:space="preserve"> </w:t>
      </w:r>
      <w:r>
        <w:rPr>
          <w:b/>
          <w:bCs/>
        </w:rPr>
        <w:t xml:space="preserve">PRESENTED</w:t>
      </w:r>
    </w:p>
    <w:p>
      <w:pPr>
        <w:pStyle w:val="BodyText"/>
      </w:pPr>
      <w:r>
        <w:t xml:space="preserve">1. Does the First</w:t>
      </w:r>
      <w:r>
        <w:t xml:space="preserve"> </w:t>
      </w:r>
      <w:r>
        <w:t xml:space="preserve">Amendment’s rule against prior restraints permit a preliminary injunction to issue to protect the reputation of a business?</w:t>
      </w:r>
    </w:p>
    <w:p>
      <w:pPr>
        <w:pStyle w:val="BodyText"/>
      </w:pPr>
      <w:r>
        <w:t xml:space="preserve">2. Will equity enjoin a libel, especially on a preliminary injunction basis?</w:t>
      </w:r>
    </w:p>
    <w:p>
      <w:pPr>
        <w:pStyle w:val="BodyText"/>
      </w:pPr>
      <w:r>
        <w:t xml:space="preserve">3. Were the circuit court’s oral findings sufficient to support a broad injunction against speech?</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PROCEEDINGS</w:t>
      </w:r>
      <w:r>
        <w:rPr>
          <w:b/>
          <w:bCs/>
        </w:rPr>
        <w:t xml:space="preserve"> </w:t>
      </w:r>
      <w:r>
        <w:rPr>
          <w:b/>
          <w:bCs/>
        </w:rPr>
        <w:t xml:space="preserve">BELOW</w:t>
      </w:r>
    </w:p>
    <w:p>
      <w:pPr>
        <w:pStyle w:val="BodyText"/>
      </w:pPr>
      <w:r>
        <w:t xml:space="preserve">Jane Perez had a bad experience with Dietz Development, which she hired to repair her townhouse. She thought that the work was done far more slowly than promised and that the quality of the work was poor (and had to be redone by other contractors at great cost); much of the agreed work was never done. Transcript of December 5 Hearing 94</w:t>
      </w:r>
      <w:r>
        <w:noBreakHyphen/>
      </w:r>
      <w:r>
        <w:t xml:space="preserve">112. After she fired Dietz and directed it to clear out its materials, she noticed that some of her jewelry was missing. Because the construction company had her only extra key, its workers were likely responsible.</w:t>
      </w:r>
      <w:r>
        <w:t xml:space="preserve"> </w:t>
      </w:r>
      <w:r>
        <w:rPr>
          <w:i/>
          <w:iCs/>
        </w:rPr>
        <w:t xml:space="preserve">Id.</w:t>
      </w:r>
      <w:r>
        <w:t xml:space="preserve"> </w:t>
      </w:r>
      <w:r>
        <w:t xml:space="preserve">92</w:t>
      </w:r>
      <w:r>
        <w:noBreakHyphen/>
      </w:r>
      <w:r>
        <w:t xml:space="preserve">94, 114</w:t>
      </w:r>
      <w:r>
        <w:noBreakHyphen/>
      </w:r>
      <w:r>
        <w:t xml:space="preserve">116. Her dissatisfaction was compounded when the contractor sued her for non-payment and when, after that suit was dismissed for a failure to file a bill of particulars,</w:t>
      </w:r>
      <w:r>
        <w:t xml:space="preserve"> </w:t>
      </w:r>
      <w:r>
        <w:rPr>
          <w:i/>
          <w:iCs/>
        </w:rPr>
        <w:t xml:space="preserve">id.</w:t>
      </w:r>
      <w:r>
        <w:t xml:space="preserve"> </w:t>
      </w:r>
      <w:r>
        <w:t xml:space="preserve">112</w:t>
      </w:r>
      <w:r>
        <w:noBreakHyphen/>
      </w:r>
      <w:r>
        <w:t xml:space="preserve">113; Perez Exhibit 5, he showed up at her door demanding to talk to her.</w:t>
      </w:r>
      <w:r>
        <w:t xml:space="preserve"> </w:t>
      </w:r>
      <w:r>
        <w:rPr>
          <w:i/>
          <w:iCs/>
        </w:rPr>
        <w:t xml:space="preserve">Id.</w:t>
      </w:r>
      <w:r>
        <w:t xml:space="preserve"> </w:t>
      </w:r>
      <w:r>
        <w:t xml:space="preserve">117.</w:t>
      </w:r>
    </w:p>
    <w:p>
      <w:pPr>
        <w:pStyle w:val="BodyText"/>
      </w:pPr>
      <w:r>
        <w:t xml:space="preserve">At this point, Perez posted accounts of her experiences on two forums where consumers can share their experiences with local merchants—Yelp and Angie’s List. The following Yelp review is representative:</w:t>
      </w:r>
    </w:p>
    <w:p>
      <w:pPr>
        <w:pStyle w:val="XdQuoteFirst"/>
      </w:pPr>
      <w:r>
        <w:t xml:space="preserve">Description of Work</w:t>
      </w:r>
    </w:p>
    <w:p>
      <w:pPr>
        <w:pStyle w:val="XdQuote"/>
      </w:pPr>
      <w:r>
        <w:t xml:space="preserve">Dietz Development LLC was to perform: painting, refinish floors, electrical, plumbing and handyman work. I was instead left with damage to my home, and work that had to be redone for thousands of dollars more than originally estimated.</w:t>
      </w:r>
    </w:p>
    <w:p>
      <w:pPr>
        <w:pStyle w:val="XdQuote"/>
      </w:pPr>
      <w:r>
        <w:t xml:space="preserve">Member Comments:</w:t>
      </w:r>
    </w:p>
    <w:p>
      <w:pPr>
        <w:pStyle w:val="XdQuote"/>
      </w:pPr>
      <w:r>
        <w:t xml:space="preserve">My home was damaged; the “work” had to be re-done; and Dietz tried to sue me for “monies due” for his “work.” I won the case in summary judgment (meaning that his case had no merit). Despite his claims, Dietz was/​is not licensed to perform work in the state of VA. Further, he invoiced me for work not even performed, and he sued me for work not even performed. Last week (over 6 months later) he just showed up at my door and “wanted to talk to me.” I said that I “didn’t want to talk to him,” closed the door, and called the police. (The police said that his reason was that he had a “lien on my house;” however his supposed “lien” was made null and void the day that I won the case according to the court.) This is after filing my first ever police report when I found my jewelry missing and Dietz was the only one with a key. Bottom line do not put yourself through this nightmare of a contractor.</w:t>
      </w:r>
    </w:p>
    <w:p>
      <w:pPr>
        <w:pStyle w:val="XdQuoteLast"/>
      </w:pPr>
      <w:r>
        <w:t xml:space="preserve">Complaint Exhibit B.</w:t>
      </w:r>
    </w:p>
    <w:p>
      <w:pPr>
        <w:pStyle w:val="BodyText"/>
      </w:pPr>
      <w:r>
        <w:t xml:space="preserve">Plaintiffs responded to Perez on both forums, and Perez replied. The full set of comments, responses and rejoinders are Exhibits to the complaint.</w:t>
      </w:r>
    </w:p>
    <w:p>
      <w:pPr>
        <w:pStyle w:val="BodyText"/>
      </w:pPr>
      <w:r>
        <w:t xml:space="preserve">On October 31, 2012, Dietz and his firm sued Perez in the Circuit Court for Fairfax County; their preliminary injunction motion was heard on December 5, 2012. Christopher Dietz testified first, averring in general terms that he had done all work required and that he felt he deserved to be paid; he denied having stolen defendant’s jewelry. He neither testified about whether any of the workers to whom he lent the key had done so, nor provided a list of those workers or had them testify to their own innocence. Perez testified at some length about the reasons for the dissatisfaction expressed in her reviews.</w:t>
      </w:r>
    </w:p>
    <w:p>
      <w:pPr>
        <w:pStyle w:val="BodyText"/>
      </w:pPr>
      <w:r>
        <w:t xml:space="preserve">The trial judge said that he was hearing too much about the truth of her statements: “[R]emember we’re here for a preliminary injunction. We’re not here to prove the case one way or the other . . ..” Tr. 108.</w:t>
      </w:r>
    </w:p>
    <w:p>
      <w:pPr>
        <w:pStyle w:val="BodyText"/>
      </w:pPr>
      <w:r>
        <w:t xml:space="preserve">Perez explained about the disappearance of her jewelry, and about her understanding, reflected in her posts, that the summary judgment in the suit for nonpayment was granted because the case had no merit; the trial judge said, “I have a problem with that. I don’t think that means in the law that the case has no merit. Not only do I think so, I know so.” Tr. 122. The court did not address whether Dietz’s inability to present a bill of particulars, particularly combined with facts revealed in Perez’ testimony, created a fair inference that the claim for nonpayment had no merit.</w:t>
      </w:r>
    </w:p>
    <w:p>
      <w:pPr>
        <w:pStyle w:val="BodyText"/>
      </w:pPr>
      <w:r>
        <w:t xml:space="preserve">The trial judge ruled from the bench, saying that he would not grant a preliminary injunction about any statements about Dietz’s work</w:t>
      </w:r>
      <w:r>
        <w:t xml:space="preserve"> </w:t>
      </w:r>
      <w:r>
        <w:rPr>
          <w:i/>
          <w:iCs/>
        </w:rPr>
        <w:t xml:space="preserve">Id.</w:t>
      </w:r>
      <w:r>
        <w:t xml:space="preserve"> </w:t>
      </w:r>
      <w:r>
        <w:t xml:space="preserve">142</w:t>
      </w:r>
      <w:r>
        <w:noBreakHyphen/>
      </w:r>
      <w:r>
        <w:t xml:space="preserve">143. The trial judge decided that the proper inference from Perez’s statements about the jewelry was “that the probable suspect is the Plaintiff in the case. The damage to him is far greater than the damage to her in furthering that particular story.”</w:t>
      </w:r>
      <w:r>
        <w:t xml:space="preserve"> </w:t>
      </w:r>
      <w:r>
        <w:rPr>
          <w:i/>
          <w:iCs/>
        </w:rPr>
        <w:t xml:space="preserve">Id.</w:t>
      </w:r>
      <w:r>
        <w:t xml:space="preserve"> </w:t>
      </w:r>
      <w:r>
        <w:t xml:space="preserve">148. The trial judge did not make any specific finding that Dietz was likely to prove lack of responsibility for taking the jewelry, or that it was unreasonable for Perez to believe that Dietz (or its workers) could have been involved in its disappearance—specifically, he made no finding that Perez was negligent in discussing this issue. Yet, the judge said that he would enjoin any “discussion of the loss of the jewelry.”</w:t>
      </w:r>
      <w:r>
        <w:t xml:space="preserve"> </w:t>
      </w:r>
      <w:r>
        <w:rPr>
          <w:i/>
          <w:iCs/>
        </w:rPr>
        <w:t xml:space="preserve">Id.</w:t>
      </w:r>
      <w:r>
        <w:t xml:space="preserve"> </w:t>
      </w:r>
      <w:r>
        <w:t xml:space="preserve">With respect to her characterization of the outcome of the suit for nonpayment, the trial judge said that Perez could say that the suit ended in her favor but that “she has to delete in all fairness that she didn’t prevail on a full hearing of all of the evidence in what we would call on the merits.”</w:t>
      </w:r>
      <w:r>
        <w:t xml:space="preserve"> </w:t>
      </w:r>
      <w:r>
        <w:rPr>
          <w:i/>
          <w:iCs/>
        </w:rPr>
        <w:t xml:space="preserve">Id.</w:t>
      </w:r>
      <w:r>
        <w:t xml:space="preserve"> </w:t>
      </w:r>
      <w:r>
        <w:t xml:space="preserve">A proposed order consistent with these rulings was signed on December 7, 2012.</w:t>
      </w:r>
    </w:p>
    <w:p>
      <w:pPr>
        <w:pStyle w:val="BodyText"/>
      </w:pPr>
      <w:r>
        <w:t xml:space="preserve">In opposing a preliminary injunction, Perez’s original trial counsel argued that the injunction would contravene her freedom of speech. A motion for reconsideration amplified this issue, explaining that a preliminary injunction against speech is a prior restraint in violation of the First</w:t>
      </w:r>
      <w:r>
        <w:t xml:space="preserve"> </w:t>
      </w:r>
      <w:r>
        <w:t xml:space="preserve">Amendment. The motion for reconsideration is pending.</w:t>
      </w:r>
    </w:p>
    <w:p>
      <w:pPr>
        <w:keepNext/>
        <w:keepLines/>
        <w:spacing w:before="336" w:after="280" w:line="322" w:lineRule="exact"/>
        <w:ind w:left="0" w:firstLine="0"/>
        <w:jc w:val="center"/>
      </w:pPr>
      <w:r>
        <w:rPr>
          <w:b/>
          <w:bCs/>
        </w:rPr>
        <w:t xml:space="preserve">ARGUMENT</w:t>
      </w:r>
    </w:p>
    <w:p>
      <w:pPr>
        <w:keepNext/>
        <w:keepLines/>
        <w:spacing w:before="336" w:after="224" w:line="322" w:lineRule="exact"/>
        <w:ind w:left="0" w:firstLine="0"/>
        <w:jc w:val="left"/>
      </w:pP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BY</w:t>
      </w:r>
      <w:r>
        <w:rPr>
          <w:b/>
          <w:bCs/>
        </w:rPr>
        <w:t xml:space="preserve"> </w:t>
      </w:r>
      <w:r>
        <w:rPr>
          <w:b/>
          <w:bCs/>
        </w:rPr>
        <w:t xml:space="preserve">ISSUING</w:t>
      </w:r>
      <w:r>
        <w:rPr>
          <w:b/>
          <w:bCs/>
        </w:rPr>
        <w:t xml:space="preserve"> </w:t>
      </w:r>
      <w:r>
        <w:rPr>
          <w:b/>
          <w:bCs/>
        </w:rPr>
        <w:t xml:space="preserve">A</w:t>
      </w:r>
      <w:r>
        <w:rPr>
          <w:b/>
          <w:bCs/>
        </w:rPr>
        <w:t xml:space="preserve"> </w:t>
      </w:r>
      <w:r>
        <w:rPr>
          <w:b/>
          <w:bCs/>
        </w:rPr>
        <w:t xml:space="preserve">PRIOR</w:t>
      </w:r>
      <w:r>
        <w:rPr>
          <w:b/>
          <w:bCs/>
        </w:rPr>
        <w:t xml:space="preserve"> </w:t>
      </w:r>
      <w:r>
        <w:rPr>
          <w:b/>
          <w:bCs/>
        </w:rPr>
        <w:t xml:space="preserve">RESTRAINT</w:t>
      </w:r>
      <w:r>
        <w:rPr>
          <w:b/>
          <w:bCs/>
        </w:rPr>
        <w:t xml:space="preserve"> </w:t>
      </w:r>
      <w:r>
        <w:rPr>
          <w:b/>
          <w:bCs/>
        </w:rPr>
        <w:t xml:space="preserve">AGAINST</w:t>
      </w:r>
      <w:r>
        <w:rPr>
          <w:b/>
          <w:bCs/>
        </w:rPr>
        <w:t xml:space="preserve"> </w:t>
      </w:r>
      <w:r>
        <w:rPr>
          <w:b/>
          <w:bCs/>
        </w:rPr>
        <w:t xml:space="preserve">SPEECH</w:t>
      </w:r>
      <w:r>
        <w:rPr>
          <w:b/>
          <w:bCs/>
        </w:rPr>
        <w:t xml:space="preserve"> </w:t>
      </w:r>
      <w:r>
        <w:rPr>
          <w:b/>
          <w:bCs/>
        </w:rPr>
        <w:t xml:space="preserve">CLAIMED</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DEFAMATORY.</w:t>
      </w:r>
    </w:p>
    <w:p>
      <w:pPr>
        <w:pStyle w:val="BodyText"/>
      </w:pPr>
      <w:r>
        <w:t xml:space="preserve">Although the petition for review presents issues of first impression in this Court, settled law elsewhere, including the Supreme Court of the United States, forbids preliminary injunctions to protect the reputation of a business as impermissible prior restraints. Many jurisdictions as well as the Virginia Court of Appeals hold that equity may not be invoked to enjoin a libel. The record and the proceedings below amply illustrate the reasons for those rules.</w:t>
      </w:r>
    </w:p>
    <w:p>
      <w:pPr>
        <w:keepNext/>
        <w:keepLines/>
        <w:spacing w:before="336" w:after="224" w:line="322" w:lineRule="exact"/>
        <w:ind w:left="0" w:firstLine="0"/>
        <w:jc w:val="left"/>
      </w:pPr>
      <w:r>
        <w:rPr>
          <w:b/>
          <w:bCs/>
        </w:rPr>
        <w:t xml:space="preserve">A.</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Note"/>
      </w:pPr>
      <w:r>
        <w:t xml:space="preserve">The grant of a preliminary injunction is reviewed for abuse of discretion, but where, as here, the ruling rests on errors of law, review is undertaken de novo.</w:t>
      </w:r>
      <w:r>
        <w:t xml:space="preserve"> </w:t>
      </w:r>
      <w:r>
        <w:rPr>
          <w:i/>
          <w:iCs/>
        </w:rPr>
        <w:t xml:space="preserve">Glazebrook</w:t>
      </w:r>
      <w:r>
        <w:rPr>
          <w:i/>
          <w:iCs/>
        </w:rPr>
        <w:t xml:space="preserve"> </w:t>
      </w:r>
      <w:r>
        <w:rPr>
          <w:i/>
          <w:iCs/>
        </w:rPr>
        <w:t xml:space="preserve">v. Board of Supervisors of Spotsylvania County</w:t>
      </w:r>
      <w:r>
        <w:t xml:space="preserve">, 266 Va. 550 (2003). Moreover, because the issues in this case involve the application of the First</w:t>
      </w:r>
      <w:r>
        <w:t xml:space="preserve"> </w:t>
      </w:r>
      <w:r>
        <w:t xml:space="preserve">Amendment, the Court conducts an independent review on the entire record of the case under</w:t>
      </w:r>
      <w:r>
        <w:t xml:space="preserve"> </w:t>
      </w:r>
      <w:r>
        <w:rPr>
          <w:i/>
          <w:iCs/>
        </w:rPr>
        <w:t xml:space="preserve">Bose</w:t>
      </w:r>
      <w:r>
        <w:rPr>
          <w:i/>
          <w:iCs/>
        </w:rPr>
        <w:t xml:space="preserve"> </w:t>
      </w:r>
      <w:r>
        <w:rPr>
          <w:i/>
          <w:iCs/>
        </w:rPr>
        <w:t xml:space="preserve">Corporation v. Consumers Union</w:t>
      </w:r>
      <w:r>
        <w:t xml:space="preserve">, 466 U.S. 485, 508</w:t>
      </w:r>
      <w:r>
        <w:noBreakHyphen/>
      </w:r>
      <w:r>
        <w:t xml:space="preserve">511 (1984).</w:t>
      </w:r>
      <w:r>
        <w:rPr>
          <w:rStyle w:val="FootnoteReference"/>
        </w:rPr>
        <w:footnoteReference w:id="9"/>
      </w:r>
    </w:p>
    <w:p>
      <w:pPr>
        <w:keepNext/>
        <w:keepLines/>
        <w:spacing w:before="336" w:after="224" w:line="322"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PRELIMINARY</w:t>
      </w:r>
      <w:r>
        <w:rPr>
          <w:b/>
          <w:bCs/>
        </w:rPr>
        <w:t xml:space="preserve"> </w:t>
      </w:r>
      <w:r>
        <w:rPr>
          <w:b/>
          <w:bCs/>
        </w:rPr>
        <w:t xml:space="preserve">INJUNCTION</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CONSTITUTIONALLY</w:t>
      </w:r>
      <w:r>
        <w:rPr>
          <w:b/>
          <w:bCs/>
        </w:rPr>
        <w:t xml:space="preserve"> </w:t>
      </w:r>
      <w:r>
        <w:rPr>
          <w:b/>
          <w:bCs/>
        </w:rPr>
        <w:t xml:space="preserve">IMPERMISSIBLE</w:t>
      </w:r>
      <w:r>
        <w:rPr>
          <w:b/>
          <w:bCs/>
        </w:rPr>
        <w:t xml:space="preserve"> </w:t>
      </w:r>
      <w:r>
        <w:rPr>
          <w:b/>
          <w:bCs/>
        </w:rPr>
        <w:t xml:space="preserve">PRIOR</w:t>
      </w:r>
      <w:r>
        <w:rPr>
          <w:b/>
          <w:bCs/>
        </w:rPr>
        <w:t xml:space="preserve"> </w:t>
      </w:r>
      <w:r>
        <w:rPr>
          <w:b/>
          <w:bCs/>
        </w:rPr>
        <w:t xml:space="preserve">RESTRAINT.</w:t>
      </w:r>
    </w:p>
    <w:p>
      <w:pPr>
        <w:pStyle w:val="BodyText"/>
      </w:pPr>
      <w:r>
        <w:t xml:space="preserve">“[P]rior restraints on speech and publication are the most serious and the least tolerable infringement on First</w:t>
      </w:r>
      <w:r>
        <w:t xml:space="preserve"> </w:t>
      </w:r>
      <w:r>
        <w:t xml:space="preserve">Amendment rights.”</w:t>
      </w:r>
      <w:r>
        <w:t xml:space="preserve"> </w:t>
      </w:r>
      <w:r>
        <w:rPr>
          <w:i/>
          <w:iCs/>
        </w:rPr>
        <w:t xml:space="preserve">Nebraska</w:t>
      </w:r>
      <w:r>
        <w:rPr>
          <w:i/>
          <w:iCs/>
        </w:rPr>
        <w:t xml:space="preserve"> </w:t>
      </w:r>
      <w:r>
        <w:rPr>
          <w:i/>
          <w:iCs/>
        </w:rPr>
        <w:t xml:space="preserve">Press Ass’n v. Stuart</w:t>
      </w:r>
      <w:r>
        <w:t xml:space="preserve">, 427 U.S. 539, 559 (1976). A court order prohibiting publication constitutes such a prior restraint. “Temporary restraining orders and permanent injunctions—</w:t>
      </w:r>
      <w:r>
        <w:rPr>
          <w:i/>
          <w:iCs/>
        </w:rPr>
        <w:t xml:space="preserve">i.e.</w:t>
      </w:r>
      <w:r>
        <w:t xml:space="preserve">, court orders that actually forbid speech activities—are classic examples of prior restraints.”</w:t>
      </w:r>
      <w:r>
        <w:t xml:space="preserve"> </w:t>
      </w:r>
      <w:r>
        <w:rPr>
          <w:i/>
          <w:iCs/>
        </w:rPr>
        <w:t xml:space="preserve">Alexander</w:t>
      </w:r>
      <w:r>
        <w:rPr>
          <w:i/>
          <w:iCs/>
        </w:rPr>
        <w:t xml:space="preserve"> </w:t>
      </w:r>
      <w:r>
        <w:rPr>
          <w:i/>
          <w:iCs/>
        </w:rPr>
        <w:t xml:space="preserve">v. United States</w:t>
      </w:r>
      <w:r>
        <w:t xml:space="preserve">, 509 U.S. 544, 550 (1993). Injunctions barring speech threaten fundamental rights more than statutes with an equivalent effect, because they “carry greater risks of censorship and discriminatory application than do general ordinances.”</w:t>
      </w:r>
      <w:r>
        <w:t xml:space="preserve"> </w:t>
      </w:r>
      <w:r>
        <w:rPr>
          <w:i/>
          <w:iCs/>
        </w:rPr>
        <w:t xml:space="preserve">Madsen</w:t>
      </w:r>
      <w:r>
        <w:rPr>
          <w:i/>
          <w:iCs/>
        </w:rPr>
        <w:t xml:space="preserve"> </w:t>
      </w:r>
      <w:r>
        <w:rPr>
          <w:i/>
          <w:iCs/>
        </w:rPr>
        <w:t xml:space="preserve">v. Women’s Health Center</w:t>
      </w:r>
      <w:r>
        <w:t xml:space="preserve">, 512 U.S. 753, 764</w:t>
      </w:r>
      <w:r>
        <w:noBreakHyphen/>
      </w:r>
      <w:r>
        <w:t xml:space="preserve">65 (1994).</w:t>
      </w:r>
    </w:p>
    <w:p>
      <w:pPr>
        <w:pStyle w:val="BodyText"/>
      </w:pPr>
      <w:r>
        <w:t xml:space="preserve">Given the seriousness of a prior restraint, a preliminary injunction prohibiting speech is justified only when publication would “threaten an interest more fundamental than the First</w:t>
      </w:r>
      <w:r>
        <w:t xml:space="preserve"> </w:t>
      </w:r>
      <w:r>
        <w:t xml:space="preserve">Amendment itself.”</w:t>
      </w:r>
      <w:r>
        <w:t xml:space="preserve"> </w:t>
      </w:r>
      <w:r>
        <w:rPr>
          <w:i/>
          <w:iCs/>
        </w:rPr>
        <w:t xml:space="preserve">Procter</w:t>
      </w:r>
      <w:r>
        <w:rPr>
          <w:i/>
          <w:iCs/>
        </w:rPr>
        <w:t xml:space="preserve"> </w:t>
      </w:r>
      <w:r>
        <w:rPr>
          <w:i/>
          <w:iCs/>
        </w:rPr>
        <w:t xml:space="preserve">&amp; Gamble Co. v. Bankers Trust Co.</w:t>
      </w:r>
      <w:r>
        <w:t xml:space="preserve">, 78 F.3d 219, 226</w:t>
      </w:r>
      <w:r>
        <w:noBreakHyphen/>
      </w:r>
      <w:r>
        <w:t xml:space="preserve">27 (6th Cir. 1996). Only a “grave threat to a critical government interest or to a constitutional right” can justify restraint of publication, and even then only when the threat “cannot be militated by less intrusive measures.”</w:t>
      </w:r>
      <w:r>
        <w:t xml:space="preserve"> </w:t>
      </w:r>
      <w:r>
        <w:rPr>
          <w:i/>
          <w:iCs/>
        </w:rPr>
        <w:t xml:space="preserve">Id.</w:t>
      </w:r>
      <w:r>
        <w:t xml:space="preserve"> </w:t>
      </w:r>
      <w:r>
        <w:t xml:space="preserve">at 225; see</w:t>
      </w:r>
      <w:r>
        <w:t xml:space="preserve"> </w:t>
      </w:r>
      <w:r>
        <w:rPr>
          <w:i/>
          <w:iCs/>
        </w:rPr>
        <w:t xml:space="preserve">Nebraska</w:t>
      </w:r>
      <w:r>
        <w:rPr>
          <w:i/>
          <w:iCs/>
        </w:rPr>
        <w:t xml:space="preserve"> </w:t>
      </w:r>
      <w:r>
        <w:rPr>
          <w:i/>
          <w:iCs/>
        </w:rPr>
        <w:t xml:space="preserve">Press Ass’n</w:t>
      </w:r>
      <w:r>
        <w:t xml:space="preserve">, 427 U.S. 539 (rejecting prior restraint issued to protect criminal defendant’s Sixth Amendment right to a fair trial);</w:t>
      </w:r>
      <w:r>
        <w:t xml:space="preserve"> </w:t>
      </w:r>
      <w:r>
        <w:rPr>
          <w:i/>
          <w:iCs/>
        </w:rPr>
        <w:t xml:space="preserve">New</w:t>
      </w:r>
      <w:r>
        <w:rPr>
          <w:i/>
          <w:iCs/>
        </w:rPr>
        <w:t xml:space="preserve"> </w:t>
      </w:r>
      <w:r>
        <w:rPr>
          <w:i/>
          <w:iCs/>
        </w:rPr>
        <w:t xml:space="preserve">York Times Co. v. United States</w:t>
      </w:r>
      <w:r>
        <w:t xml:space="preserve">, 403 U.S. 713 (1971) (declining to enjoin newspapers from publication despite government claim that publication could threaten national security).</w:t>
      </w:r>
    </w:p>
    <w:p>
      <w:pPr>
        <w:pStyle w:val="BodyText"/>
      </w:pPr>
      <w:r>
        <w:t xml:space="preserve">A businessman’s reputation does not rise to that level of importance.</w:t>
      </w:r>
      <w:r>
        <w:t xml:space="preserve"> </w:t>
      </w:r>
      <w:r>
        <w:rPr>
          <w:i/>
          <w:iCs/>
        </w:rPr>
        <w:t xml:space="preserve">Organization</w:t>
      </w:r>
      <w:r>
        <w:rPr>
          <w:i/>
          <w:iCs/>
        </w:rPr>
        <w:t xml:space="preserve"> </w:t>
      </w:r>
      <w:r>
        <w:rPr>
          <w:i/>
          <w:iCs/>
        </w:rPr>
        <w:t xml:space="preserve">for a Better Austin v. Keefe</w:t>
      </w:r>
      <w:r>
        <w:t xml:space="preserve">, 402 U.S. 415 (1971). There, a lower court had temporarily enjoined leafleting that accused a local realtor of blockbusting and “panic peddling,” but the Supreme Court reversed, finding a forbidden prior restraint. “No prior decisions support the claim that the interest of an individual in being free from public criticism of his business practices . . . warrants use of the injunctive power of a court.”</w:t>
      </w:r>
      <w:r>
        <w:t xml:space="preserve"> </w:t>
      </w:r>
      <w:r>
        <w:rPr>
          <w:i/>
          <w:iCs/>
        </w:rPr>
        <w:t xml:space="preserve">Id.</w:t>
      </w:r>
      <w:r>
        <w:t xml:space="preserve"> </w:t>
      </w:r>
      <w:r>
        <w:t xml:space="preserve">at 419</w:t>
      </w:r>
      <w:r>
        <w:noBreakHyphen/>
      </w:r>
      <w:r>
        <w:t xml:space="preserve">420.</w:t>
      </w:r>
    </w:p>
    <w:p>
      <w:pPr>
        <w:pStyle w:val="BodyTextNote"/>
      </w:pPr>
      <w:r>
        <w:t xml:space="preserve">Thus, even in jurisdictions that allow an injunction against the repetition of a libel that has been found false and defamatory after a full trial, or in which that issue remains open, injunctions may not issue against speech that has not been finally determined to be false and defamatory.</w:t>
      </w:r>
      <w:r>
        <w:rPr>
          <w:rStyle w:val="FootnoteReference"/>
        </w:rPr>
        <w:footnoteReference w:id="10"/>
      </w:r>
      <w:r>
        <w:t xml:space="preserve"> </w:t>
      </w:r>
      <w:r>
        <w:t xml:space="preserve">For this reason, courts have rejected attempts to obtain preliminary injunctive relief against Internet speech.</w:t>
      </w:r>
      <w:r>
        <w:rPr>
          <w:rStyle w:val="FootnoteReference"/>
        </w:rPr>
        <w:footnoteReference w:id="11"/>
      </w:r>
      <w:r>
        <w:t xml:space="preserve"> </w:t>
      </w:r>
      <w:r>
        <w:t xml:space="preserve">Similarly, the Fourth Circuit has held that protection of a lawyer’s reputation is not a sufficient basis to issue a preliminary injunction barring repetition of a statement that he is the target of a grand jury investigation.</w:t>
      </w:r>
      <w:r>
        <w:t xml:space="preserve"> </w:t>
      </w:r>
      <w:r>
        <w:rPr>
          <w:i/>
          <w:iCs/>
        </w:rPr>
        <w:t xml:space="preserve">In</w:t>
      </w:r>
      <w:r>
        <w:rPr>
          <w:i/>
          <w:iCs/>
        </w:rPr>
        <w:t xml:space="preserve"> </w:t>
      </w:r>
      <w:r>
        <w:rPr>
          <w:i/>
          <w:iCs/>
        </w:rPr>
        <w:t xml:space="preserve">re Charlotte Observer</w:t>
      </w:r>
      <w:r>
        <w:t xml:space="preserve">, 921 F.2d 47, 49 (4th Cir. 1990). The Fourth Circuit distinguished between preliminary relief and permanent injunctions against repetition of a libel, treating the former as a prior restraint:</w:t>
      </w:r>
    </w:p>
    <w:p>
      <w:pPr>
        <w:pStyle w:val="XdQuoteFirst"/>
      </w:pPr>
      <w:r>
        <w:t xml:space="preserve">“[P]rior restraints on speech and publication are the most serious and the least tolerable infringement on First</w:t>
      </w:r>
      <w:r>
        <w:t xml:space="preserve"> </w:t>
      </w:r>
      <w:r>
        <w:t xml:space="preserve">Amendment rights. A criminal penalty or a judgment in a defamation case is subject to the whole panoply of protections afforded by deferring the impact of the judgment until all avenues of appellate review have been exhausted. Only after judgment has become final, correct or otherwise, does the law’s sanction become fully operative.</w:t>
      </w:r>
    </w:p>
    <w:p>
      <w:pPr>
        <w:pStyle w:val="XdQuote"/>
      </w:pPr>
      <w:r>
        <w:t xml:space="preserve">“A prior restraint, by contrast and by definition, has an immediate and irreversible sanction. If it can be said that a threat of criminal or civil sanctions after publication ‘chills’ speech, prior restraint ‘freezes’ it at least for the time.”</w:t>
      </w:r>
    </w:p>
    <w:p>
      <w:pPr>
        <w:pStyle w:val="XdQuoteLast"/>
      </w:pPr>
      <w:r>
        <w:rPr>
          <w:i/>
          <w:iCs/>
        </w:rPr>
        <w:t xml:space="preserve">Id.</w:t>
      </w:r>
      <w:r>
        <w:t xml:space="preserve">, quoting</w:t>
      </w:r>
      <w:r>
        <w:t xml:space="preserve"> </w:t>
      </w:r>
      <w:r>
        <w:rPr>
          <w:i/>
          <w:iCs/>
        </w:rPr>
        <w:t xml:space="preserve">Nebraska</w:t>
      </w:r>
      <w:r>
        <w:rPr>
          <w:i/>
          <w:iCs/>
        </w:rPr>
        <w:t xml:space="preserve"> </w:t>
      </w:r>
      <w:r>
        <w:rPr>
          <w:i/>
          <w:iCs/>
        </w:rPr>
        <w:t xml:space="preserve">Press Ass’n</w:t>
      </w:r>
      <w:r>
        <w:t xml:space="preserve">, 427 U.S. at 559.</w:t>
      </w:r>
    </w:p>
    <w:p>
      <w:pPr>
        <w:pStyle w:val="BodyText"/>
      </w:pPr>
      <w:r>
        <w:t xml:space="preserve">The essence of a prior restraint is that it places specific communications under the personal censorship of a single judge,</w:t>
      </w:r>
      <w:r>
        <w:t xml:space="preserve"> </w:t>
      </w:r>
      <w:r>
        <w:rPr>
          <w:i/>
          <w:iCs/>
        </w:rPr>
        <w:t xml:space="preserve">Bernard</w:t>
      </w:r>
      <w:r>
        <w:rPr>
          <w:i/>
          <w:iCs/>
        </w:rPr>
        <w:t xml:space="preserve"> </w:t>
      </w:r>
      <w:r>
        <w:rPr>
          <w:i/>
          <w:iCs/>
        </w:rPr>
        <w:t xml:space="preserve">v. Gulf Oil Co.</w:t>
      </w:r>
      <w:r>
        <w:t xml:space="preserve">, 619 F.2d 459, 468 (5th Cir. 1980),</w:t>
      </w:r>
      <w:r>
        <w:t xml:space="preserve"> </w:t>
      </w:r>
      <w:r>
        <w:rPr>
          <w:i/>
          <w:iCs/>
        </w:rPr>
        <w:t xml:space="preserve">aff’d</w:t>
      </w:r>
      <w:r>
        <w:t xml:space="preserve"> </w:t>
      </w:r>
      <w:r>
        <w:t xml:space="preserve">452 U.S. 89 (1981), and without the full panoply of protection that the law provides against erroneous factual and legal determinations, such as the ability to probe the plaintiff’s case through discovery, trial before a jury of the defendant’s peers, and the opportunity for appellate review. The need for such protections is well-illustrated by the proceedings below: the trial judge reminded defendant’s counsel that he would not be making a final decision about whether there had been actionable libel and directed him to move on, because “we’re here for a preliminary injunction , . . . not . . . to prove the case one way or the other.” Tr. 108. A preliminary record is not a sufficient basis to enjoin speech on a matter of public interest pending the resolution of this case about who was telling the truth about this company’s performance of its contract.</w:t>
      </w:r>
    </w:p>
    <w:p>
      <w:pPr>
        <w:keepNext/>
        <w:keepLines/>
        <w:spacing w:before="336" w:after="224" w:line="322" w:lineRule="exact"/>
        <w:ind w:left="0" w:firstLine="0"/>
        <w:jc w:val="left"/>
      </w:pPr>
      <w:r>
        <w:rPr>
          <w:b/>
          <w:bCs/>
        </w:rPr>
        <w:t xml:space="preserve">C.</w:t>
      </w:r>
      <w:r>
        <w:rPr>
          <w:b/>
          <w:bCs/>
        </w:rPr>
        <w:t xml:space="preserve"> </w:t>
      </w:r>
      <w:r>
        <w:rPr>
          <w:b/>
          <w:bCs/>
        </w:rPr>
        <w:t xml:space="preserve">THE</w:t>
      </w:r>
      <w:r>
        <w:rPr>
          <w:b/>
          <w:bCs/>
        </w:rPr>
        <w:t xml:space="preserve"> </w:t>
      </w:r>
      <w:r>
        <w:rPr>
          <w:b/>
          <w:bCs/>
        </w:rPr>
        <w:t xml:space="preserve">INJUNCTION</w:t>
      </w:r>
      <w:r>
        <w:rPr>
          <w:b/>
          <w:bCs/>
        </w:rPr>
        <w:t xml:space="preserve"> </w:t>
      </w:r>
      <w:r>
        <w:rPr>
          <w:b/>
          <w:bCs/>
        </w:rPr>
        <w:t xml:space="preserve">RUNS</w:t>
      </w:r>
      <w:r>
        <w:rPr>
          <w:b/>
          <w:bCs/>
        </w:rPr>
        <w:t xml:space="preserve"> </w:t>
      </w:r>
      <w:r>
        <w:rPr>
          <w:b/>
          <w:bCs/>
        </w:rPr>
        <w:t xml:space="preserve">AFOUL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COMMON-LAW</w:t>
      </w:r>
      <w:r>
        <w:rPr>
          <w:b/>
          <w:bCs/>
        </w:rPr>
        <w:t xml:space="preserve"> </w:t>
      </w:r>
      <w:r>
        <w:rPr>
          <w:b/>
          <w:bCs/>
        </w:rPr>
        <w:t xml:space="preserve">RULE</w:t>
      </w:r>
      <w:r>
        <w:rPr>
          <w:b/>
          <w:bCs/>
        </w:rPr>
        <w:t xml:space="preserve"> </w:t>
      </w:r>
      <w:r>
        <w:rPr>
          <w:b/>
          <w:bCs/>
        </w:rPr>
        <w:t xml:space="preserve">THAT</w:t>
      </w:r>
      <w:r>
        <w:rPr>
          <w:b/>
          <w:bCs/>
        </w:rPr>
        <w:t xml:space="preserve"> </w:t>
      </w:r>
      <w:r>
        <w:rPr>
          <w:b/>
          <w:bCs/>
        </w:rPr>
        <w:t xml:space="preserve">“EQUITY</w:t>
      </w:r>
      <w:r>
        <w:rPr>
          <w:b/>
          <w:bCs/>
        </w:rPr>
        <w:t xml:space="preserve"> </w:t>
      </w:r>
      <w:r>
        <w:rPr>
          <w:b/>
          <w:bCs/>
        </w:rPr>
        <w:t xml:space="preserve">WILL</w:t>
      </w:r>
      <w:r>
        <w:rPr>
          <w:b/>
          <w:bCs/>
        </w:rPr>
        <w:t xml:space="preserve"> </w:t>
      </w:r>
      <w:r>
        <w:rPr>
          <w:b/>
          <w:bCs/>
        </w:rPr>
        <w:t xml:space="preserve">NOT</w:t>
      </w:r>
      <w:r>
        <w:rPr>
          <w:b/>
          <w:bCs/>
        </w:rPr>
        <w:t xml:space="preserve"> </w:t>
      </w:r>
      <w:r>
        <w:rPr>
          <w:b/>
          <w:bCs/>
        </w:rPr>
        <w:t xml:space="preserve">ENJOIN</w:t>
      </w:r>
      <w:r>
        <w:rPr>
          <w:b/>
          <w:bCs/>
        </w:rPr>
        <w:t xml:space="preserve"> </w:t>
      </w:r>
      <w:r>
        <w:rPr>
          <w:b/>
          <w:bCs/>
        </w:rPr>
        <w:t xml:space="preserve">A</w:t>
      </w:r>
      <w:r>
        <w:rPr>
          <w:b/>
          <w:bCs/>
        </w:rPr>
        <w:t xml:space="preserve"> </w:t>
      </w:r>
      <w:r>
        <w:rPr>
          <w:b/>
          <w:bCs/>
        </w:rPr>
        <w:t xml:space="preserve">LIBEL.”</w:t>
      </w:r>
    </w:p>
    <w:p>
      <w:pPr>
        <w:pStyle w:val="BodyText"/>
      </w:pPr>
      <w:r>
        <w:t xml:space="preserve">Although no reported Virginia case has yet addressed the issue of prior restraints in a defamation case, the Court of Appeals avoided the First</w:t>
      </w:r>
      <w:r>
        <w:t xml:space="preserve"> </w:t>
      </w:r>
      <w:r>
        <w:t xml:space="preserve">Amendment issue in D’Ambrosio by invoking the common law rule that “equity will not enjoin a libel.”</w:t>
      </w:r>
      <w:r>
        <w:t xml:space="preserve"> </w:t>
      </w:r>
      <w:r>
        <w:rPr>
          <w:i/>
          <w:iCs/>
        </w:rPr>
        <w:t xml:space="preserve">D’Ambrosio</w:t>
      </w:r>
      <w:r>
        <w:rPr>
          <w:i/>
          <w:iCs/>
        </w:rPr>
        <w:t xml:space="preserve"> </w:t>
      </w:r>
      <w:r>
        <w:rPr>
          <w:i/>
          <w:iCs/>
        </w:rPr>
        <w:t xml:space="preserve">v. D’Ambrosio</w:t>
      </w:r>
      <w:r>
        <w:t xml:space="preserve">, 45 Va. App. 323, 340 (Va. App. 2005). There, accusatory words by one spouse against another in the course of a bitter custody battle led to issuance of an injunction; the enjoined spouse appealed on First</w:t>
      </w:r>
      <w:r>
        <w:t xml:space="preserve"> </w:t>
      </w:r>
      <w:r>
        <w:t xml:space="preserve">Amendment grounds as well as Virginia law. The Court of Appeals found it unnecessary to consider the appellant’s First</w:t>
      </w:r>
      <w:r>
        <w:t xml:space="preserve"> </w:t>
      </w:r>
      <w:r>
        <w:t xml:space="preserve">Amendment arguments about prior restraint because it reversed the injunction on the state-law ground that the availability of a damages remedy for defamation prevents the party allegedly defamed from establishing irreparable injury. 45</w:t>
      </w:r>
      <w:r>
        <w:t xml:space="preserve"> </w:t>
      </w:r>
      <w:r>
        <w:t xml:space="preserve">Va. App. at 342</w:t>
      </w:r>
      <w:r>
        <w:noBreakHyphen/>
      </w:r>
      <w:r>
        <w:t xml:space="preserve">343. Indeed, D’Ambrosio implied that even a permanent injunction would not lie against a libel, given its approving citation of the Fourth Circuit in</w:t>
      </w:r>
      <w:r>
        <w:t xml:space="preserve"> </w:t>
      </w:r>
      <w:r>
        <w:rPr>
          <w:i/>
          <w:iCs/>
        </w:rPr>
        <w:t xml:space="preserve">Alberti</w:t>
      </w:r>
      <w:r>
        <w:rPr>
          <w:i/>
          <w:iCs/>
        </w:rPr>
        <w:t xml:space="preserve"> </w:t>
      </w:r>
      <w:r>
        <w:rPr>
          <w:i/>
          <w:iCs/>
        </w:rPr>
        <w:t xml:space="preserve">v. Cruise</w:t>
      </w:r>
      <w:r>
        <w:t xml:space="preserve">, 383 F.2d 268, 272 (4th Cir.1967), which it quoted as follows: “‘[g]enerally[,] an injunction will not issue to restrain torts, such as defamation or harassment, against the person,’ because ‘[t]here is usually an adequate remedy at law which may be pursued’).”</w:t>
      </w:r>
    </w:p>
    <w:p>
      <w:pPr>
        <w:pStyle w:val="BodyTextNote"/>
      </w:pPr>
      <w:r>
        <w:t xml:space="preserve">In this regard, D’Ambrosio aligns Virginia with the many jurisdictions where “equity will not enjoin a libel,”</w:t>
      </w:r>
      <w:r>
        <w:t xml:space="preserve"> </w:t>
      </w:r>
      <w:r>
        <w:rPr>
          <w:i/>
          <w:iCs/>
        </w:rPr>
        <w:t xml:space="preserve">Willing</w:t>
      </w:r>
      <w:r>
        <w:rPr>
          <w:i/>
          <w:iCs/>
        </w:rPr>
        <w:t xml:space="preserve"> </w:t>
      </w:r>
      <w:r>
        <w:rPr>
          <w:i/>
          <w:iCs/>
        </w:rPr>
        <w:t xml:space="preserve">v. Mazzocone</w:t>
      </w:r>
      <w:r>
        <w:t xml:space="preserve">, 482 Pa. 377, 381</w:t>
      </w:r>
      <w:r>
        <w:noBreakHyphen/>
      </w:r>
      <w:r>
        <w:t xml:space="preserve">382, 393 A.2d 1155, 1157</w:t>
      </w:r>
      <w:r>
        <w:noBreakHyphen/>
      </w:r>
      <w:r>
        <w:t xml:space="preserve">1168 (1978), because post-publication damages are an adequate remedy at law.</w:t>
      </w:r>
      <w:r>
        <w:rPr>
          <w:rStyle w:val="FootnoteReference"/>
        </w:rPr>
        <w:footnoteReference w:id="12"/>
      </w:r>
      <w:r>
        <w:t xml:space="preserve"> </w:t>
      </w:r>
      <w:r>
        <w:t xml:space="preserve">As the Louisiana Supreme Court explained,</w:t>
      </w:r>
    </w:p>
    <w:p>
      <w:pPr>
        <w:pStyle w:val="XdQuoteFirst"/>
      </w:pPr>
      <w:r>
        <w:t xml:space="preserve">another libel and slander suit could ensue . . . if there is no injunction and [plaintiff] reiterates her prior statements. If successful, plaintiff would again receive damages. Plaintiff would have to bear his burden of proof, . . . and defendant would have to bear her burden of proving such defenses as she might aver. Under such circumstances, the proof might change from that herein offered.</w:t>
      </w:r>
    </w:p>
    <w:p>
      <w:pPr>
        <w:pStyle w:val="XdQuoteLast"/>
      </w:pPr>
      <w:r>
        <w:rPr>
          <w:i/>
          <w:iCs/>
        </w:rPr>
        <w:t xml:space="preserve">Greenberg</w:t>
      </w:r>
      <w:r>
        <w:t xml:space="preserve">, 254 La. at 1030</w:t>
      </w:r>
      <w:r>
        <w:noBreakHyphen/>
      </w:r>
      <w:r>
        <w:t xml:space="preserve">1031, 229 So.2d at 87</w:t>
      </w:r>
      <w:r>
        <w:noBreakHyphen/>
      </w:r>
      <w:r>
        <w:t xml:space="preserve">88.</w:t>
      </w:r>
    </w:p>
    <w:p>
      <w:pPr>
        <w:pStyle w:val="BodyText"/>
      </w:pPr>
      <w:r>
        <w:t xml:space="preserve">Similarly, Dietz can recover post-publication damages if he can prove that Perez’ statements about him are false and were made with actionable negligence or actual malice. Dietz’s attorney has admitted that his client has an adequate remedy at law in that, if the statements remain posted, “it could end up doing more damage to Mr. Dietz. And that could mean significantly more damages Ms. Perez has to pay.” Jouvenal</w:t>
      </w:r>
      <w:r>
        <w:t xml:space="preserve">,</w:t>
      </w:r>
      <w:r>
        <w:t xml:space="preserve"> </w:t>
      </w:r>
      <w:r>
        <w:rPr>
          <w:i/>
          <w:iCs/>
        </w:rPr>
        <w:t xml:space="preserve">2 groups to defend sued Yelp reviewer</w:t>
      </w:r>
      <w:r>
        <w:t xml:space="preserve">, Washington Post, December 21, 2012, accessible at http://​www.​washingtonpost.​com/​blogs/​crime-​scene/​post/​aclu-​public-​citizen-​to-​fight-​lawsuit-​over-​negative-​yelp-​review/​2012/​12/​20/​9242b430</w:t>
      </w:r>
      <w:r>
        <w:noBreakHyphen/>
      </w:r>
      <w:r>
        <w:t xml:space="preserve">4ab811e2-​b709</w:t>
      </w:r>
      <w:r>
        <w:noBreakHyphen/>
      </w:r>
      <w:r>
        <w:t xml:space="preserve">667035ff9029_blog.​html. In the meantime, the consuming public will have less information with which to make sound decisions about the expenditure of their money. Consequently, an injunction is the wrong remedy in this case.</w:t>
      </w:r>
    </w:p>
    <w:p>
      <w:pPr>
        <w:keepNext/>
        <w:keepLines/>
        <w:spacing w:before="336" w:after="224" w:line="322" w:lineRule="exact"/>
        <w:ind w:left="0" w:firstLine="0"/>
        <w:jc w:val="left"/>
      </w:pPr>
      <w:r>
        <w:rPr>
          <w:b/>
          <w:bCs/>
        </w:rPr>
        <w:t xml:space="preserve">D.</w:t>
      </w:r>
      <w:r>
        <w:rPr>
          <w:b/>
          <w:bCs/>
        </w:rPr>
        <w:t xml:space="preserve"> </w:t>
      </w:r>
      <w:r>
        <w:rPr>
          <w:b/>
          <w:bCs/>
        </w:rPr>
        <w:t xml:space="preserve">THE</w:t>
      </w:r>
      <w:r>
        <w:rPr>
          <w:b/>
          <w:bCs/>
        </w:rPr>
        <w:t xml:space="preserve"> </w:t>
      </w:r>
      <w:r>
        <w:rPr>
          <w:b/>
          <w:bCs/>
        </w:rPr>
        <w:t xml:space="preserve">INJUNCTION</w:t>
      </w:r>
      <w:r>
        <w:rPr>
          <w:b/>
          <w:bCs/>
        </w:rPr>
        <w:t xml:space="preserve"> </w:t>
      </w:r>
      <w:r>
        <w:rPr>
          <w:b/>
          <w:bCs/>
        </w:rPr>
        <w:t xml:space="preserve">EXTENDS</w:t>
      </w:r>
      <w:r>
        <w:rPr>
          <w:b/>
          <w:bCs/>
        </w:rPr>
        <w:t xml:space="preserve"> </w:t>
      </w:r>
      <w:r>
        <w:rPr>
          <w:b/>
          <w:bCs/>
        </w:rPr>
        <w:t xml:space="preserve">TO</w:t>
      </w:r>
      <w:r>
        <w:rPr>
          <w:b/>
          <w:bCs/>
        </w:rPr>
        <w:t xml:space="preserve"> </w:t>
      </w:r>
      <w:r>
        <w:rPr>
          <w:b/>
          <w:bCs/>
        </w:rPr>
        <w:t xml:space="preserve">SPEECH</w:t>
      </w:r>
      <w:r>
        <w:rPr>
          <w:b/>
          <w:bCs/>
        </w:rPr>
        <w:t xml:space="preserve"> </w:t>
      </w:r>
      <w:r>
        <w:rPr>
          <w:b/>
          <w:bCs/>
        </w:rPr>
        <w:t xml:space="preserve">WHOSE</w:t>
      </w:r>
      <w:r>
        <w:rPr>
          <w:b/>
          <w:bCs/>
        </w:rPr>
        <w:t xml:space="preserve"> </w:t>
      </w:r>
      <w:r>
        <w:rPr>
          <w:b/>
          <w:bCs/>
        </w:rPr>
        <w:t xml:space="preserve">DEFAMATORY</w:t>
      </w:r>
      <w:r>
        <w:rPr>
          <w:b/>
          <w:bCs/>
        </w:rPr>
        <w:t xml:space="preserve"> </w:t>
      </w:r>
      <w:r>
        <w:rPr>
          <w:b/>
          <w:bCs/>
        </w:rPr>
        <w:t xml:space="preserve">CHARACTER</w:t>
      </w:r>
      <w:r>
        <w:rPr>
          <w:b/>
          <w:bCs/>
        </w:rPr>
        <w:t xml:space="preserve"> </w:t>
      </w:r>
      <w:r>
        <w:rPr>
          <w:b/>
          <w:bCs/>
        </w:rPr>
        <w:t xml:space="preserve">HAS</w:t>
      </w:r>
      <w:r>
        <w:rPr>
          <w:b/>
          <w:bCs/>
        </w:rPr>
        <w:t xml:space="preserve"> </w:t>
      </w:r>
      <w:r>
        <w:rPr>
          <w:b/>
          <w:bCs/>
        </w:rPr>
        <w:t xml:space="preserve">NOT</w:t>
      </w:r>
      <w:r>
        <w:rPr>
          <w:b/>
          <w:bCs/>
        </w:rPr>
        <w:t xml:space="preserve"> </w:t>
      </w:r>
      <w:r>
        <w:rPr>
          <w:b/>
          <w:bCs/>
        </w:rPr>
        <w:t xml:space="preserve">BEEN</w:t>
      </w:r>
      <w:r>
        <w:rPr>
          <w:b/>
          <w:bCs/>
        </w:rPr>
        <w:t xml:space="preserve"> </w:t>
      </w:r>
      <w:r>
        <w:rPr>
          <w:b/>
          <w:bCs/>
        </w:rPr>
        <w:t xml:space="preserve">ADJUDICATED,</w:t>
      </w:r>
      <w:r>
        <w:rPr>
          <w:b/>
          <w:bCs/>
        </w:rPr>
        <w:t xml:space="preserve"> </w:t>
      </w:r>
      <w:r>
        <w:rPr>
          <w:b/>
          <w:bCs/>
        </w:rPr>
        <w:t xml:space="preserve">AND</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SUPPORTED</w:t>
      </w:r>
      <w:r>
        <w:rPr>
          <w:b/>
          <w:bCs/>
        </w:rPr>
        <w:t xml:space="preserve"> </w:t>
      </w:r>
      <w:r>
        <w:rPr>
          <w:b/>
          <w:bCs/>
        </w:rPr>
        <w:t xml:space="preserve">BY</w:t>
      </w:r>
      <w:r>
        <w:rPr>
          <w:b/>
          <w:bCs/>
        </w:rPr>
        <w:t xml:space="preserve"> </w:t>
      </w:r>
      <w:r>
        <w:rPr>
          <w:b/>
          <w:bCs/>
        </w:rPr>
        <w:t xml:space="preserve">SPECIFIC</w:t>
      </w:r>
      <w:r>
        <w:rPr>
          <w:b/>
          <w:bCs/>
        </w:rPr>
        <w:t xml:space="preserve"> </w:t>
      </w:r>
      <w:r>
        <w:rPr>
          <w:b/>
          <w:bCs/>
        </w:rPr>
        <w:t xml:space="preserve">FINDINGS</w:t>
      </w:r>
      <w:r>
        <w:rPr>
          <w:b/>
          <w:bCs/>
        </w:rPr>
        <w:t xml:space="preserve"> </w:t>
      </w:r>
      <w:r>
        <w:rPr>
          <w:b/>
          <w:bCs/>
        </w:rPr>
        <w:t xml:space="preserve">ABOUT</w:t>
      </w:r>
      <w:r>
        <w:rPr>
          <w:b/>
          <w:bCs/>
        </w:rPr>
        <w:t xml:space="preserve"> </w:t>
      </w:r>
      <w:r>
        <w:rPr>
          <w:b/>
          <w:bCs/>
        </w:rPr>
        <w:t xml:space="preserve">FALSITY,</w:t>
      </w:r>
      <w:r>
        <w:rPr>
          <w:b/>
          <w:bCs/>
        </w:rPr>
        <w:t xml:space="preserve"> </w:t>
      </w:r>
      <w:r>
        <w:rPr>
          <w:b/>
          <w:bCs/>
        </w:rPr>
        <w:t xml:space="preserve">NEGLIGENCE,</w:t>
      </w:r>
      <w:r>
        <w:rPr>
          <w:b/>
          <w:bCs/>
        </w:rPr>
        <w:t xml:space="preserve"> </w:t>
      </w:r>
      <w:r>
        <w:rPr>
          <w:b/>
          <w:bCs/>
        </w:rPr>
        <w:t xml:space="preserve">OR</w:t>
      </w:r>
      <w:r>
        <w:rPr>
          <w:b/>
          <w:bCs/>
        </w:rPr>
        <w:t xml:space="preserve"> </w:t>
      </w:r>
      <w:r>
        <w:rPr>
          <w:b/>
          <w:bCs/>
        </w:rPr>
        <w:t xml:space="preserve">IRREPARABLE</w:t>
      </w:r>
      <w:r>
        <w:rPr>
          <w:b/>
          <w:bCs/>
        </w:rPr>
        <w:t xml:space="preserve"> </w:t>
      </w:r>
      <w:r>
        <w:rPr>
          <w:b/>
          <w:bCs/>
        </w:rPr>
        <w:t xml:space="preserve">INJURY.</w:t>
      </w:r>
    </w:p>
    <w:p>
      <w:pPr>
        <w:pStyle w:val="BodyText"/>
      </w:pPr>
      <w:r>
        <w:t xml:space="preserve">This injunction also warrants review because it forbids words that have not been written, no less adjudicated, and is unsupported by proper findings.</w:t>
      </w:r>
    </w:p>
    <w:p>
      <w:pPr>
        <w:pStyle w:val="BodyText"/>
      </w:pPr>
      <w:r>
        <w:t xml:space="preserve">First, the trial court made no explicit finding that plaintiffs had shown even a likelihood of success on the factual question whether Perez had made a false statement of fact about either Dietz the individual or Dietz the company. Indeed, there was no factual basis for such a finding, because plaintiffs never identified the workers who had access to the key, nor produced evidence that none of them had taken the jewelry; the only testimony from plaintiffs on that point was that Christopher Dietz individually “did not steal” any jewelry. Tr. 29. Nor, even assuming that the statement was false, was there any finding that Perez negligently drew the inference that Dietz or its workers might well have been involved given the undisputed fact that they had the only extra key. Yet under Virginia law, even assuming that the implication of Dietz’s responsibility was a statement of fact and not of opinion,</w:t>
      </w:r>
      <w:r>
        <w:t xml:space="preserve"> </w:t>
      </w:r>
      <w:r>
        <w:rPr>
          <w:i/>
          <w:iCs/>
        </w:rPr>
        <w:t xml:space="preserve">Lewis</w:t>
      </w:r>
      <w:r>
        <w:rPr>
          <w:i/>
          <w:iCs/>
        </w:rPr>
        <w:t xml:space="preserve"> </w:t>
      </w:r>
      <w:r>
        <w:rPr>
          <w:i/>
          <w:iCs/>
        </w:rPr>
        <w:t xml:space="preserve">v. Kei</w:t>
      </w:r>
      <w:r>
        <w:t xml:space="preserve">, 281 Va. 715, 725 (Va. 2011), it is the plaintiff who bears the burden of proving both factual falsity and either actual malice or negligence in making the statement.</w:t>
      </w:r>
      <w:r>
        <w:t xml:space="preserve"> </w:t>
      </w:r>
      <w:r>
        <w:rPr>
          <w:i/>
          <w:iCs/>
        </w:rPr>
        <w:t xml:space="preserve">Id.</w:t>
      </w:r>
      <w:r>
        <w:t xml:space="preserve"> </w:t>
      </w:r>
      <w:r>
        <w:t xml:space="preserve">Dietz implicitly admitted at the preliminary injunction hearing that Perez could reasonably draw the inference that the Court found implicit in her enjoined statement—when asked how her statement about the jewelry was false, he explained that he had no way of knowing for sure that his company was the only one with the key. Tr. 62.</w:t>
      </w:r>
    </w:p>
    <w:p>
      <w:pPr>
        <w:pStyle w:val="BodyText"/>
      </w:pPr>
      <w:r>
        <w:t xml:space="preserve">Second, although the trial judge decided as a matter of law that Perez’s statement about the “meaning” of the summary judgment was erroneous, he never found that the gist of the statement—that Dietz’s suit for nonpayment was lacking in merit—was false. Indeed, when a plaintiff cannot respond to an order to produce a bill of particulars, and consequently suffers dismissal of his lawsuit, it is a fair inference that the lawsuit was lacking in merit. Perez’s detailed testimony about problems with Dietz’s work further suggests that the suit for nonpayment lacked merit, and hence that even if Perez was technically wrong about the legal significance of the summary judgment, her statement was substantially true. A defamation plaintiff “may not rely on minor or irrelevant inaccuracies to state a claim for libel.”</w:t>
      </w:r>
      <w:r>
        <w:t xml:space="preserve"> </w:t>
      </w:r>
      <w:r>
        <w:rPr>
          <w:i/>
          <w:iCs/>
        </w:rPr>
        <w:t xml:space="preserve">Jordan</w:t>
      </w:r>
      <w:r>
        <w:rPr>
          <w:i/>
          <w:iCs/>
        </w:rPr>
        <w:t xml:space="preserve"> </w:t>
      </w:r>
      <w:r>
        <w:rPr>
          <w:i/>
          <w:iCs/>
        </w:rPr>
        <w:t xml:space="preserve">v. Kollman</w:t>
      </w:r>
      <w:r>
        <w:t xml:space="preserve">, 269 Va. 569, 576 (Va. 2005). Nor did the trial court find that Perez, a layperson, was negligent in misstating the legal significance of a summary judgment for failure to provide a bill of particulars.</w:t>
      </w:r>
    </w:p>
    <w:p>
      <w:pPr>
        <w:pStyle w:val="BodyText"/>
      </w:pPr>
      <w:r>
        <w:t xml:space="preserve">Even assuming that there was sufficient evidence to support a finding of likely success in establishing libel, plaintiffs never showed any likelihood of irreparable harm in that consumers were less likely to do business with them based solely on the lines in Perez’s reviews that were enjoined. After all, there was no likelihood of success in showing that the many complaints about Dietz’s work were false, including the statements that their work was shoddy and late, and that a suit for nonpayment was dismissed. Customers learning those facts are unlikely to hire Dietz; indeed, if Dietz loses business, it may be because consumers don’t hire a company that sues former customers. Moreover, Dietz’ counsel has admitted that his clients can be compensated in damages,</w:t>
      </w:r>
      <w:r>
        <w:t xml:space="preserve"> </w:t>
      </w:r>
      <w:r>
        <w:rPr>
          <w:i/>
          <w:iCs/>
        </w:rPr>
        <w:t xml:space="preserve">supra</w:t>
      </w:r>
      <w:r>
        <w:t xml:space="preserve"> </w:t>
      </w:r>
      <w:r>
        <w:t xml:space="preserve">p. 12; thus, the injury is not irreparable. But the injunction irreparably injures Perez because the loss of First</w:t>
      </w:r>
      <w:r>
        <w:t xml:space="preserve"> </w:t>
      </w:r>
      <w:r>
        <w:t xml:space="preserve">Amendment rights, even for a moment, is irreparable injury.</w:t>
      </w:r>
      <w:r>
        <w:t xml:space="preserve"> </w:t>
      </w:r>
      <w:r>
        <w:rPr>
          <w:i/>
          <w:iCs/>
        </w:rPr>
        <w:t xml:space="preserve">Elrod</w:t>
      </w:r>
      <w:r>
        <w:rPr>
          <w:i/>
          <w:iCs/>
        </w:rPr>
        <w:t xml:space="preserve"> </w:t>
      </w:r>
      <w:r>
        <w:rPr>
          <w:i/>
          <w:iCs/>
        </w:rPr>
        <w:t xml:space="preserve">v. Burns</w:t>
      </w:r>
      <w:r>
        <w:t xml:space="preserve">, 427 U.S. 347, 373 (1976).</w:t>
      </w:r>
    </w:p>
    <w:p>
      <w:pPr>
        <w:pStyle w:val="BodyText"/>
      </w:pPr>
      <w:r>
        <w:t xml:space="preserve">Finally, even if the court below properly enjoined the repetition of the specific words Perez used about the loss of her jewels, the injunction was overbroad in that it forbade her from making any statements, even truthful statements, about the loss of her jewelry. For example, defendant could reword her discussion of the jewelry so that statements about how it disappeared would more clearly be constitutionally-protected opinion, supportable by disclosed true facts.</w:t>
      </w:r>
      <w:r>
        <w:t xml:space="preserve"> </w:t>
      </w:r>
      <w:r>
        <w:rPr>
          <w:i/>
          <w:iCs/>
        </w:rPr>
        <w:t xml:space="preserve">Williams</w:t>
      </w:r>
      <w:r>
        <w:rPr>
          <w:i/>
          <w:iCs/>
        </w:rPr>
        <w:t xml:space="preserve"> </w:t>
      </w:r>
      <w:r>
        <w:rPr>
          <w:i/>
          <w:iCs/>
        </w:rPr>
        <w:t xml:space="preserve">v. Garraghty</w:t>
      </w:r>
      <w:r>
        <w:t xml:space="preserve">, 249 Va. 224, 233 (1995);</w:t>
      </w:r>
      <w:r>
        <w:t xml:space="preserve"> </w:t>
      </w:r>
      <w:r>
        <w:rPr>
          <w:i/>
          <w:iCs/>
        </w:rPr>
        <w:t xml:space="preserve">Chapin</w:t>
      </w:r>
      <w:r>
        <w:rPr>
          <w:i/>
          <w:iCs/>
        </w:rPr>
        <w:t xml:space="preserve"> </w:t>
      </w:r>
      <w:r>
        <w:rPr>
          <w:i/>
          <w:iCs/>
        </w:rPr>
        <w:t xml:space="preserve">v. Knight-Ridder</w:t>
      </w:r>
      <w:r>
        <w:t xml:space="preserve">, 993 F.2d 1087, 1093 (4th Cir. 1993). An injunction that categorically forbids defendant from speaking about the disappearance of her jewels, in effect prejudging the defamatory character of words that are as yet unwritten, is impermissible under Virginia law as well as the First</w:t>
      </w:r>
      <w:r>
        <w:t xml:space="preserve"> </w:t>
      </w:r>
      <w:r>
        <w:t xml:space="preserve">Amendment.</w:t>
      </w:r>
    </w:p>
    <w:p>
      <w:pPr>
        <w:keepNext/>
        <w:keepLines/>
        <w:spacing w:before="336" w:after="280" w:line="322" w:lineRule="exact"/>
        <w:ind w:left="0" w:firstLine="0"/>
        <w:jc w:val="center"/>
      </w:pPr>
      <w:r>
        <w:rPr>
          <w:b/>
          <w:bCs/>
        </w:rPr>
        <w:t xml:space="preserve">CONCLUSION</w:t>
      </w:r>
    </w:p>
    <w:p>
      <w:pPr>
        <w:pStyle w:val="BodyTextKeep"/>
      </w:pPr>
      <w:r>
        <w:t xml:space="preserve">The Court should grant review and vacate the preliminary injunction.</w:t>
      </w:r>
    </w:p>
    <w:p>
      <w:pPr>
        <w:keepNext/>
        <w:keepLines/>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Respectfully</w:t>
            </w:r>
            <w:r>
              <w:t xml:space="preserve"> </w:t>
            </w:r>
            <w:r>
              <w:t xml:space="preserve">submitted,</w:t>
            </w:r>
          </w:p>
          <w:p>
            <w:pPr>
              <w:spacing w:before="0" w:after="0" w:line="644" w:lineRule="exact"/>
              <w:ind w:left="0" w:firstLine="0"/>
              <w:jc w:val="left"/>
            </w:pPr>
            <w:r>
              <w:t xml:space="preserve">JANE</w:t>
            </w:r>
            <w:r>
              <w:t xml:space="preserve"> </w:t>
            </w:r>
            <w:r>
              <w:t xml:space="preserve">PEREZ</w:t>
            </w:r>
          </w:p>
          <w:p>
            <w:pPr>
              <w:spacing w:before="0" w:after="0" w:line="644" w:lineRule="exact"/>
              <w:ind w:left="0" w:firstLine="0"/>
              <w:jc w:val="left"/>
            </w:pPr>
            <w:r>
              <w:t xml:space="preserve">By</w:t>
            </w:r>
            <w:r>
              <w:t xml:space="preserve"> </w:t>
            </w:r>
            <w:r>
              <w:t xml:space="preserve">Counsel</w:t>
            </w:r>
          </w:p>
          <w:p>
            <w:pPr>
              <w:spacing w:before="0" w:after="0" w:line="644" w:lineRule="exact"/>
              <w:ind w:left="0" w:firstLine="0"/>
              <w:jc w:val="left"/>
            </w:pPr>
            <w:r>
              <w:t xml:space="preserve">this</w:t>
            </w:r>
            <w:r>
              <w:t xml:space="preserve"> </w:t>
            </w:r>
            <w:r>
              <w:t xml:space="preserve">26th</w:t>
            </w:r>
            <w:r>
              <w:t xml:space="preserve"> </w:t>
            </w:r>
            <w:r>
              <w:t xml:space="preserve">day</w:t>
            </w:r>
            <w:r>
              <w:t xml:space="preserve"> </w:t>
            </w:r>
            <w:r>
              <w:t xml:space="preserve">of</w:t>
            </w:r>
            <w:r>
              <w:t xml:space="preserve"> </w:t>
            </w:r>
            <w:r>
              <w:t xml:space="preserve">December,</w:t>
            </w:r>
            <w:r>
              <w:t xml:space="preserve"> </w:t>
            </w:r>
            <w:r>
              <w:t xml:space="preserve">2012.</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Rebecca</w:t>
                  </w:r>
                  <w:r>
                    <w:t xml:space="preserve"> </w:t>
                  </w:r>
                  <w:r>
                    <w:t xml:space="preserve">K.</w:t>
                  </w:r>
                  <w:r>
                    <w:t xml:space="preserve"> </w:t>
                  </w:r>
                  <w:r>
                    <w:t xml:space="preserve">Glenberg</w:t>
                  </w:r>
                  <w:r>
                    <w:t xml:space="preserve"> </w:t>
                  </w:r>
                  <w:r>
                    <w:t xml:space="preserve">(VA</w:t>
                  </w:r>
                  <w:r>
                    <w:t xml:space="preserve"> </w:t>
                  </w:r>
                  <w:r>
                    <w:t xml:space="preserve">Bar</w:t>
                  </w:r>
                  <w:r>
                    <w:t xml:space="preserve"> </w:t>
                  </w:r>
                  <w:r>
                    <w:t xml:space="preserve">44099)</w:t>
                  </w:r>
                </w:p>
                <w:p>
                  <w:pPr>
                    <w:spacing w:before="0" w:after="0" w:line="322" w:lineRule="exact"/>
                    <w:ind w:left="0" w:firstLine="0"/>
                    <w:jc w:val="left"/>
                  </w:pPr>
                  <w:r>
                    <w:t xml:space="preserve">ACLU</w:t>
                  </w:r>
                  <w:r>
                    <w:t xml:space="preserve"> </w:t>
                  </w:r>
                  <w:r>
                    <w:t xml:space="preserve">of</w:t>
                  </w:r>
                  <w:r>
                    <w:t xml:space="preserve"> </w:t>
                  </w:r>
                  <w:r>
                    <w:t xml:space="preserve">Virginia</w:t>
                  </w:r>
                </w:p>
                <w:p>
                  <w:pPr>
                    <w:spacing w:before="0" w:after="0" w:line="322" w:lineRule="exact"/>
                    <w:ind w:left="0" w:firstLine="0"/>
                    <w:jc w:val="left"/>
                  </w:pPr>
                  <w:r>
                    <w:t xml:space="preserve">530</w:t>
                  </w:r>
                  <w:r>
                    <w:t xml:space="preserve"> </w:t>
                  </w:r>
                  <w:r>
                    <w:t xml:space="preserve">East</w:t>
                  </w:r>
                  <w:r>
                    <w:t xml:space="preserve"> </w:t>
                  </w:r>
                  <w:r>
                    <w:t xml:space="preserve">Main</w:t>
                  </w:r>
                  <w:r>
                    <w:t xml:space="preserve"> </w:t>
                  </w:r>
                  <w:r>
                    <w:t xml:space="preserve">Street,</w:t>
                  </w:r>
                  <w:r>
                    <w:t xml:space="preserve"> </w:t>
                  </w:r>
                  <w:r>
                    <w:t xml:space="preserve">Suite</w:t>
                  </w:r>
                  <w:r>
                    <w:t xml:space="preserve"> </w:t>
                  </w:r>
                  <w:r>
                    <w:t xml:space="preserve">310</w:t>
                  </w:r>
                </w:p>
                <w:p>
                  <w:pPr>
                    <w:spacing w:before="0" w:after="0" w:line="322" w:lineRule="exact"/>
                    <w:ind w:left="0" w:firstLine="0"/>
                    <w:jc w:val="left"/>
                  </w:pPr>
                  <w:r>
                    <w:t xml:space="preserve">Richmond,</w:t>
                  </w:r>
                  <w:r>
                    <w:t xml:space="preserve"> </w:t>
                  </w:r>
                  <w:r>
                    <w:t xml:space="preserve">Virginia</w:t>
                  </w:r>
                  <w:r>
                    <w:t xml:space="preserve"> </w:t>
                  </w:r>
                  <w:r>
                    <w:t xml:space="preserve">23219</w:t>
                  </w:r>
                </w:p>
                <w:p>
                  <w:pPr>
                    <w:spacing w:before="0" w:after="0" w:line="322" w:lineRule="exact"/>
                    <w:ind w:left="0" w:firstLine="0"/>
                    <w:jc w:val="left"/>
                  </w:pPr>
                  <w:r>
                    <w:t xml:space="preserve">(804)</w:t>
                  </w:r>
                  <w:r>
                    <w:t xml:space="preserve"> </w:t>
                  </w:r>
                  <w:r>
                    <w:t xml:space="preserve">644</w:t>
                    <w:noBreakHyphen/>
                    <w:t xml:space="preserve">8080</w:t>
                  </w:r>
                  <w:r>
                    <w:t xml:space="preserve"> </w:t>
                  </w:r>
                  <w:r>
                    <w:t xml:space="preserve">Telephone</w:t>
                  </w:r>
                </w:p>
                <w:p>
                  <w:pPr>
                    <w:spacing w:before="0" w:after="0" w:line="322" w:lineRule="exact"/>
                    <w:ind w:left="0" w:firstLine="0"/>
                    <w:jc w:val="left"/>
                  </w:pPr>
                  <w:r>
                    <w:t xml:space="preserve">(804)</w:t>
                  </w:r>
                  <w:r>
                    <w:t xml:space="preserve"> </w:t>
                  </w:r>
                  <w:r>
                    <w:t xml:space="preserve">649</w:t>
                    <w:noBreakHyphen/>
                    <w:t xml:space="preserve">2733</w:t>
                  </w:r>
                  <w:r>
                    <w:t xml:space="preserve"> </w:t>
                  </w:r>
                  <w:r>
                    <w:t xml:space="preserve">Facsimile</w:t>
                  </w:r>
                </w:p>
                <w:p>
                  <w:pPr>
                    <w:spacing w:before="0" w:after="0" w:line="322" w:lineRule="exact"/>
                    <w:ind w:left="0" w:firstLine="0"/>
                    <w:jc w:val="left"/>
                  </w:pPr>
                  <w:r>
                    <w:t xml:space="preserve">Attorneys</w:t>
                  </w:r>
                  <w:r>
                    <w:t xml:space="preserve"> </w:t>
                  </w:r>
                  <w:r>
                    <w:t xml:space="preserve">for</w:t>
                  </w:r>
                  <w:r>
                    <w:t xml:space="preserve"> </w:t>
                  </w:r>
                  <w:r>
                    <w:t xml:space="preserve">Jane</w:t>
                  </w:r>
                  <w:r>
                    <w:t xml:space="preserve"> </w:t>
                  </w:r>
                  <w:r>
                    <w:t xml:space="preserve">Perez</w:t>
                  </w:r>
                </w:p>
              </w:tc>
              <w:tc>
                <w:tcPr>
                  <w:tcW w:w="4896" w:type="dxa"/>
                  <w:tcMar>
                    <w:left w:w="432" w:type="dxa"/>
                  </w:tcMar>
                </w:tcPr>
                <w:p>
                  <w:pPr>
                    <w:spacing w:before="0" w:after="0" w:line="322" w:lineRule="exact"/>
                    <w:ind w:left="0" w:firstLine="0"/>
                    <w:jc w:val="left"/>
                  </w:pPr>
                  <w:r>
                    <w:t xml:space="preserve">Paul</w:t>
                  </w:r>
                  <w:r>
                    <w:t xml:space="preserve"> </w:t>
                  </w:r>
                  <w:r>
                    <w:t xml:space="preserve">Alan</w:t>
                  </w:r>
                  <w:r>
                    <w:t xml:space="preserve"> </w:t>
                  </w:r>
                  <w:r>
                    <w:t xml:space="preserve">Levy</w:t>
                  </w:r>
                  <w:r>
                    <w:t xml:space="preserve"> </w:t>
                  </w:r>
                  <w:r>
                    <w:t xml:space="preserve">(pro</w:t>
                  </w:r>
                  <w:r>
                    <w:t xml:space="preserve"> </w:t>
                  </w:r>
                  <w:r>
                    <w:t xml:space="preserve">hac</w:t>
                  </w:r>
                  <w:r>
                    <w:t xml:space="preserve"> </w:t>
                  </w:r>
                  <w:r>
                    <w:t xml:space="preserve">pending)</w:t>
                  </w:r>
                </w:p>
                <w:p>
                  <w:pPr>
                    <w:spacing w:before="0" w:after="0" w:line="322" w:lineRule="exact"/>
                    <w:ind w:left="0" w:firstLine="0"/>
                    <w:jc w:val="left"/>
                  </w:pPr>
                  <w:r>
                    <w:t xml:space="preserve">Public</w:t>
                  </w:r>
                  <w:r>
                    <w:t xml:space="preserve"> </w:t>
                  </w:r>
                  <w:r>
                    <w:t xml:space="preserve">Citizen</w:t>
                  </w:r>
                  <w:r>
                    <w:t xml:space="preserve"> </w:t>
                  </w:r>
                  <w:r>
                    <w:t xml:space="preserve">Litigation</w:t>
                  </w:r>
                  <w:r>
                    <w:t xml:space="preserve"> </w:t>
                  </w:r>
                  <w:r>
                    <w:t xml:space="preserve">Group</w:t>
                  </w:r>
                </w:p>
                <w:p>
                  <w:pPr>
                    <w:spacing w:before="0" w:after="0" w:line="322" w:lineRule="exact"/>
                    <w:ind w:left="0" w:firstLine="0"/>
                    <w:jc w:val="left"/>
                  </w:pPr>
                  <w:r>
                    <w:t xml:space="preserve">1600</w:t>
                  </w:r>
                  <w:r>
                    <w:t xml:space="preserve"> </w:t>
                  </w:r>
                  <w:r>
                    <w:t xml:space="preserve">20th</w:t>
                  </w:r>
                  <w:r>
                    <w:t xml:space="preserve"> </w:t>
                  </w:r>
                  <w:r>
                    <w:t xml:space="preserve">Street</w:t>
                  </w:r>
                  <w:r>
                    <w:t xml:space="preserve"> </w:t>
                  </w:r>
                  <w:r>
                    <w:t xml:space="preserve">NW</w:t>
                  </w:r>
                </w:p>
                <w:p>
                  <w:pPr>
                    <w:spacing w:before="0" w:after="0" w:line="322" w:lineRule="exact"/>
                    <w:ind w:left="0" w:firstLine="0"/>
                    <w:jc w:val="left"/>
                  </w:pPr>
                  <w:r>
                    <w:t xml:space="preserve">Washington,</w:t>
                  </w:r>
                  <w:r>
                    <w:t xml:space="preserve"> </w:t>
                  </w:r>
                  <w:r>
                    <w:t xml:space="preserve">D.C.</w:t>
                  </w:r>
                  <w:r>
                    <w:t xml:space="preserve"> </w:t>
                  </w:r>
                  <w:r>
                    <w:t xml:space="preserve">20009</w:t>
                  </w:r>
                </w:p>
                <w:p>
                  <w:pPr>
                    <w:spacing w:before="0" w:after="0" w:line="322" w:lineRule="exact"/>
                    <w:ind w:left="0" w:firstLine="0"/>
                    <w:jc w:val="left"/>
                  </w:pPr>
                  <w:r>
                    <w:t xml:space="preserve">(202)</w:t>
                  </w:r>
                  <w:r>
                    <w:t xml:space="preserve"> </w:t>
                  </w:r>
                  <w:r>
                    <w:t xml:space="preserve">588</w:t>
                    <w:noBreakHyphen/>
                    <w:t xml:space="preserve">1000</w:t>
                  </w:r>
                </w:p>
                <w:p>
                  <w:pPr>
                    <w:spacing w:before="0" w:after="0" w:line="322" w:lineRule="exact"/>
                    <w:ind w:left="0" w:firstLine="0"/>
                    <w:jc w:val="left"/>
                  </w:pPr>
                  <w:r>
                    <w:t xml:space="preserve">plevy@citizen.org</w:t>
                  </w:r>
                </w:p>
                <w:p>
                  <w:pPr>
                    <w:spacing w:before="0" w:after="0" w:line="322" w:lineRule="exact"/>
                    <w:ind w:left="0" w:firstLine="0"/>
                    <w:jc w:val="left"/>
                  </w:pPr>
                  <w:r>
                    <w:t xml:space="preserve">Attorneys</w:t>
                  </w:r>
                  <w:r>
                    <w:t xml:space="preserve"> </w:t>
                  </w:r>
                  <w:r>
                    <w:t xml:space="preserve">for</w:t>
                  </w:r>
                  <w:r>
                    <w:t xml:space="preserve"> </w:t>
                  </w:r>
                  <w:r>
                    <w:t xml:space="preserve">Jane</w:t>
                  </w:r>
                  <w:r>
                    <w:t xml:space="preserve"> </w:t>
                  </w:r>
                  <w:r>
                    <w:t xml:space="preserve">Perez</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petition</w:t>
      </w:r>
      <w:r>
        <w:t xml:space="preserve"> </w:t>
      </w:r>
      <w:r>
        <w:t xml:space="preserve">complies</w:t>
      </w:r>
      <w:r>
        <w:t xml:space="preserve"> </w:t>
      </w:r>
      <w:r>
        <w:t xml:space="preserve">with</w:t>
      </w:r>
      <w:r>
        <w:t xml:space="preserve"> </w:t>
      </w:r>
      <w:r>
        <w:t xml:space="preserve">Rules</w:t>
      </w:r>
      <w:r>
        <w:t xml:space="preserve"> </w:t>
      </w:r>
      <w:r>
        <w:t xml:space="preserve">5:6(a)</w:t>
      </w:r>
      <w:r>
        <w:t xml:space="preserve"> </w:t>
      </w:r>
      <w:r>
        <w:t xml:space="preserve">and</w:t>
      </w:r>
      <w:r>
        <w:t xml:space="preserve"> </w:t>
      </w:r>
      <w:r>
        <w:t xml:space="preserve">5:17A(c)</w:t>
      </w:r>
      <w:r>
        <w:t xml:space="preserve"> </w:t>
      </w:r>
      <w:r>
        <w:t xml:space="preserve">of</w:t>
      </w:r>
      <w:r>
        <w:t xml:space="preserve"> </w:t>
      </w:r>
      <w:r>
        <w:t xml:space="preserve">the</w:t>
      </w:r>
      <w:r>
        <w:t xml:space="preserve"> </w:t>
      </w:r>
      <w:r>
        <w:t xml:space="preserve">Rules</w:t>
      </w:r>
      <w:r>
        <w:t xml:space="preserve"> </w:t>
      </w:r>
      <w:r>
        <w:t xml:space="preserve">of</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Virginia.</w:t>
      </w:r>
    </w:p>
    <w:p>
      <w:pPr>
        <w:spacing w:before="0" w:after="0" w:line="644" w:lineRule="exact"/>
        <w:ind w:left="0" w:firstLine="720"/>
        <w:jc w:val="left"/>
      </w:pPr>
      <w:r>
        <w:t xml:space="preserve">It</w:t>
      </w:r>
      <w:r>
        <w:t xml:space="preserve"> </w:t>
      </w:r>
      <w:r>
        <w:t xml:space="preserve">contains</w:t>
      </w:r>
      <w:r>
        <w:t xml:space="preserve"> </w:t>
      </w:r>
      <w:r>
        <w:t xml:space="preserve">3695</w:t>
      </w:r>
      <w:r>
        <w:t xml:space="preserve"> </w:t>
      </w:r>
      <w:r>
        <w:t xml:space="preserve">words,</w:t>
      </w:r>
      <w:r>
        <w:t xml:space="preserve"> </w:t>
      </w:r>
      <w:r>
        <w:t xml:space="preserve">excluding</w:t>
      </w:r>
      <w:r>
        <w:t xml:space="preserve"> </w:t>
      </w:r>
      <w:r>
        <w:t xml:space="preserve">the</w:t>
      </w:r>
      <w:r>
        <w:t xml:space="preserve"> </w:t>
      </w:r>
      <w:r>
        <w:t xml:space="preserve">cover</w:t>
      </w:r>
      <w:r>
        <w:t xml:space="preserve"> </w:t>
      </w:r>
      <w:r>
        <w:t xml:space="preserve">page,</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authorities,</w:t>
      </w:r>
      <w:r>
        <w:t xml:space="preserve"> </w:t>
      </w:r>
      <w:r>
        <w:t xml:space="preserve">signature</w:t>
      </w:r>
      <w:r>
        <w:t xml:space="preserve"> </w:t>
      </w:r>
      <w:r>
        <w:t xml:space="preserve">blocks,</w:t>
      </w:r>
      <w:r>
        <w:t xml:space="preserve"> </w:t>
      </w:r>
      <w:r>
        <w:t xml:space="preserve">and</w:t>
      </w:r>
      <w:r>
        <w:t xml:space="preserve"> </w:t>
      </w:r>
      <w:r>
        <w:t xml:space="preserve">this</w:t>
      </w:r>
      <w:r>
        <w:t xml:space="preserve"> </w:t>
      </w:r>
      <w:r>
        <w:t xml:space="preserve">certificate</w:t>
      </w:r>
      <w:r>
        <w:t xml:space="preserve"> </w:t>
      </w:r>
      <w:r>
        <w:t xml:space="preserve">(Rule</w:t>
      </w:r>
      <w:r>
        <w:t xml:space="preserve"> </w:t>
      </w:r>
      <w:r>
        <w:t xml:space="preserve">5:26(g)).</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FILING</w:t>
      </w:r>
      <w:r>
        <w:rPr>
          <w:b/>
          <w:bCs/>
        </w:rPr>
        <w:t xml:space="preserve"> </w:t>
      </w:r>
      <w:r>
        <w:rPr>
          <w:b/>
          <w:bCs/>
        </w:rPr>
        <w:t xml:space="preserve">AND</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____________</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Virginia</w:t>
      </w:r>
      <w:r>
        <w:t xml:space="preserve"> </w:t>
      </w:r>
      <w:r>
        <w:t xml:space="preserve">through</w:t>
      </w:r>
      <w:r>
        <w:t xml:space="preserve"> </w:t>
      </w:r>
      <w:r>
        <w:t xml:space="preserve">the</w:t>
      </w:r>
      <w:r>
        <w:t xml:space="preserve"> </w:t>
      </w:r>
      <w:r>
        <w:t xml:space="preserve">Virginia</w:t>
      </w:r>
      <w:r>
        <w:t xml:space="preserve"> </w:t>
      </w:r>
      <w:r>
        <w:t xml:space="preserve">Appellate</w:t>
      </w:r>
      <w:r>
        <w:t xml:space="preserve"> </w:t>
      </w:r>
      <w:r>
        <w:t xml:space="preserve">Courts</w:t>
      </w:r>
      <w:r>
        <w:t xml:space="preserve"> </w:t>
      </w:r>
      <w:r>
        <w:t xml:space="preserve">Electronic</w:t>
      </w:r>
      <w:r>
        <w:t xml:space="preserve"> </w:t>
      </w:r>
      <w:r>
        <w:t xml:space="preserve">System,</w:t>
      </w:r>
      <w:r>
        <w:t xml:space="preserve"> </w:t>
      </w:r>
      <w:r>
        <w:t xml:space="preserve">and</w:t>
      </w:r>
      <w:r>
        <w:t xml:space="preserve"> </w:t>
      </w:r>
      <w:r>
        <w:t xml:space="preserve">that</w:t>
      </w:r>
      <w:r>
        <w:t xml:space="preserve"> </w:t>
      </w:r>
      <w:r>
        <w:t xml:space="preserve">on</w:t>
      </w:r>
      <w:r>
        <w:t xml:space="preserve"> </w:t>
      </w:r>
      <w:r>
        <w:t xml:space="preserve">the</w:t>
      </w:r>
      <w:r>
        <w:t xml:space="preserve"> </w:t>
      </w:r>
      <w:r>
        <w:t xml:space="preserve">____________</w:t>
      </w:r>
      <w:r>
        <w:t xml:space="preserve"> </w:t>
      </w:r>
      <w:r>
        <w:t xml:space="preserve">I</w:t>
      </w:r>
      <w:r>
        <w:t xml:space="preserve"> </w:t>
      </w:r>
      <w:r>
        <w:t xml:space="preserve">served</w:t>
      </w:r>
      <w:r>
        <w:t xml:space="preserve"> </w:t>
      </w:r>
      <w:r>
        <w:t xml:space="preserve">true</w:t>
      </w:r>
      <w:r>
        <w:t xml:space="preserve"> </w:t>
      </w:r>
      <w:r>
        <w:t xml:space="preserve">and</w:t>
      </w:r>
      <w:r>
        <w:t xml:space="preserve"> </w:t>
      </w:r>
      <w:r>
        <w:t xml:space="preserve">correct</w:t>
      </w:r>
      <w:r>
        <w:t xml:space="preserve"> </w:t>
      </w:r>
      <w:r>
        <w:t xml:space="preserve">copies</w:t>
      </w:r>
      <w:r>
        <w:t xml:space="preserve"> </w:t>
      </w:r>
      <w:r>
        <w:t xml:space="preserve">of</w:t>
      </w:r>
      <w:r>
        <w:t xml:space="preserve"> </w:t>
      </w:r>
      <w:r>
        <w:t xml:space="preserve">it</w:t>
      </w:r>
      <w:r>
        <w:t xml:space="preserve"> </w:t>
      </w:r>
      <w:r>
        <w:t xml:space="preserve">by</w:t>
      </w:r>
      <w:r>
        <w:t xml:space="preserve"> </w:t>
      </w:r>
      <w:r>
        <w:t xml:space="preserve">e-mail</w:t>
      </w:r>
      <w:r>
        <w:t xml:space="preserve"> </w:t>
      </w:r>
      <w:r>
        <w:t xml:space="preserve">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p>
    <w:p>
      <w:pPr>
        <w:spacing w:before="336" w:after="0" w:line="322" w:lineRule="exact"/>
        <w:ind w:left="0" w:firstLine="0"/>
        <w:jc w:val="left"/>
      </w:pPr>
      <w:r>
        <w:t xml:space="preserve">____________________________________</w:t>
      </w:r>
    </w:p>
    <w:p>
      <w:pPr>
        <w:spacing w:before="322" w:after="0" w:line="322" w:lineRule="exact"/>
        <w:ind w:left="0" w:firstLine="0"/>
        <w:jc w:val="left"/>
      </w:pPr>
      <w:r>
        <w:t xml:space="preserve">____________________________________</w:t>
      </w:r>
    </w:p>
    <w:p>
      <w:pPr>
        <w:spacing w:before="322" w:after="0" w:line="322" w:lineRule="exact"/>
        <w:ind w:left="0" w:firstLine="0"/>
        <w:jc w:val="left"/>
      </w:pPr>
      <w:r>
        <w:t xml:space="preserve">____________________________________</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explication of the First</w:t>
      </w:r>
      <w:r>
        <w:t xml:space="preserve"> </w:t>
      </w:r>
      <w:r>
        <w:t xml:space="preserve">Amendment issues in the defendant’s motion for reconsideration is sufficient to preserve those issues.</w:t>
      </w:r>
      <w:r>
        <w:t xml:space="preserve"> </w:t>
      </w:r>
      <w:r>
        <w:rPr>
          <w:i/>
          <w:iCs/>
        </w:rPr>
        <w:t xml:space="preserve">Majorana</w:t>
      </w:r>
      <w:r>
        <w:rPr>
          <w:i/>
          <w:iCs/>
        </w:rPr>
        <w:t xml:space="preserve"> </w:t>
      </w:r>
      <w:r>
        <w:rPr>
          <w:i/>
          <w:iCs/>
        </w:rPr>
        <w:t xml:space="preserve">v. Crown Central Petroleum</w:t>
      </w:r>
      <w:r>
        <w:t xml:space="preserve">, 260 Va. 521, 525 n.1 (2000) (party could preserve issue for appeal through motion for reconsideration). In any event, Virginia courts consider issues not sufficiently raised below when the “ends of justice” so require.</w:t>
      </w:r>
      <w:r>
        <w:t xml:space="preserve"> </w:t>
      </w:r>
      <w:r>
        <w:rPr>
          <w:i/>
          <w:iCs/>
        </w:rPr>
        <w:t xml:space="preserve">D’Ambrosio</w:t>
      </w:r>
      <w:r>
        <w:rPr>
          <w:i/>
          <w:iCs/>
        </w:rPr>
        <w:t xml:space="preserve"> </w:t>
      </w:r>
      <w:r>
        <w:rPr>
          <w:i/>
          <w:iCs/>
        </w:rPr>
        <w:t xml:space="preserve">v. D’Ambrosio</w:t>
      </w:r>
      <w:r>
        <w:t xml:space="preserve">, 45 Va. App. 323, 340 (2005). D’Ambrosio reversed a preliminary injunction barring defamatory statements even though the issues of prior restraint and the common law doctrine that bars the invocation of equity to enjoin a libel had never been raised in the trial court at all, based on the “ends of justice” exception.</w:t>
      </w:r>
    </w:p>
  </w:footnote>
  <w:footnote w:id="10">
    <w:p>
      <w:pPr>
        <w:pStyle w:val="FootnoteText"/>
      </w:pPr>
      <w:r>
        <w:rPr>
          <w:rStyle w:val="FootnoteReference"/>
        </w:rPr>
        <w:footnoteRef/>
      </w:r>
      <w:r>
        <w:t xml:space="preserve"> </w:t>
      </w:r>
      <w:r>
        <w:rPr>
          <w:i/>
          <w:iCs/>
        </w:rPr>
        <w:t xml:space="preserve">Lothschuetz</w:t>
      </w:r>
      <w:r>
        <w:rPr>
          <w:i/>
          <w:iCs/>
        </w:rPr>
        <w:t xml:space="preserve"> </w:t>
      </w:r>
      <w:r>
        <w:rPr>
          <w:i/>
          <w:iCs/>
        </w:rPr>
        <w:t xml:space="preserve">v. Carpenter</w:t>
      </w:r>
      <w:r>
        <w:t xml:space="preserve">, 898 F.2d 1200, 1208</w:t>
      </w:r>
      <w:r>
        <w:noBreakHyphen/>
      </w:r>
      <w:r>
        <w:t xml:space="preserve">09 (6th Cir. 1990);</w:t>
      </w:r>
      <w:r>
        <w:t xml:space="preserve"> </w:t>
      </w:r>
      <w:r>
        <w:rPr>
          <w:i/>
          <w:iCs/>
        </w:rPr>
        <w:t xml:space="preserve">Balboa</w:t>
      </w:r>
      <w:r>
        <w:rPr>
          <w:i/>
          <w:iCs/>
        </w:rPr>
        <w:t xml:space="preserve"> </w:t>
      </w:r>
      <w:r>
        <w:rPr>
          <w:i/>
          <w:iCs/>
        </w:rPr>
        <w:t xml:space="preserve">Island Village Inn v. Lemen</w:t>
      </w:r>
      <w:r>
        <w:t xml:space="preserve">, 40 Cal.4th 1141, 1149</w:t>
      </w:r>
      <w:r>
        <w:noBreakHyphen/>
      </w:r>
      <w:r>
        <w:t xml:space="preserve">1154, 156 P.3d 339, 344</w:t>
      </w:r>
      <w:r>
        <w:noBreakHyphen/>
      </w:r>
      <w:r>
        <w:t xml:space="preserve">348 (Cal. 2007);</w:t>
      </w:r>
      <w:r>
        <w:t xml:space="preserve"> </w:t>
      </w:r>
      <w:r>
        <w:rPr>
          <w:i/>
          <w:iCs/>
        </w:rPr>
        <w:t xml:space="preserve">Metropolitan</w:t>
      </w:r>
      <w:r>
        <w:rPr>
          <w:i/>
          <w:iCs/>
        </w:rPr>
        <w:t xml:space="preserve"> </w:t>
      </w:r>
      <w:r>
        <w:rPr>
          <w:i/>
          <w:iCs/>
        </w:rPr>
        <w:t xml:space="preserve">Opera Ass’n v. Hotel Employees Local 100</w:t>
      </w:r>
      <w:r>
        <w:t xml:space="preserve">, 239 F.3d 172 (2d Cir. 2001);</w:t>
      </w:r>
      <w:r>
        <w:t xml:space="preserve"> </w:t>
      </w:r>
      <w:r>
        <w:rPr>
          <w:i/>
          <w:iCs/>
        </w:rPr>
        <w:t xml:space="preserve">Auburn</w:t>
      </w:r>
      <w:r>
        <w:rPr>
          <w:i/>
          <w:iCs/>
        </w:rPr>
        <w:t xml:space="preserve"> </w:t>
      </w:r>
      <w:r>
        <w:rPr>
          <w:i/>
          <w:iCs/>
        </w:rPr>
        <w:t xml:space="preserve">Police Union v. Carpenter</w:t>
      </w:r>
      <w:r>
        <w:t xml:space="preserve">, 8 F.3d 886 (1st Cir. 1993);</w:t>
      </w:r>
      <w:r>
        <w:t xml:space="preserve"> </w:t>
      </w:r>
      <w:r>
        <w:rPr>
          <w:i/>
          <w:iCs/>
        </w:rPr>
        <w:t xml:space="preserve">Kramer</w:t>
      </w:r>
      <w:r>
        <w:rPr>
          <w:i/>
          <w:iCs/>
        </w:rPr>
        <w:t xml:space="preserve"> </w:t>
      </w:r>
      <w:r>
        <w:rPr>
          <w:i/>
          <w:iCs/>
        </w:rPr>
        <w:t xml:space="preserve">v. Thompson</w:t>
      </w:r>
      <w:r>
        <w:t xml:space="preserve">, 947 F.2d 666 (3d Cir. 1991);</w:t>
      </w:r>
      <w:r>
        <w:t xml:space="preserve"> </w:t>
      </w:r>
      <w:r>
        <w:rPr>
          <w:i/>
          <w:iCs/>
        </w:rPr>
        <w:t xml:space="preserve">Cohen</w:t>
      </w:r>
      <w:r>
        <w:rPr>
          <w:i/>
          <w:iCs/>
        </w:rPr>
        <w:t xml:space="preserve"> </w:t>
      </w:r>
      <w:r>
        <w:rPr>
          <w:i/>
          <w:iCs/>
        </w:rPr>
        <w:t xml:space="preserve">v. Advanced Medical Group of Ga.</w:t>
      </w:r>
      <w:r>
        <w:t xml:space="preserve">, 269 Ga. 184, 496 S.E.2d 710 (Ga. 1998).</w:t>
      </w:r>
    </w:p>
  </w:footnote>
  <w:footnote w:id="11">
    <w:p>
      <w:pPr>
        <w:pStyle w:val="FootnoteText"/>
      </w:pPr>
      <w:r>
        <w:rPr>
          <w:rStyle w:val="FootnoteReference"/>
        </w:rPr>
        <w:footnoteRef/>
      </w:r>
      <w:r>
        <w:t xml:space="preserve"> </w:t>
      </w:r>
      <w:r>
        <w:rPr>
          <w:i/>
          <w:iCs/>
        </w:rPr>
        <w:t xml:space="preserve">New</w:t>
      </w:r>
      <w:r>
        <w:rPr>
          <w:i/>
          <w:iCs/>
        </w:rPr>
        <w:t xml:space="preserve"> </w:t>
      </w:r>
      <w:r>
        <w:rPr>
          <w:i/>
          <w:iCs/>
        </w:rPr>
        <w:t xml:space="preserve">Net v. Lavasoft</w:t>
      </w:r>
      <w:r>
        <w:t xml:space="preserve">, 356 F. Supp. 2d 1071 (C.D. Cal. 2003);</w:t>
      </w:r>
      <w:r>
        <w:t xml:space="preserve"> </w:t>
      </w:r>
      <w:r>
        <w:rPr>
          <w:i/>
          <w:iCs/>
        </w:rPr>
        <w:t xml:space="preserve">Bihari</w:t>
      </w:r>
      <w:r>
        <w:rPr>
          <w:i/>
          <w:iCs/>
        </w:rPr>
        <w:t xml:space="preserve"> </w:t>
      </w:r>
      <w:r>
        <w:rPr>
          <w:i/>
          <w:iCs/>
        </w:rPr>
        <w:t xml:space="preserve">v. Gross</w:t>
      </w:r>
      <w:r>
        <w:t xml:space="preserve">, 119 F. Supp.2d 309, 324</w:t>
      </w:r>
      <w:r>
        <w:noBreakHyphen/>
      </w:r>
      <w:r>
        <w:t xml:space="preserve">327 (S.D.N.Y. 2000);</w:t>
      </w:r>
      <w:r>
        <w:t xml:space="preserve"> </w:t>
      </w:r>
      <w:r>
        <w:rPr>
          <w:i/>
          <w:iCs/>
        </w:rPr>
        <w:t xml:space="preserve">Ford</w:t>
      </w:r>
      <w:r>
        <w:rPr>
          <w:i/>
          <w:iCs/>
        </w:rPr>
        <w:t xml:space="preserve"> </w:t>
      </w:r>
      <w:r>
        <w:rPr>
          <w:i/>
          <w:iCs/>
        </w:rPr>
        <w:t xml:space="preserve">Motor Co. v. Lane</w:t>
      </w:r>
      <w:r>
        <w:t xml:space="preserve">, 67 F. Supp.2d 745, 749</w:t>
      </w:r>
      <w:r>
        <w:noBreakHyphen/>
      </w:r>
      <w:r>
        <w:t xml:space="preserve">753 (E.D. Mich. 1999).</w:t>
      </w:r>
    </w:p>
  </w:footnote>
  <w:footnote w:id="12">
    <w:p>
      <w:pPr>
        <w:pStyle w:val="FootnoteText"/>
      </w:pPr>
      <w:r>
        <w:rPr>
          <w:rStyle w:val="FootnoteReference"/>
        </w:rPr>
        <w:footnoteRef/>
      </w:r>
      <w:r>
        <w:t xml:space="preserve"> </w:t>
      </w:r>
      <w:r>
        <w:rPr>
          <w:i/>
          <w:iCs/>
        </w:rPr>
        <w:t xml:space="preserve">Ramos</w:t>
      </w:r>
      <w:r>
        <w:rPr>
          <w:i/>
          <w:iCs/>
        </w:rPr>
        <w:t xml:space="preserve"> </w:t>
      </w:r>
      <w:r>
        <w:rPr>
          <w:i/>
          <w:iCs/>
        </w:rPr>
        <w:t xml:space="preserve">v. Madison Square Garden Corp.</w:t>
      </w:r>
      <w:r>
        <w:t xml:space="preserve">, 257 A.D.2d 492, 684 N.Y.S.2d 212, 213 (N.Y. App. Div. 1999);</w:t>
      </w:r>
      <w:r>
        <w:t xml:space="preserve"> </w:t>
      </w:r>
      <w:r>
        <w:rPr>
          <w:i/>
          <w:iCs/>
        </w:rPr>
        <w:t xml:space="preserve">Greenberg</w:t>
      </w:r>
      <w:r>
        <w:rPr>
          <w:i/>
          <w:iCs/>
        </w:rPr>
        <w:t xml:space="preserve"> </w:t>
      </w:r>
      <w:r>
        <w:rPr>
          <w:i/>
          <w:iCs/>
        </w:rPr>
        <w:t xml:space="preserve">v. De Salvo</w:t>
      </w:r>
      <w:r>
        <w:t xml:space="preserve">, 254 La. 1019, 229 So.2d 83, 86 (La. 1969);</w:t>
      </w:r>
      <w:r>
        <w:t xml:space="preserve"> </w:t>
      </w:r>
      <w:r>
        <w:rPr>
          <w:i/>
          <w:iCs/>
        </w:rPr>
        <w:t xml:space="preserve">Moore</w:t>
      </w:r>
      <w:r>
        <w:rPr>
          <w:i/>
          <w:iCs/>
        </w:rPr>
        <w:t xml:space="preserve"> </w:t>
      </w:r>
      <w:r>
        <w:rPr>
          <w:i/>
          <w:iCs/>
        </w:rPr>
        <w:t xml:space="preserve">v. City Dry Cleaners &amp; Laundry</w:t>
      </w:r>
      <w:r>
        <w:t xml:space="preserve">, 41 So. 2d 865, 873 (Fla. 1949);</w:t>
      </w:r>
      <w:r>
        <w:t xml:space="preserve"> </w:t>
      </w:r>
      <w:r>
        <w:rPr>
          <w:i/>
          <w:iCs/>
        </w:rPr>
        <w:t xml:space="preserve">Montgomery</w:t>
      </w:r>
      <w:r>
        <w:rPr>
          <w:i/>
          <w:iCs/>
        </w:rPr>
        <w:t xml:space="preserve"> </w:t>
      </w:r>
      <w:r>
        <w:rPr>
          <w:i/>
          <w:iCs/>
        </w:rPr>
        <w:t xml:space="preserve">Ward &amp; Co. v. United Retail, Wholesale &amp; Department Store Employees</w:t>
      </w:r>
      <w:r>
        <w:t xml:space="preserve">, 400 Ill. 38, 51, 79 N.E.2d 46, 53 (1948).</w:t>
      </w:r>
      <w:r>
        <w:t xml:space="preserve"> </w:t>
      </w:r>
      <w:r>
        <w:rPr>
          <w:i/>
          <w:iCs/>
        </w:rPr>
        <w:t xml:space="preserve">See also</w:t>
      </w:r>
      <w:r>
        <w:t xml:space="preserve"> </w:t>
      </w:r>
      <w:r>
        <w:rPr>
          <w:i/>
          <w:iCs/>
        </w:rPr>
        <w:t xml:space="preserve">Hajek</w:t>
      </w:r>
      <w:r>
        <w:rPr>
          <w:i/>
          <w:iCs/>
        </w:rPr>
        <w:t xml:space="preserve"> </w:t>
      </w:r>
      <w:r>
        <w:rPr>
          <w:i/>
          <w:iCs/>
        </w:rPr>
        <w:t xml:space="preserve">v. Bill Mowbray Motors</w:t>
      </w:r>
      <w:r>
        <w:t xml:space="preserve">, 647 S.W.2d 253, 255 (Tex. 1983) (Texas constitution);</w:t>
      </w:r>
      <w:r>
        <w:t xml:space="preserve"> </w:t>
      </w:r>
      <w:r>
        <w:rPr>
          <w:i/>
          <w:iCs/>
        </w:rPr>
        <w:t xml:space="preserve">Nyer</w:t>
      </w:r>
      <w:r>
        <w:rPr>
          <w:i/>
          <w:iCs/>
        </w:rPr>
        <w:t xml:space="preserve"> </w:t>
      </w:r>
      <w:r>
        <w:rPr>
          <w:i/>
          <w:iCs/>
        </w:rPr>
        <w:t xml:space="preserve">v. Munoz-Mendoza</w:t>
      </w:r>
      <w:r>
        <w:t xml:space="preserve">, 385 Mass. 184, 430 N.E.2d 1214, 1217 (Mass. 1982) ( prior restraint).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