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left"/>
      </w:pPr>
      <w:r>
        <w:t xml:space="preserve">BRIAN</w:t>
      </w:r>
      <w:r>
        <w:t xml:space="preserve"> </w:t>
      </w:r>
      <w:r>
        <w:t xml:space="preserve">J.</w:t>
      </w:r>
      <w:r>
        <w:t xml:space="preserve"> </w:t>
      </w:r>
      <w:r>
        <w:t xml:space="preserve">STRETCH</w:t>
      </w:r>
      <w:r>
        <w:t xml:space="preserve"> </w:t>
      </w:r>
      <w:r>
        <w:t xml:space="preserve">(CABN</w:t>
      </w:r>
      <w:r>
        <w:t xml:space="preserve"> </w:t>
      </w:r>
      <w:r>
        <w:t xml:space="preserve">163973)</w:t>
      </w:r>
    </w:p>
    <w:p>
      <w:pPr>
        <w:spacing w:before="0" w:after="0" w:line="276" w:lineRule="exact"/>
        <w:ind w:left="0" w:firstLine="0"/>
        <w:jc w:val="left"/>
      </w:pPr>
      <w:r>
        <w:t xml:space="preserve">United</w:t>
      </w:r>
      <w:r>
        <w:t xml:space="preserve"> </w:t>
      </w:r>
      <w:r>
        <w:t xml:space="preserve">States</w:t>
      </w:r>
      <w:r>
        <w:t xml:space="preserve"> </w:t>
      </w:r>
      <w:r>
        <w:t xml:space="preserve">Attorney</w:t>
      </w:r>
    </w:p>
    <w:p>
      <w:pPr>
        <w:spacing w:before="0" w:after="0" w:line="276" w:lineRule="exact"/>
        <w:ind w:left="0" w:firstLine="0"/>
        <w:jc w:val="left"/>
      </w:pPr>
      <w:r>
        <w:t xml:space="preserve">SARA</w:t>
      </w:r>
      <w:r>
        <w:t xml:space="preserve"> </w:t>
      </w:r>
      <w:r>
        <w:t xml:space="preserve">WINSLOW</w:t>
      </w:r>
      <w:r>
        <w:t xml:space="preserve"> </w:t>
      </w:r>
      <w:r>
        <w:t xml:space="preserve">(DCBN</w:t>
      </w:r>
      <w:r>
        <w:t xml:space="preserve"> </w:t>
      </w:r>
      <w:r>
        <w:t xml:space="preserve">457643)</w:t>
      </w:r>
    </w:p>
    <w:p>
      <w:pPr>
        <w:spacing w:before="0" w:after="0" w:line="276" w:lineRule="exact"/>
        <w:ind w:left="0" w:firstLine="0"/>
        <w:jc w:val="left"/>
      </w:pPr>
      <w:r>
        <w:t xml:space="preserve">Chief,</w:t>
      </w:r>
      <w:r>
        <w:t xml:space="preserve"> </w:t>
      </w:r>
      <w:r>
        <w:t xml:space="preserve">Civil</w:t>
      </w:r>
      <w:r>
        <w:t xml:space="preserve"> </w:t>
      </w:r>
      <w:r>
        <w:t xml:space="preserve">Division</w:t>
      </w:r>
    </w:p>
    <w:p>
      <w:pPr>
        <w:spacing w:before="0" w:after="0" w:line="276" w:lineRule="exact"/>
        <w:ind w:left="0" w:firstLine="0"/>
        <w:jc w:val="left"/>
      </w:pPr>
      <w:r>
        <w:t xml:space="preserve">MICHELLE</w:t>
      </w:r>
      <w:r>
        <w:t xml:space="preserve"> </w:t>
      </w:r>
      <w:r>
        <w:t xml:space="preserve">LO</w:t>
      </w:r>
      <w:r>
        <w:t xml:space="preserve"> </w:t>
      </w:r>
      <w:r>
        <w:t xml:space="preserve">(NYBN</w:t>
      </w:r>
      <w:r>
        <w:t xml:space="preserve"> </w:t>
      </w:r>
      <w:r>
        <w:t xml:space="preserve">4325163)</w:t>
      </w:r>
    </w:p>
    <w:p>
      <w:pPr>
        <w:spacing w:before="0" w:after="0" w:line="276" w:lineRule="exact"/>
        <w:ind w:left="0" w:firstLine="0"/>
        <w:jc w:val="left"/>
      </w:pPr>
      <w:r>
        <w:t xml:space="preserve">Assistant</w:t>
      </w:r>
      <w:r>
        <w:t xml:space="preserve"> </w:t>
      </w:r>
      <w:r>
        <w:t xml:space="preserve">United</w:t>
      </w:r>
      <w:r>
        <w:t xml:space="preserve"> </w:t>
      </w:r>
      <w:r>
        <w:t xml:space="preserve">States</w:t>
      </w:r>
      <w:r>
        <w:t xml:space="preserve"> </w:t>
      </w:r>
      <w:r>
        <w:t xml:space="preserve">Attorney</w:t>
      </w:r>
    </w:p>
    <w:p>
      <w:pPr>
        <w:spacing w:before="0" w:after="0" w:line="276" w:lineRule="exact"/>
        <w:ind w:left="0" w:firstLine="0"/>
        <w:jc w:val="left"/>
      </w:pPr>
      <w:r>
        <w:t xml:space="preserve">450</w:t>
      </w:r>
      <w:r>
        <w:t xml:space="preserve"> </w:t>
      </w:r>
      <w:r>
        <w:t xml:space="preserve">Golden</w:t>
      </w:r>
      <w:r>
        <w:t xml:space="preserve"> </w:t>
      </w:r>
      <w:r>
        <w:t xml:space="preserve">Gate</w:t>
      </w:r>
      <w:r>
        <w:t xml:space="preserve"> </w:t>
      </w:r>
      <w:r>
        <w:t xml:space="preserve">Avenue,</w:t>
      </w:r>
      <w:r>
        <w:t xml:space="preserve"> </w:t>
      </w:r>
      <w:r>
        <w:t xml:space="preserve">Box</w:t>
      </w:r>
      <w:r>
        <w:t xml:space="preserve"> </w:t>
      </w:r>
      <w:r>
        <w:t xml:space="preserve">36055</w:t>
      </w:r>
    </w:p>
    <w:p>
      <w:pPr>
        <w:spacing w:before="0" w:after="0" w:line="276" w:lineRule="exact"/>
        <w:ind w:left="0" w:firstLine="0"/>
        <w:jc w:val="left"/>
      </w:pPr>
      <w:r>
        <w:t xml:space="preserve">San</w:t>
      </w:r>
      <w:r>
        <w:t xml:space="preserve"> </w:t>
      </w:r>
      <w:r>
        <w:t xml:space="preserve">Francisco,</w:t>
      </w:r>
      <w:r>
        <w:t xml:space="preserve"> </w:t>
      </w:r>
      <w:r>
        <w:t xml:space="preserve">California</w:t>
      </w:r>
      <w:r>
        <w:t xml:space="preserve"> </w:t>
      </w:r>
      <w:r>
        <w:t xml:space="preserve">94102</w:t>
        <w:noBreakHyphen/>
        <w:t xml:space="preserve">3495</w:t>
      </w:r>
    </w:p>
    <w:p>
      <w:pPr>
        <w:spacing w:before="0" w:after="0" w:line="276" w:lineRule="exact"/>
        <w:ind w:left="0" w:firstLine="0"/>
        <w:jc w:val="left"/>
      </w:pPr>
      <w:r>
        <w:t xml:space="preserve">Telephone:</w:t>
      </w:r>
      <w:r>
        <w:t xml:space="preserve"> </w:t>
      </w:r>
      <w:r>
        <w:t xml:space="preserve">(415)</w:t>
      </w:r>
      <w:r>
        <w:t xml:space="preserve"> </w:t>
      </w:r>
      <w:r>
        <w:t xml:space="preserve">436</w:t>
        <w:noBreakHyphen/>
        <w:t xml:space="preserve">7180</w:t>
      </w:r>
    </w:p>
    <w:p>
      <w:pPr>
        <w:spacing w:before="0" w:after="0" w:line="276" w:lineRule="exact"/>
        <w:ind w:left="0" w:firstLine="0"/>
        <w:jc w:val="left"/>
      </w:pPr>
      <w:r>
        <w:t xml:space="preserve">Facsimile:</w:t>
      </w:r>
      <w:r>
        <w:t xml:space="preserve"> </w:t>
      </w:r>
      <w:r>
        <w:t xml:space="preserve">(415)</w:t>
      </w:r>
      <w:r>
        <w:t xml:space="preserve"> </w:t>
      </w:r>
      <w:r>
        <w:t xml:space="preserve">436</w:t>
        <w:noBreakHyphen/>
        <w:t xml:space="preserve">6748</w:t>
      </w:r>
    </w:p>
    <w:p>
      <w:pPr>
        <w:spacing w:before="0" w:after="0" w:line="276" w:lineRule="exact"/>
        <w:ind w:left="0" w:firstLine="0"/>
        <w:jc w:val="left"/>
      </w:pPr>
      <w:r>
        <w:t xml:space="preserve">Michelle.Lo@usdoj.gov</w:t>
      </w:r>
    </w:p>
    <w:p>
      <w:pPr>
        <w:spacing w:before="0" w:after="0" w:line="276" w:lineRule="exact"/>
        <w:ind w:left="0" w:firstLine="0"/>
        <w:jc w:val="left"/>
      </w:pPr>
      <w:r>
        <w:rPr>
          <w:i/>
          <w:iCs/>
        </w:rPr>
        <w:t xml:space="preserve">Attorneys</w:t>
      </w:r>
      <w:r>
        <w:rPr>
          <w:i/>
          <w:iCs/>
        </w:rPr>
        <w:t xml:space="preserve"> </w:t>
      </w:r>
      <w:r>
        <w:rPr>
          <w:i/>
          <w:iCs/>
        </w:rPr>
        <w:t xml:space="preserve">for</w:t>
      </w:r>
      <w:r>
        <w:rPr>
          <w:i/>
          <w:iCs/>
        </w:rPr>
        <w:t xml:space="preserve"> </w:t>
      </w:r>
      <w:r>
        <w:rPr>
          <w:i/>
          <w:iCs/>
        </w:rPr>
        <w:t xml:space="preserve">Federal</w:t>
      </w:r>
      <w:r>
        <w:rPr>
          <w:i/>
          <w:iCs/>
        </w:rPr>
        <w:t xml:space="preserve"> </w:t>
      </w:r>
      <w:r>
        <w:rPr>
          <w:i/>
          <w:iCs/>
        </w:rPr>
        <w:t xml:space="preserve">Defendants</w:t>
      </w:r>
    </w:p>
    <w:p>
      <w:pPr>
        <w:spacing w:before="480" w:after="0" w:line="276" w:lineRule="exact"/>
        <w:ind w:left="0" w:firstLine="0"/>
        <w:jc w:val="center"/>
      </w:pPr>
      <w:r>
        <w:rPr>
          <w:b/>
          <w:bCs/>
        </w:rPr>
        <w:t xml:space="preserve">UNITED</w:t>
      </w:r>
      <w:r>
        <w:rPr>
          <w:b/>
          <w:bCs/>
        </w:rPr>
        <w:t xml:space="preserve"> </w:t>
      </w:r>
      <w:r>
        <w:rPr>
          <w:b/>
          <w:bCs/>
        </w:rPr>
        <w:t xml:space="preserve">STATES</w:t>
      </w:r>
      <w:r>
        <w:rPr>
          <w:b/>
          <w:bCs/>
        </w:rPr>
        <w:t xml:space="preserve"> </w:t>
      </w:r>
      <w:r>
        <w:rPr>
          <w:b/>
          <w:bCs/>
        </w:rPr>
        <w:t xml:space="preserve">DISTRICT</w:t>
      </w:r>
      <w:r>
        <w:rPr>
          <w:b/>
          <w:bCs/>
        </w:rPr>
        <w:t xml:space="preserve"> </w:t>
      </w:r>
      <w:r>
        <w:rPr>
          <w:b/>
          <w:bCs/>
        </w:rPr>
        <w:t xml:space="preserve">COURT</w:t>
      </w:r>
    </w:p>
    <w:p>
      <w:pPr>
        <w:spacing w:before="0" w:after="0" w:line="276" w:lineRule="exact"/>
        <w:ind w:left="0" w:firstLine="0"/>
        <w:jc w:val="center"/>
      </w:pPr>
      <w:r>
        <w:rPr>
          <w:b/>
          <w:bCs/>
        </w:rPr>
        <w:t xml:space="preserve">NORTHERN</w:t>
      </w:r>
      <w:r>
        <w:rPr>
          <w:b/>
          <w:bCs/>
        </w:rPr>
        <w:t xml:space="preserve"> </w:t>
      </w:r>
      <w:r>
        <w:rPr>
          <w:b/>
          <w:bCs/>
        </w:rPr>
        <w:t xml:space="preserve">DISTRICT</w:t>
      </w:r>
      <w:r>
        <w:rPr>
          <w:b/>
          <w:bCs/>
        </w:rPr>
        <w:t xml:space="preserve"> </w:t>
      </w:r>
      <w:r>
        <w:rPr>
          <w:b/>
          <w:bCs/>
        </w:rPr>
        <w:t xml:space="preserve">OF</w:t>
      </w:r>
      <w:r>
        <w:rPr>
          <w:b/>
          <w:bCs/>
        </w:rPr>
        <w:t xml:space="preserve"> </w:t>
      </w:r>
      <w:r>
        <w:rPr>
          <w:b/>
          <w:bCs/>
        </w:rPr>
        <w:t xml:space="preserve">CALIFORNIA</w:t>
      </w:r>
    </w:p>
    <w:p>
      <w:pPr>
        <w:spacing w:before="0" w:after="0" w:line="276" w:lineRule="exact"/>
        <w:ind w:left="0" w:firstLine="0"/>
        <w:jc w:val="center"/>
      </w:pPr>
      <w:r>
        <w:rPr>
          <w:b/>
          <w:bCs/>
        </w:rPr>
        <w:t xml:space="preserve">SAN</w:t>
      </w:r>
      <w:r>
        <w:rPr>
          <w:b/>
          <w:bCs/>
        </w:rPr>
        <w:t xml:space="preserve"> </w:t>
      </w:r>
      <w:r>
        <w:rPr>
          <w:b/>
          <w:bCs/>
        </w:rPr>
        <w:t xml:space="preserve">FRANCISCO</w:t>
      </w:r>
      <w:r>
        <w:rPr>
          <w:b/>
          <w:bCs/>
        </w:rPr>
        <w:t xml:space="preserve"> </w:t>
      </w:r>
      <w:r>
        <w:rPr>
          <w:b/>
          <w:bCs/>
        </w:rPr>
        <w:t xml:space="preserve">DIVISION</w:t>
      </w:r>
    </w:p>
    <w:p>
      <w:pPr>
        <w:spacing w:before="460" w:after="0" w:line="20" w:lineRule="exact"/>
        <w:ind w:left="0" w:firstLine="0"/>
        <w:jc w:val="lef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680"/>
        <w:gridCol w:w="4680"/>
      </w:tblGrid>
      <w:tr>
        <w:trPr>
          <w:cantSplit/>
        </w:trPr>
        <w:tc>
          <w:tcPr>
            <w:tcW w:w="4680" w:type="dxa"/>
            <w:tcBorders>
              <w:bottom w:val="single" w:sz="6" w:space="0" w:color="000000"/>
              <w:right w:val="single" w:sz="6" w:space="0" w:color="000000"/>
            </w:tcBorders>
            <w:tcMar>
              <w:bottom w:w="240" w:type="dxa"/>
              <w:right w:w="288" w:type="dxa"/>
            </w:tcMar>
          </w:tcPr>
          <w:p>
            <w:pPr>
              <w:spacing w:before="0" w:after="0" w:line="276" w:lineRule="exact"/>
              <w:ind w:left="0" w:firstLine="0"/>
              <w:jc w:val="left"/>
            </w:pPr>
            <w:r>
              <w:t xml:space="preserve">TSI</w:t>
            </w:r>
            <w:r>
              <w:t xml:space="preserve"> </w:t>
            </w:r>
            <w:r>
              <w:t xml:space="preserve">AKIM</w:t>
            </w:r>
            <w:r>
              <w:t xml:space="preserve"> </w:t>
            </w:r>
            <w:r>
              <w:t xml:space="preserve">MAIDU</w:t>
            </w:r>
            <w:r>
              <w:t xml:space="preserve"> </w:t>
            </w:r>
            <w:r>
              <w:t xml:space="preserve">OF</w:t>
            </w:r>
            <w:r>
              <w:t xml:space="preserve"> </w:t>
            </w:r>
            <w:r>
              <w:t xml:space="preserve">TAYLORSVILLE</w:t>
            </w:r>
            <w:r>
              <w:t xml:space="preserve"> </w:t>
            </w:r>
            <w:r>
              <w:t xml:space="preserve">RANCHERIA,</w:t>
            </w:r>
          </w:p>
          <w:p>
            <w:pPr>
              <w:spacing w:before="0" w:after="0" w:line="276" w:lineRule="exact"/>
              <w:ind w:left="2592" w:firstLine="0"/>
              <w:jc w:val="left"/>
            </w:pPr>
            <w:r>
              <w:t xml:space="preserve">Plaintiff,</w:t>
            </w:r>
          </w:p>
          <w:p>
            <w:pPr>
              <w:spacing w:before="240" w:after="0" w:line="276" w:lineRule="exact"/>
              <w:ind w:left="0" w:firstLine="0"/>
              <w:jc w:val="center"/>
            </w:pPr>
            <w:r>
              <w:t xml:space="preserve">v.</w:t>
            </w:r>
          </w:p>
          <w:p>
            <w:pPr>
              <w:spacing w:before="240" w:after="0" w:line="276" w:lineRule="exact"/>
              <w:ind w:left="0" w:firstLine="0"/>
              <w:jc w:val="left"/>
            </w:pPr>
            <w:r>
              <w:t xml:space="preserve">UNITED</w:t>
            </w:r>
            <w:r>
              <w:t xml:space="preserve"> </w:t>
            </w:r>
            <w:r>
              <w:t xml:space="preserve">STATES</w:t>
            </w:r>
            <w:r>
              <w:t xml:space="preserve"> </w:t>
            </w:r>
            <w:r>
              <w:t xml:space="preserve">DEPARTMENT</w:t>
            </w:r>
            <w:r>
              <w:t xml:space="preserve"> </w:t>
            </w:r>
            <w:r>
              <w:t xml:space="preserve">OF</w:t>
            </w:r>
            <w:r>
              <w:t xml:space="preserve"> </w:t>
            </w:r>
            <w:r>
              <w:t xml:space="preserve">THE</w:t>
            </w:r>
            <w:r>
              <w:t xml:space="preserve"> </w:t>
            </w:r>
            <w:r>
              <w:t xml:space="preserve">INTERIOR;</w:t>
            </w:r>
            <w:r>
              <w:t xml:space="preserve"> </w:t>
            </w:r>
            <w:r>
              <w:t xml:space="preserve">RYAN</w:t>
            </w:r>
            <w:r>
              <w:t xml:space="preserve"> </w:t>
            </w:r>
            <w:r>
              <w:t xml:space="preserve">ZINKE,</w:t>
            </w:r>
            <w:r>
              <w:t xml:space="preserve"> </w:t>
            </w:r>
            <w:r>
              <w:t xml:space="preserve">in</w:t>
            </w:r>
            <w:r>
              <w:t xml:space="preserve"> </w:t>
            </w:r>
            <w:r>
              <w:t xml:space="preserve">his</w:t>
            </w:r>
            <w:r>
              <w:t xml:space="preserve"> </w:t>
            </w:r>
            <w:r>
              <w:t xml:space="preserve">official</w:t>
            </w:r>
            <w:r>
              <w:t xml:space="preserve"> </w:t>
            </w:r>
            <w:r>
              <w:t xml:space="preserve">capacity</w:t>
            </w:r>
            <w:r>
              <w:t xml:space="preserve"> </w:t>
            </w:r>
            <w:r>
              <w:t xml:space="preserve">as</w:t>
            </w:r>
            <w:r>
              <w:t xml:space="preserve"> </w:t>
            </w:r>
            <w:r>
              <w:t xml:space="preserve">Secretary</w:t>
            </w:r>
            <w:r>
              <w:t xml:space="preserve"> </w:t>
            </w:r>
            <w:r>
              <w:t xml:space="preserve">of</w:t>
            </w:r>
            <w:r>
              <w:t xml:space="preserve"> </w:t>
            </w:r>
            <w:r>
              <w:t xml:space="preserve">the</w:t>
            </w:r>
            <w:r>
              <w:t xml:space="preserve"> </w:t>
            </w:r>
            <w:r>
              <w:t xml:space="preserve">Interior;</w:t>
            </w:r>
            <w:r>
              <w:t xml:space="preserve"> </w:t>
            </w:r>
            <w:r>
              <w:t xml:space="preserve">MICHAEL</w:t>
            </w:r>
            <w:r>
              <w:t xml:space="preserve"> </w:t>
            </w:r>
            <w:r>
              <w:t xml:space="preserve">S.</w:t>
            </w:r>
            <w:r>
              <w:t xml:space="preserve"> </w:t>
            </w:r>
            <w:r>
              <w:t xml:space="preserve">BLACK,</w:t>
            </w:r>
            <w:r>
              <w:t xml:space="preserve"> </w:t>
            </w:r>
            <w:r>
              <w:t xml:space="preserve">in</w:t>
            </w:r>
            <w:r>
              <w:t xml:space="preserve"> </w:t>
            </w:r>
            <w:r>
              <w:t xml:space="preserve">his</w:t>
            </w:r>
            <w:r>
              <w:t xml:space="preserve"> </w:t>
            </w:r>
            <w:r>
              <w:t xml:space="preserve">official</w:t>
            </w:r>
            <w:r>
              <w:t xml:space="preserve"> </w:t>
            </w:r>
            <w:r>
              <w:t xml:space="preserve">capacity</w:t>
            </w:r>
            <w:r>
              <w:t xml:space="preserve"> </w:t>
            </w:r>
            <w:r>
              <w:t xml:space="preserve">as</w:t>
            </w:r>
            <w:r>
              <w:t xml:space="preserve"> </w:t>
            </w:r>
            <w:r>
              <w:t xml:space="preserve">Acting</w:t>
            </w:r>
            <w:r>
              <w:t xml:space="preserve"> </w:t>
            </w:r>
            <w:r>
              <w:t xml:space="preserve">Assistant</w:t>
            </w:r>
            <w:r>
              <w:t xml:space="preserve"> </w:t>
            </w:r>
            <w:r>
              <w:t xml:space="preserve">Secretary-Indian</w:t>
            </w:r>
            <w:r>
              <w:t xml:space="preserve"> </w:t>
            </w:r>
            <w:r>
              <w:t xml:space="preserve">Affairs</w:t>
            </w:r>
            <w:r>
              <w:t xml:space="preserve"> </w:t>
            </w:r>
            <w:r>
              <w:t xml:space="preserve">of</w:t>
            </w:r>
            <w:r>
              <w:t xml:space="preserve"> </w:t>
            </w:r>
            <w:r>
              <w:t xml:space="preserve">the</w:t>
            </w:r>
            <w:r>
              <w:t xml:space="preserve"> </w:t>
            </w:r>
            <w:r>
              <w:t xml:space="preserve">United</w:t>
            </w:r>
            <w:r>
              <w:t xml:space="preserve"> </w:t>
            </w:r>
            <w:r>
              <w:t xml:space="preserve">States</w:t>
            </w:r>
            <w:r>
              <w:t xml:space="preserve"> </w:t>
            </w:r>
            <w:r>
              <w:t xml:space="preserve">Department</w:t>
            </w:r>
            <w:r>
              <w:t xml:space="preserve"> </w:t>
            </w:r>
            <w:r>
              <w:t xml:space="preserve">of</w:t>
            </w:r>
            <w:r>
              <w:t xml:space="preserve"> </w:t>
            </w:r>
            <w:r>
              <w:t xml:space="preserve">the</w:t>
            </w:r>
            <w:r>
              <w:t xml:space="preserve"> </w:t>
            </w:r>
            <w:r>
              <w:t xml:space="preserve">Interior;</w:t>
            </w:r>
            <w:r>
              <w:t xml:space="preserve"> </w:t>
            </w:r>
            <w:r>
              <w:t xml:space="preserve">and</w:t>
            </w:r>
            <w:r>
              <w:t xml:space="preserve"> </w:t>
            </w:r>
            <w:r>
              <w:t xml:space="preserve">DOES</w:t>
            </w:r>
            <w:r>
              <w:t xml:space="preserve"> </w:t>
            </w:r>
            <w:r>
              <w:t xml:space="preserve">1</w:t>
            </w:r>
            <w:r>
              <w:t xml:space="preserve"> </w:t>
            </w:r>
            <w:r>
              <w:t xml:space="preserve">to</w:t>
            </w:r>
            <w:r>
              <w:t xml:space="preserve"> </w:t>
            </w:r>
            <w:r>
              <w:t xml:space="preserve">100,</w:t>
            </w:r>
          </w:p>
          <w:p>
            <w:pPr>
              <w:spacing w:before="0" w:after="0" w:line="276" w:lineRule="exact"/>
              <w:ind w:left="2592" w:firstLine="0"/>
              <w:jc w:val="left"/>
            </w:pPr>
            <w:r>
              <w:t xml:space="preserve">Defendants.</w:t>
            </w:r>
          </w:p>
        </w:tc>
        <w:tc>
          <w:tcPr>
            <w:tcW w:w="4680" w:type="dxa"/>
            <w:tcMar>
              <w:left w:w="288" w:type="dxa"/>
            </w:tcMar>
          </w:tcPr>
          <w:p>
            <w:pPr>
              <w:spacing w:before="72" w:after="0" w:line="276" w:lineRule="exact"/>
              <w:ind w:left="0" w:firstLine="0"/>
              <w:jc w:val="left"/>
            </w:pPr>
            <w:r>
              <w:t xml:space="preserve">Case No. 16-cv</w:t>
              <w:noBreakHyphen/>
              <w:t xml:space="preserve">7189-LB</w:t>
            </w:r>
          </w:p>
          <w:p>
            <w:pPr>
              <w:spacing w:before="240" w:after="0" w:line="276" w:lineRule="exact"/>
              <w:ind w:left="0" w:firstLine="0"/>
              <w:jc w:val="left"/>
            </w:pPr>
            <w:r>
              <w:rPr>
                <w:b/>
                <w:bCs/>
              </w:rPr>
              <w:t xml:space="preserve">MOTION</w:t>
            </w:r>
            <w:r>
              <w:rPr>
                <w:b/>
                <w:bCs/>
              </w:rPr>
              <w:t xml:space="preserve"> </w:t>
            </w:r>
            <w:r>
              <w:rPr>
                <w:b/>
                <w:bCs/>
              </w:rPr>
              <w:t xml:space="preserve">TO</w:t>
            </w:r>
            <w:r>
              <w:rPr>
                <w:b/>
                <w:bCs/>
              </w:rPr>
              <w:t xml:space="preserve"> </w:t>
            </w:r>
            <w:r>
              <w:rPr>
                <w:b/>
                <w:bCs/>
              </w:rPr>
              <w:t xml:space="preserve">DISMISS</w:t>
            </w:r>
            <w:r>
              <w:rPr>
                <w:b/>
                <w:bCs/>
              </w:rPr>
              <w:t xml:space="preserve"> </w:t>
            </w:r>
            <w:r>
              <w:rPr>
                <w:b/>
                <w:bCs/>
              </w:rPr>
              <w:t xml:space="preserve">OR</w:t>
            </w:r>
            <w:r>
              <w:rPr>
                <w:b/>
                <w:bCs/>
              </w:rPr>
              <w:t xml:space="preserve"> </w:t>
            </w:r>
            <w:r>
              <w:rPr>
                <w:b/>
                <w:bCs/>
              </w:rPr>
              <w:t xml:space="preserve">TRANSFER</w:t>
            </w:r>
            <w:r>
              <w:rPr>
                <w:b/>
                <w:bCs/>
              </w:rPr>
              <w:t xml:space="preserve"> </w:t>
            </w:r>
            <w:r>
              <w:rPr>
                <w:b/>
                <w:bCs/>
              </w:rPr>
              <w:t xml:space="preserve">FOR</w:t>
            </w:r>
            <w:r>
              <w:rPr>
                <w:b/>
                <w:bCs/>
              </w:rPr>
              <w:t xml:space="preserve"> </w:t>
            </w:r>
            <w:r>
              <w:rPr>
                <w:b/>
                <w:bCs/>
              </w:rPr>
              <w:t xml:space="preserve">IMPROPER</w:t>
            </w:r>
            <w:r>
              <w:rPr>
                <w:b/>
                <w:bCs/>
              </w:rPr>
              <w:t xml:space="preserve"> </w:t>
            </w:r>
            <w:r>
              <w:rPr>
                <w:b/>
                <w:bCs/>
              </w:rPr>
              <w:t xml:space="preserve">VENUE</w:t>
            </w:r>
            <w:r>
              <w:rPr>
                <w:b/>
                <w:bCs/>
              </w:rPr>
              <w:t xml:space="preserve"> </w:t>
            </w:r>
            <w:r>
              <w:rPr>
                <w:b/>
                <w:bCs/>
              </w:rPr>
              <w:t xml:space="preserve">OR,</w:t>
            </w:r>
            <w:r>
              <w:rPr>
                <w:b/>
                <w:bCs/>
              </w:rPr>
              <w:t xml:space="preserve"> </w:t>
            </w:r>
            <w:r>
              <w:rPr>
                <w:b/>
                <w:bCs/>
              </w:rPr>
              <w:t xml:space="preserve">IN</w:t>
            </w:r>
            <w:r>
              <w:rPr>
                <w:b/>
                <w:bCs/>
              </w:rPr>
              <w:t xml:space="preserve"> </w:t>
            </w:r>
            <w:r>
              <w:rPr>
                <w:b/>
                <w:bCs/>
              </w:rPr>
              <w:t xml:space="preserve">THE</w:t>
            </w:r>
            <w:r>
              <w:rPr>
                <w:b/>
                <w:bCs/>
              </w:rPr>
              <w:t xml:space="preserve"> </w:t>
            </w:r>
            <w:r>
              <w:rPr>
                <w:b/>
                <w:bCs/>
              </w:rPr>
              <w:t xml:space="preserve">ALTERNATIVE,</w:t>
            </w:r>
            <w:r>
              <w:rPr>
                <w:b/>
                <w:bCs/>
              </w:rPr>
              <w:t xml:space="preserve"> </w:t>
            </w:r>
            <w:r>
              <w:rPr>
                <w:b/>
                <w:bCs/>
              </w:rPr>
              <w:t xml:space="preserve">MOTION</w:t>
            </w:r>
            <w:r>
              <w:rPr>
                <w:b/>
                <w:bCs/>
              </w:rPr>
              <w:t xml:space="preserve"> </w:t>
            </w:r>
            <w:r>
              <w:rPr>
                <w:b/>
                <w:bCs/>
              </w:rPr>
              <w:t xml:space="preserve">TO</w:t>
            </w:r>
            <w:r>
              <w:rPr>
                <w:b/>
                <w:bCs/>
              </w:rPr>
              <w:t xml:space="preserve"> </w:t>
            </w:r>
            <w:r>
              <w:rPr>
                <w:b/>
                <w:bCs/>
              </w:rPr>
              <w:t xml:space="preserve">DISMISS</w:t>
            </w:r>
            <w:r>
              <w:rPr>
                <w:b/>
                <w:bCs/>
              </w:rPr>
              <w:t xml:space="preserve"> </w:t>
            </w:r>
            <w:r>
              <w:rPr>
                <w:b/>
                <w:bCs/>
              </w:rPr>
              <w:t xml:space="preserve">FOR</w:t>
            </w:r>
            <w:r>
              <w:rPr>
                <w:b/>
                <w:bCs/>
              </w:rPr>
              <w:t xml:space="preserve"> </w:t>
            </w:r>
            <w:r>
              <w:rPr>
                <w:b/>
                <w:bCs/>
              </w:rPr>
              <w:t xml:space="preserve">FAILURE</w:t>
            </w:r>
            <w:r>
              <w:rPr>
                <w:b/>
                <w:bCs/>
              </w:rPr>
              <w:t xml:space="preserve"> </w:t>
            </w:r>
            <w:r>
              <w:rPr>
                <w:b/>
                <w:bCs/>
              </w:rPr>
              <w:t xml:space="preserve">TO</w:t>
            </w:r>
            <w:r>
              <w:rPr>
                <w:b/>
                <w:bCs/>
              </w:rPr>
              <w:t xml:space="preserve"> </w:t>
            </w:r>
            <w:r>
              <w:rPr>
                <w:b/>
                <w:bCs/>
              </w:rPr>
              <w:t xml:space="preserve">STATE</w:t>
            </w:r>
            <w:r>
              <w:rPr>
                <w:b/>
                <w:bCs/>
              </w:rPr>
              <w:t xml:space="preserve"> </w:t>
            </w:r>
            <w:r>
              <w:rPr>
                <w:b/>
                <w:bCs/>
              </w:rPr>
              <w:t xml:space="preserve">A</w:t>
            </w:r>
            <w:r>
              <w:rPr>
                <w:b/>
                <w:bCs/>
              </w:rPr>
              <w:t xml:space="preserve"> </w:t>
            </w:r>
            <w:r>
              <w:rPr>
                <w:b/>
                <w:bCs/>
              </w:rPr>
              <w:t xml:space="preserve">CLAIM</w:t>
            </w:r>
          </w:p>
          <w:p>
            <w:pPr>
              <w:spacing w:before="240" w:after="0" w:line="276" w:lineRule="exact"/>
              <w:ind w:left="0" w:firstLine="0"/>
              <w:jc w:val="left"/>
            </w:pPr>
            <w:r>
              <w:t xml:space="preserve">Date: </w:t>
            </w:r>
            <w:r>
              <w:t xml:space="preserve">Thursday,</w:t>
            </w:r>
            <w:r>
              <w:t xml:space="preserve"> </w:t>
            </w:r>
            <w:r>
              <w:t xml:space="preserve">May</w:t>
            </w:r>
            <w:r>
              <w:t xml:space="preserve"> </w:t>
            </w:r>
            <w:r>
              <w:t xml:space="preserve">25,</w:t>
            </w:r>
            <w:r>
              <w:t xml:space="preserve"> </w:t>
            </w:r>
            <w:r>
              <w:t xml:space="preserve">2017</w:t>
            </w:r>
          </w:p>
          <w:p>
            <w:pPr>
              <w:spacing w:before="0" w:after="0" w:line="276" w:lineRule="exact"/>
              <w:ind w:left="0" w:firstLine="0"/>
              <w:jc w:val="left"/>
            </w:pPr>
            <w:r>
              <w:t xml:space="preserve">Time: </w:t>
            </w:r>
            <w:r>
              <w:t xml:space="preserve">9:30</w:t>
            </w:r>
            <w:r>
              <w:t xml:space="preserve"> </w:t>
            </w:r>
            <w:r>
              <w:t xml:space="preserve">a.m.</w:t>
            </w:r>
          </w:p>
          <w:p>
            <w:pPr>
              <w:spacing w:before="0" w:after="0" w:line="276" w:lineRule="exact"/>
              <w:ind w:left="0" w:firstLine="0"/>
              <w:jc w:val="left"/>
            </w:pPr>
            <w:r>
              <w:t xml:space="preserve">Place: </w:t>
            </w:r>
            <w:r>
              <w:t xml:space="preserve">Courtroom</w:t>
            </w:r>
            <w:r>
              <w:t xml:space="preserve"> </w:t>
            </w:r>
            <w:r>
              <w:t xml:space="preserve">C,</w:t>
            </w:r>
            <w:r>
              <w:t xml:space="preserve"> </w:t>
            </w:r>
            <w:r>
              <w:t xml:space="preserve">15th</w:t>
            </w:r>
            <w:r>
              <w:t xml:space="preserve"> </w:t>
            </w:r>
            <w:r>
              <w:t xml:space="preserve">Floor</w:t>
            </w:r>
          </w:p>
          <w:p>
            <w:pPr>
              <w:spacing w:before="0" w:after="0" w:line="276" w:lineRule="exact"/>
              <w:ind w:left="0" w:firstLine="0"/>
              <w:jc w:val="left"/>
            </w:pPr>
            <w:r>
              <w:t xml:space="preserve">Hon.</w:t>
            </w:r>
            <w:r>
              <w:t xml:space="preserve"> </w:t>
            </w:r>
            <w:r>
              <w:t xml:space="preserve">Laurel</w:t>
            </w:r>
            <w:r>
              <w:t xml:space="preserve"> </w:t>
            </w:r>
            <w:r>
              <w:t xml:space="preserve">Beeler</w:t>
            </w:r>
          </w:p>
        </w:tc>
      </w:tr>
    </w:tbl>
    <w:p>
      <w:pPr>
        <w:spacing w:before="0" w:after="0" w:line="20" w:lineRule="exact"/>
        <w:sectPr>
          <w:footerReference w:type="default" r:id="rIdFtrNone"/>
          <w:pgSz w:w="12240" w:h="15840"/>
          <w:pgMar w:top="1440" w:right="1440" w:bottom="1440" w:left="1440" w:header="720" w:footer="360" w:gutter="0"/>
        </w:sectPr>
      </w:pPr>
    </w:p>
    <w:p>
      <w:pPr>
        <w:keepNext/>
        <w:keepLines/>
        <w:spacing w:before="0" w:after="0" w:line="276" w:lineRule="exact"/>
        <w:ind w:left="0" w:firstLine="0"/>
        <w:jc w:val="center"/>
      </w:pPr>
      <w:r>
        <w:rPr>
          <w:b/>
          <w:bCs/>
        </w:rPr>
        <w:t xml:space="preserve">TABLE OF CONTENTS</w:t>
      </w:r>
    </w:p>
    <w:p>
      <w:pPr>
        <w:keepNext/>
        <w:keepLines/>
        <w:spacing w:before="240" w:after="0" w:line="276" w:lineRule="exact"/>
        <w:ind w:left="0" w:firstLine="0"/>
        <w:jc w:val="right"/>
      </w:pPr>
      <w:r>
        <w:rPr>
          <w:b/>
          <w:bCs/>
        </w:rPr>
        <w:t xml:space="preserve">Page</w:t>
      </w:r>
    </w:p>
    <w:p>
      <w:pPr>
        <w:keepLines/>
        <w:tabs>
          <w:tab w:val="left" w:pos="720"/>
          <w:tab w:val="right" w:leader="dot" w:pos="9360"/>
        </w:tabs>
        <w:spacing w:before="120" w:after="0" w:line="276" w:lineRule="exact"/>
        <w:ind w:left="720" w:right="720" w:hanging="720"/>
        <w:jc w:val="left"/>
      </w:pPr>
      <w:r>
        <w:t xml:space="preserve">NOTICE</w:t>
      </w:r>
      <w:r>
        <w:t xml:space="preserve"> </w:t>
      </w:r>
      <w:r>
        <w:t xml:space="preserve">OF</w:t>
      </w:r>
      <w:r>
        <w:t xml:space="preserve"> </w:t>
      </w:r>
      <w:r>
        <w:t xml:space="preserve">MOTION</w:t>
      </w:r>
      <w:r>
        <w:t xml:space="preserve">   </w:t>
      </w:r>
      <w:r>
        <w:tab/>
      </w:r>
      <w:r>
        <w:t xml:space="preserve">1</w:t>
      </w:r>
    </w:p>
    <w:p>
      <w:pPr>
        <w:keepLines/>
        <w:tabs>
          <w:tab w:val="left" w:pos="720"/>
          <w:tab w:val="right" w:leader="dot" w:pos="9360"/>
        </w:tabs>
        <w:spacing w:before="120" w:after="0" w:line="276" w:lineRule="exact"/>
        <w:ind w:left="720" w:right="720" w:hanging="720"/>
        <w:jc w:val="left"/>
      </w:pPr>
      <w:r>
        <w:t xml:space="preserve">RELIEF</w:t>
      </w:r>
      <w:r>
        <w:t xml:space="preserve"> </w:t>
      </w:r>
      <w:r>
        <w:t xml:space="preserve">SOUGHT</w:t>
      </w:r>
      <w:r>
        <w:t xml:space="preserve">   </w:t>
      </w:r>
      <w:r>
        <w:tab/>
      </w:r>
      <w:r>
        <w:t xml:space="preserve">1</w:t>
      </w:r>
    </w:p>
    <w:p>
      <w:pPr>
        <w:keepLines/>
        <w:tabs>
          <w:tab w:val="left" w:pos="720"/>
          <w:tab w:val="right" w:leader="dot" w:pos="9360"/>
        </w:tabs>
        <w:spacing w:before="120" w:after="0" w:line="276" w:lineRule="exact"/>
        <w:ind w:left="720" w:right="720" w:hanging="720"/>
        <w:jc w:val="left"/>
      </w:pPr>
      <w:r>
        <w:t xml:space="preserve">ISSUES</w:t>
      </w:r>
      <w:r>
        <w:t xml:space="preserve"> </w:t>
      </w:r>
      <w:r>
        <w:t xml:space="preserve">TO</w:t>
      </w:r>
      <w:r>
        <w:t xml:space="preserve"> </w:t>
      </w:r>
      <w:r>
        <w:t xml:space="preserve">BE</w:t>
      </w:r>
      <w:r>
        <w:t xml:space="preserve"> </w:t>
      </w:r>
      <w:r>
        <w:t xml:space="preserve">DECIDED</w:t>
      </w:r>
      <w:r>
        <w:t xml:space="preserve">   </w:t>
      </w:r>
      <w:r>
        <w:tab/>
      </w:r>
      <w:r>
        <w:t xml:space="preserve">2</w:t>
      </w:r>
    </w:p>
    <w:p>
      <w:pPr>
        <w:keepLines/>
        <w:tabs>
          <w:tab w:val="left" w:pos="720"/>
          <w:tab w:val="right" w:leader="dot" w:pos="9360"/>
        </w:tabs>
        <w:spacing w:before="120" w:after="0" w:line="276" w:lineRule="exact"/>
        <w:ind w:left="720" w:right="720" w:hanging="720"/>
        <w:jc w:val="left"/>
      </w:pPr>
      <w:r>
        <w:t xml:space="preserve">MEMORANDUM</w:t>
      </w:r>
      <w:r>
        <w:t xml:space="preserve"> </w:t>
      </w:r>
      <w:r>
        <w:t xml:space="preserve">OF</w:t>
      </w:r>
      <w:r>
        <w:t xml:space="preserve"> </w:t>
      </w:r>
      <w:r>
        <w:t xml:space="preserve">POINTS</w:t>
      </w:r>
      <w:r>
        <w:t xml:space="preserve"> </w:t>
      </w:r>
      <w:r>
        <w:t xml:space="preserve">AND</w:t>
      </w:r>
      <w:r>
        <w:t xml:space="preserve"> </w:t>
      </w:r>
      <w:r>
        <w:t xml:space="preserve">AUTHORITIES</w:t>
      </w:r>
      <w:r>
        <w:t xml:space="preserve">   </w:t>
      </w:r>
      <w:r>
        <w:tab/>
      </w:r>
      <w:r>
        <w:t xml:space="preserve">2</w:t>
      </w:r>
    </w:p>
    <w:p>
      <w:pPr>
        <w:keepLines/>
        <w:tabs>
          <w:tab w:val="left" w:pos="720"/>
          <w:tab w:val="right" w:leader="dot" w:pos="9360"/>
        </w:tabs>
        <w:spacing w:before="120" w:after="0" w:line="276" w:lineRule="exact"/>
        <w:ind w:left="720" w:right="720" w:hanging="720"/>
        <w:jc w:val="left"/>
      </w:pPr>
      <w:r>
        <w:t xml:space="preserve">I.</w:t>
      </w:r>
      <w:r>
        <w:tab/>
      </w:r>
      <w:r>
        <w:t xml:space="preserve">INTRODUCTION</w:t>
      </w:r>
      <w:r>
        <w:t xml:space="preserve">   </w:t>
      </w:r>
      <w:r>
        <w:tab/>
      </w:r>
      <w:r>
        <w:t xml:space="preserve">2</w:t>
      </w:r>
    </w:p>
    <w:p>
      <w:pPr>
        <w:keepLines/>
        <w:tabs>
          <w:tab w:val="left" w:pos="720"/>
          <w:tab w:val="right" w:leader="dot" w:pos="9360"/>
        </w:tabs>
        <w:spacing w:before="120" w:after="0" w:line="276" w:lineRule="exact"/>
        <w:ind w:left="720" w:right="720" w:hanging="720"/>
        <w:jc w:val="left"/>
      </w:pPr>
      <w:r>
        <w:t xml:space="preserve">II.</w:t>
      </w:r>
      <w:r>
        <w:tab/>
      </w:r>
      <w:r>
        <w:t xml:space="preserve">FACTUAL</w:t>
      </w:r>
      <w:r>
        <w:t xml:space="preserve"> </w:t>
      </w:r>
      <w:r>
        <w:t xml:space="preserve">BACKGROUND</w:t>
      </w:r>
      <w:r>
        <w:t xml:space="preserve">   </w:t>
      </w:r>
      <w:r>
        <w:tab/>
      </w:r>
      <w:r>
        <w:t xml:space="preserve">3</w:t>
      </w:r>
    </w:p>
    <w:p>
      <w:pPr>
        <w:keepLines/>
        <w:tabs>
          <w:tab w:val="left" w:pos="720"/>
          <w:tab w:val="right" w:leader="dot" w:pos="9360"/>
        </w:tabs>
        <w:spacing w:before="120" w:after="0" w:line="276" w:lineRule="exact"/>
        <w:ind w:left="720" w:right="720" w:hanging="720"/>
        <w:jc w:val="left"/>
      </w:pPr>
      <w:r>
        <w:t xml:space="preserve">III.</w:t>
      </w:r>
      <w:r>
        <w:tab/>
      </w:r>
      <w:r>
        <w:t xml:space="preserve">ARGUMENT</w:t>
      </w:r>
      <w:r>
        <w:t xml:space="preserve">   </w:t>
      </w:r>
      <w:r>
        <w:tab/>
      </w:r>
      <w:r>
        <w:t xml:space="preserve">5</w:t>
      </w:r>
    </w:p>
    <w:p>
      <w:pPr>
        <w:keepLines/>
        <w:tabs>
          <w:tab w:val="left" w:pos="1440"/>
          <w:tab w:val="right" w:leader="dot" w:pos="9360"/>
        </w:tabs>
        <w:spacing w:before="120" w:after="0" w:line="276" w:lineRule="exact"/>
        <w:ind w:left="1440" w:right="720" w:hanging="720"/>
        <w:jc w:val="left"/>
      </w:pPr>
      <w:r>
        <w:t xml:space="preserve">A.</w:t>
      </w:r>
      <w:r>
        <w:tab/>
      </w:r>
      <w:r>
        <w:t xml:space="preserve">This</w:t>
      </w:r>
      <w:r>
        <w:t xml:space="preserve"> </w:t>
      </w:r>
      <w:r>
        <w:t xml:space="preserve">Case</w:t>
      </w:r>
      <w:r>
        <w:t xml:space="preserve"> </w:t>
      </w:r>
      <w:r>
        <w:t xml:space="preserve">Should</w:t>
      </w:r>
      <w:r>
        <w:t xml:space="preserve"> </w:t>
      </w:r>
      <w:r>
        <w:t xml:space="preserve">Be</w:t>
      </w:r>
      <w:r>
        <w:t xml:space="preserve"> </w:t>
      </w:r>
      <w:r>
        <w:t xml:space="preserve">Dismissed</w:t>
      </w:r>
      <w:r>
        <w:t xml:space="preserve"> </w:t>
      </w:r>
      <w:r>
        <w:t xml:space="preserve">or</w:t>
      </w:r>
      <w:r>
        <w:t xml:space="preserve"> </w:t>
      </w:r>
      <w:r>
        <w:t xml:space="preserve">Transferred</w:t>
      </w:r>
      <w:r>
        <w:t xml:space="preserve"> </w:t>
      </w:r>
      <w:r>
        <w:t xml:space="preserve">Because</w:t>
      </w:r>
      <w:r>
        <w:t xml:space="preserve"> </w:t>
      </w:r>
      <w:r>
        <w:t xml:space="preserve">Venue</w:t>
      </w:r>
      <w:r>
        <w:t xml:space="preserve"> </w:t>
      </w:r>
      <w:r>
        <w:t xml:space="preserve">in</w:t>
      </w:r>
      <w:r>
        <w:t xml:space="preserve"> </w:t>
      </w:r>
      <w:r>
        <w:t xml:space="preserve">the</w:t>
      </w:r>
      <w:r>
        <w:t xml:space="preserve"> </w:t>
      </w:r>
      <w:r>
        <w:t xml:space="preserve">Northern</w:t>
      </w:r>
      <w:r>
        <w:t xml:space="preserve"> </w:t>
      </w:r>
      <w:r>
        <w:t xml:space="preserve">District</w:t>
      </w:r>
      <w:r>
        <w:t xml:space="preserve"> </w:t>
      </w:r>
      <w:r>
        <w:t xml:space="preserve">of</w:t>
      </w:r>
      <w:r>
        <w:t xml:space="preserve"> </w:t>
      </w:r>
      <w:r>
        <w:t xml:space="preserve">California</w:t>
      </w:r>
      <w:r>
        <w:t xml:space="preserve"> </w:t>
      </w:r>
      <w:r>
        <w:t xml:space="preserve">Is</w:t>
      </w:r>
      <w:r>
        <w:t xml:space="preserve"> </w:t>
      </w:r>
      <w:r>
        <w:t xml:space="preserve">Improper</w:t>
      </w:r>
      <w:r>
        <w:t xml:space="preserve">   </w:t>
      </w:r>
      <w:r>
        <w:tab/>
      </w:r>
      <w:r>
        <w:t xml:space="preserve">5</w:t>
      </w:r>
    </w:p>
    <w:p>
      <w:pPr>
        <w:keepLines/>
        <w:tabs>
          <w:tab w:val="left" w:pos="2160"/>
          <w:tab w:val="right" w:leader="dot" w:pos="9360"/>
        </w:tabs>
        <w:spacing w:before="120" w:after="0" w:line="276" w:lineRule="exact"/>
        <w:ind w:left="2160" w:right="720" w:hanging="720"/>
        <w:jc w:val="left"/>
      </w:pPr>
      <w:r>
        <w:t xml:space="preserve">1.</w:t>
      </w:r>
      <w:r>
        <w:tab/>
      </w:r>
      <w:r>
        <w:t xml:space="preserve">Legal</w:t>
      </w:r>
      <w:r>
        <w:t xml:space="preserve"> </w:t>
      </w:r>
      <w:r>
        <w:t xml:space="preserve">Standard</w:t>
      </w:r>
      <w:r>
        <w:t xml:space="preserve">   </w:t>
      </w:r>
      <w:r>
        <w:tab/>
      </w:r>
      <w:r>
        <w:t xml:space="preserve">5</w:t>
      </w:r>
    </w:p>
    <w:p>
      <w:pPr>
        <w:keepLines/>
        <w:tabs>
          <w:tab w:val="left" w:pos="2160"/>
          <w:tab w:val="right" w:leader="dot" w:pos="9360"/>
        </w:tabs>
        <w:spacing w:before="120" w:after="0" w:line="276" w:lineRule="exact"/>
        <w:ind w:left="2160" w:right="720" w:hanging="720"/>
        <w:jc w:val="left"/>
      </w:pPr>
      <w:r>
        <w:t xml:space="preserve">2.</w:t>
      </w:r>
      <w:r>
        <w:tab/>
      </w:r>
      <w:r>
        <w:t xml:space="preserve">Dismissal</w:t>
      </w:r>
      <w:r>
        <w:t xml:space="preserve"> </w:t>
      </w:r>
      <w:r>
        <w:t xml:space="preserve">Is</w:t>
      </w:r>
      <w:r>
        <w:t xml:space="preserve"> </w:t>
      </w:r>
      <w:r>
        <w:t xml:space="preserve">Appropriate</w:t>
      </w:r>
      <w:r>
        <w:t xml:space="preserve"> </w:t>
      </w:r>
      <w:r>
        <w:t xml:space="preserve">Because</w:t>
      </w:r>
      <w:r>
        <w:t xml:space="preserve"> </w:t>
      </w:r>
      <w:r>
        <w:t xml:space="preserve">This</w:t>
      </w:r>
      <w:r>
        <w:t xml:space="preserve"> </w:t>
      </w:r>
      <w:r>
        <w:t xml:space="preserve">District</w:t>
      </w:r>
      <w:r>
        <w:t xml:space="preserve"> </w:t>
      </w:r>
      <w:r>
        <w:t xml:space="preserve">Is</w:t>
      </w:r>
      <w:r>
        <w:t xml:space="preserve"> </w:t>
      </w:r>
      <w:r>
        <w:t xml:space="preserve">Not</w:t>
      </w:r>
      <w:r>
        <w:t xml:space="preserve"> </w:t>
      </w:r>
      <w:r>
        <w:t xml:space="preserve">A</w:t>
      </w:r>
      <w:r>
        <w:t xml:space="preserve"> </w:t>
      </w:r>
      <w:r>
        <w:t xml:space="preserve">Proper</w:t>
      </w:r>
      <w:r>
        <w:t xml:space="preserve"> </w:t>
      </w:r>
      <w:r>
        <w:t xml:space="preserve">Venue</w:t>
      </w:r>
      <w:r>
        <w:t xml:space="preserve">   </w:t>
      </w:r>
      <w:r>
        <w:tab/>
      </w:r>
      <w:r>
        <w:t xml:space="preserve">5</w:t>
      </w:r>
    </w:p>
    <w:p>
      <w:pPr>
        <w:keepLines/>
        <w:tabs>
          <w:tab w:val="left" w:pos="2160"/>
          <w:tab w:val="right" w:leader="dot" w:pos="9360"/>
        </w:tabs>
        <w:spacing w:before="120" w:after="0" w:line="276" w:lineRule="exact"/>
        <w:ind w:left="2160" w:right="720" w:hanging="720"/>
        <w:jc w:val="left"/>
      </w:pPr>
      <w:r>
        <w:t xml:space="preserve">3.</w:t>
      </w:r>
      <w:r>
        <w:tab/>
      </w:r>
      <w:r>
        <w:t xml:space="preserve">In</w:t>
      </w:r>
      <w:r>
        <w:t xml:space="preserve"> </w:t>
      </w:r>
      <w:r>
        <w:t xml:space="preserve">the</w:t>
      </w:r>
      <w:r>
        <w:t xml:space="preserve"> </w:t>
      </w:r>
      <w:r>
        <w:t xml:space="preserve">Alternative,</w:t>
      </w:r>
      <w:r>
        <w:t xml:space="preserve"> </w:t>
      </w:r>
      <w:r>
        <w:t xml:space="preserve">the</w:t>
      </w:r>
      <w:r>
        <w:t xml:space="preserve"> </w:t>
      </w:r>
      <w:r>
        <w:t xml:space="preserve">Court</w:t>
      </w:r>
      <w:r>
        <w:t xml:space="preserve"> </w:t>
      </w:r>
      <w:r>
        <w:t xml:space="preserve">Should</w:t>
      </w:r>
      <w:r>
        <w:t xml:space="preserve"> </w:t>
      </w:r>
      <w:r>
        <w:t xml:space="preserve">Transfer</w:t>
      </w:r>
      <w:r>
        <w:t xml:space="preserve"> </w:t>
      </w:r>
      <w:r>
        <w:t xml:space="preserve">This</w:t>
      </w:r>
      <w:r>
        <w:t xml:space="preserve"> </w:t>
      </w:r>
      <w:r>
        <w:t xml:space="preserve">Case</w:t>
      </w:r>
      <w:r>
        <w:t xml:space="preserve">   </w:t>
      </w:r>
      <w:r>
        <w:tab/>
      </w:r>
      <w:r>
        <w:t xml:space="preserve">6</w:t>
      </w:r>
    </w:p>
    <w:p>
      <w:pPr>
        <w:keepLines/>
        <w:tabs>
          <w:tab w:val="left" w:pos="1440"/>
          <w:tab w:val="right" w:leader="dot" w:pos="9360"/>
        </w:tabs>
        <w:spacing w:before="120" w:after="0" w:line="276" w:lineRule="exact"/>
        <w:ind w:left="1440" w:right="720" w:hanging="720"/>
        <w:jc w:val="left"/>
      </w:pPr>
      <w:r>
        <w:t xml:space="preserve">B.</w:t>
      </w:r>
      <w:r>
        <w:tab/>
      </w:r>
      <w:r>
        <w:t xml:space="preserve">Alternatively,</w:t>
      </w:r>
      <w:r>
        <w:t xml:space="preserve"> </w:t>
      </w:r>
      <w:r>
        <w:t xml:space="preserve">the</w:t>
      </w:r>
      <w:r>
        <w:t xml:space="preserve"> </w:t>
      </w:r>
      <w:r>
        <w:t xml:space="preserve">Court</w:t>
      </w:r>
      <w:r>
        <w:t xml:space="preserve"> </w:t>
      </w:r>
      <w:r>
        <w:t xml:space="preserve">Should</w:t>
      </w:r>
      <w:r>
        <w:t xml:space="preserve"> </w:t>
      </w:r>
      <w:r>
        <w:t xml:space="preserve">Dismiss</w:t>
      </w:r>
      <w:r>
        <w:t xml:space="preserve"> </w:t>
      </w:r>
      <w:r>
        <w:t xml:space="preserve">This</w:t>
      </w:r>
      <w:r>
        <w:t xml:space="preserve"> </w:t>
      </w:r>
      <w:r>
        <w:t xml:space="preserve">Action</w:t>
      </w:r>
      <w:r>
        <w:t xml:space="preserve"> </w:t>
      </w:r>
      <w:r>
        <w:t xml:space="preserve">for</w:t>
      </w:r>
      <w:r>
        <w:t xml:space="preserve"> </w:t>
      </w:r>
      <w:r>
        <w:t xml:space="preserve">Failure</w:t>
      </w:r>
      <w:r>
        <w:t xml:space="preserve"> </w:t>
      </w:r>
      <w:r>
        <w:t xml:space="preserve">to</w:t>
      </w:r>
      <w:r>
        <w:t xml:space="preserve"> </w:t>
      </w:r>
      <w:r>
        <w:t xml:space="preserve">State</w:t>
      </w:r>
      <w:r>
        <w:t xml:space="preserve"> </w:t>
      </w:r>
      <w:r>
        <w:t xml:space="preserve">a</w:t>
      </w:r>
      <w:r>
        <w:t xml:space="preserve"> </w:t>
      </w:r>
      <w:r>
        <w:t xml:space="preserve">Claim</w:t>
      </w:r>
      <w:r>
        <w:t xml:space="preserve">   </w:t>
      </w:r>
      <w:r>
        <w:tab/>
      </w:r>
      <w:r>
        <w:t xml:space="preserve">7</w:t>
      </w:r>
    </w:p>
    <w:p>
      <w:pPr>
        <w:keepLines/>
        <w:tabs>
          <w:tab w:val="left" w:pos="2160"/>
          <w:tab w:val="right" w:leader="dot" w:pos="9360"/>
        </w:tabs>
        <w:spacing w:before="120" w:after="0" w:line="276" w:lineRule="exact"/>
        <w:ind w:left="2160" w:right="720" w:hanging="720"/>
        <w:jc w:val="left"/>
      </w:pPr>
      <w:r>
        <w:t xml:space="preserve">1.</w:t>
      </w:r>
      <w:r>
        <w:tab/>
      </w:r>
      <w:r>
        <w:t xml:space="preserve">Legal</w:t>
      </w:r>
      <w:r>
        <w:t xml:space="preserve"> </w:t>
      </w:r>
      <w:r>
        <w:t xml:space="preserve">Standard</w:t>
      </w:r>
      <w:r>
        <w:t xml:space="preserve">   </w:t>
      </w:r>
      <w:r>
        <w:tab/>
      </w:r>
      <w:r>
        <w:t xml:space="preserve">7</w:t>
      </w:r>
    </w:p>
    <w:p>
      <w:pPr>
        <w:keepLines/>
        <w:tabs>
          <w:tab w:val="left" w:pos="720"/>
          <w:tab w:val="right" w:leader="dot" w:pos="9360"/>
        </w:tabs>
        <w:spacing w:before="120" w:after="0" w:line="276" w:lineRule="exact"/>
        <w:ind w:left="720" w:right="720" w:hanging="720"/>
        <w:jc w:val="left"/>
      </w:pPr>
      <w:r>
        <w:t xml:space="preserve">CONCLUSION</w:t>
      </w:r>
      <w:r>
        <w:t xml:space="preserve">   </w:t>
      </w:r>
      <w:r>
        <w:tab/>
      </w:r>
      <w:r>
        <w:t xml:space="preserve">8</w:t>
      </w:r>
    </w:p>
    <w:p>
      <w:pPr>
        <w:keepNext/>
        <w:keepLines/>
        <w:pageBreakBefore/>
        <w:spacing w:before="0" w:after="0" w:line="276" w:lineRule="exact"/>
        <w:ind w:left="0" w:firstLine="0"/>
        <w:jc w:val="center"/>
      </w:pPr>
      <w:r>
        <w:rPr>
          <w:b/>
          <w:bCs/>
        </w:rPr>
        <w:t xml:space="preserve">TABLE OF AUTHORITIES</w:t>
      </w:r>
    </w:p>
    <w:p>
      <w:pPr>
        <w:keepNext/>
        <w:keepLines/>
        <w:spacing w:before="240" w:after="0" w:line="276" w:lineRule="exact"/>
        <w:ind w:left="0" w:firstLine="0"/>
        <w:jc w:val="right"/>
      </w:pPr>
      <w:r>
        <w:rPr>
          <w:b/>
          <w:bCs/>
        </w:rPr>
        <w:t xml:space="preserve">Page(s)</w:t>
      </w:r>
    </w:p>
    <w:p>
      <w:pPr>
        <w:keepNext/>
        <w:keepLines/>
        <w:spacing w:before="240" w:after="0" w:line="276" w:lineRule="exact"/>
        <w:ind w:left="0" w:firstLine="0"/>
        <w:jc w:val="left"/>
      </w:pPr>
      <w:r>
        <w:rPr>
          <w:b/>
          <w:bCs/>
        </w:rPr>
        <w:t xml:space="preserve">Cases</w:t>
      </w:r>
    </w:p>
    <w:p>
      <w:pPr>
        <w:keepLines/>
        <w:tabs>
          <w:tab w:val="right" w:leader="dot" w:pos="9360"/>
        </w:tabs>
        <w:spacing w:before="120" w:after="0" w:line="276" w:lineRule="exact"/>
        <w:ind w:left="504" w:right="1440" w:hanging="504"/>
        <w:jc w:val="left"/>
      </w:pPr>
      <w:r>
        <w:rPr>
          <w:i/>
          <w:iCs/>
        </w:rPr>
        <w:t xml:space="preserve">Animal</w:t>
      </w:r>
      <w:r>
        <w:rPr>
          <w:i/>
          <w:iCs/>
        </w:rPr>
        <w:t xml:space="preserve"> </w:t>
      </w:r>
      <w:r>
        <w:rPr>
          <w:i/>
          <w:iCs/>
        </w:rPr>
        <w:t xml:space="preserve">Legal</w:t>
      </w:r>
      <w:r>
        <w:rPr>
          <w:i/>
          <w:iCs/>
        </w:rPr>
        <w:t xml:space="preserve"> </w:t>
      </w:r>
      <w:r>
        <w:rPr>
          <w:i/>
          <w:iCs/>
        </w:rPr>
        <w:t xml:space="preserve">Def.</w:t>
      </w:r>
      <w:r>
        <w:rPr>
          <w:i/>
          <w:iCs/>
        </w:rPr>
        <w:t xml:space="preserve"> </w:t>
      </w:r>
      <w:r>
        <w:rPr>
          <w:i/>
          <w:iCs/>
        </w:rPr>
        <w:t xml:space="preserve">Fund</w:t>
      </w:r>
      <w:r>
        <w:rPr>
          <w:i/>
          <w:iCs/>
        </w:rPr>
        <w:t xml:space="preserve"> </w:t>
      </w:r>
      <w:r>
        <w:rPr>
          <w:i/>
          <w:iCs/>
        </w:rPr>
        <w:t xml:space="preserve">v.</w:t>
      </w:r>
      <w:r>
        <w:rPr>
          <w:i/>
          <w:iCs/>
        </w:rPr>
        <w:t xml:space="preserve"> </w:t>
      </w:r>
      <w:r>
        <w:rPr>
          <w:i/>
          <w:iCs/>
        </w:rPr>
        <w:t xml:space="preserve">U.S.</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Agric.</w:t>
      </w:r>
      <w:r>
        <w:t xml:space="preserve">, </w:t>
      </w:r>
      <w:r>
        <w:t xml:space="preserve">No.</w:t>
      </w:r>
      <w:r>
        <w:t xml:space="preserve"> </w:t>
      </w:r>
      <w:r>
        <w:t xml:space="preserve">CV</w:t>
      </w:r>
      <w:r>
        <w:t xml:space="preserve"> </w:t>
      </w:r>
      <w:r>
        <w:t xml:space="preserve">12</w:t>
        <w:noBreakHyphen/>
        <w:t xml:space="preserve">4407-SC,</w:t>
      </w:r>
      <w:r>
        <w:t xml:space="preserve"> </w:t>
      </w:r>
      <w:r>
        <w:t xml:space="preserve">2013</w:t>
      </w:r>
      <w:r>
        <w:t xml:space="preserve"> </w:t>
      </w:r>
      <w:r>
        <w:t xml:space="preserve">WL</w:t>
      </w:r>
      <w:r>
        <w:t xml:space="preserve"> </w:t>
      </w:r>
      <w:r>
        <w:t xml:space="preserve">120185</w:t>
      </w:r>
      <w:r>
        <w:t xml:space="preserve"> </w:t>
      </w:r>
      <w:r>
        <w:t xml:space="preserve">(N.D.</w:t>
      </w:r>
      <w:r>
        <w:t xml:space="preserve"> </w:t>
      </w:r>
      <w:r>
        <w:t xml:space="preserve">Cal.</w:t>
      </w:r>
      <w:r>
        <w:t xml:space="preserve"> </w:t>
      </w:r>
      <w:r>
        <w:t xml:space="preserve">Jan.</w:t>
      </w:r>
      <w:r>
        <w:t xml:space="preserve"> </w:t>
      </w:r>
      <w:r>
        <w:t xml:space="preserve">8,</w:t>
      </w:r>
      <w:r>
        <w:t xml:space="preserve"> </w:t>
      </w:r>
      <w:r>
        <w:t xml:space="preserve">2013)</w:t>
      </w:r>
      <w:r>
        <w:t xml:space="preserve">   </w:t>
      </w:r>
      <w:r>
        <w:tab/>
      </w:r>
      <w:r>
        <w:t xml:space="preserve">5</w:t>
      </w:r>
    </w:p>
    <w:p>
      <w:pPr>
        <w:keepLines/>
        <w:tabs>
          <w:tab w:val="right" w:leader="dot" w:pos="9360"/>
        </w:tabs>
        <w:spacing w:before="120" w:after="0" w:line="276" w:lineRule="exact"/>
        <w:ind w:left="504" w:right="1440" w:hanging="504"/>
        <w:jc w:val="left"/>
      </w:pPr>
      <w:r>
        <w:rPr>
          <w:i/>
          <w:iCs/>
        </w:rPr>
        <w:t xml:space="preserve">Ashcroft</w:t>
      </w:r>
      <w:r>
        <w:rPr>
          <w:i/>
          <w:iCs/>
        </w:rPr>
        <w:t xml:space="preserve"> </w:t>
      </w:r>
      <w:r>
        <w:rPr>
          <w:i/>
          <w:iCs/>
        </w:rPr>
        <w:t xml:space="preserve">v.</w:t>
      </w:r>
      <w:r>
        <w:rPr>
          <w:i/>
          <w:iCs/>
        </w:rPr>
        <w:t xml:space="preserve"> </w:t>
      </w:r>
      <w:r>
        <w:rPr>
          <w:i/>
          <w:iCs/>
        </w:rPr>
        <w:t xml:space="preserve">Iqbal</w:t>
      </w:r>
      <w:r>
        <w:t xml:space="preserve">, </w:t>
      </w:r>
      <w:r>
        <w:t xml:space="preserve">556</w:t>
      </w:r>
      <w:r>
        <w:t xml:space="preserve"> </w:t>
      </w:r>
      <w:r>
        <w:t xml:space="preserve">U.S.</w:t>
      </w:r>
      <w:r>
        <w:t xml:space="preserve"> </w:t>
      </w:r>
      <w:r>
        <w:t xml:space="preserve">662</w:t>
      </w:r>
      <w:r>
        <w:t xml:space="preserve"> </w:t>
      </w:r>
      <w:r>
        <w:t xml:space="preserve">(2009)</w:t>
      </w:r>
      <w:r>
        <w:t xml:space="preserve">   </w:t>
      </w:r>
      <w:r>
        <w:tab/>
      </w:r>
      <w:r>
        <w:t xml:space="preserve">7</w:t>
      </w:r>
    </w:p>
    <w:p>
      <w:pPr>
        <w:keepLines/>
        <w:tabs>
          <w:tab w:val="right" w:leader="dot" w:pos="9360"/>
        </w:tabs>
        <w:spacing w:before="120" w:after="0" w:line="276" w:lineRule="exact"/>
        <w:ind w:left="504" w:right="1440" w:hanging="504"/>
        <w:jc w:val="left"/>
      </w:pPr>
      <w:r>
        <w:rPr>
          <w:i/>
          <w:iCs/>
        </w:rPr>
        <w:t xml:space="preserve">Balistreri</w:t>
      </w:r>
      <w:r>
        <w:rPr>
          <w:i/>
          <w:iCs/>
        </w:rPr>
        <w:t xml:space="preserve"> </w:t>
      </w:r>
      <w:r>
        <w:rPr>
          <w:i/>
          <w:iCs/>
        </w:rPr>
        <w:t xml:space="preserve">v.</w:t>
      </w:r>
      <w:r>
        <w:rPr>
          <w:i/>
          <w:iCs/>
        </w:rPr>
        <w:t xml:space="preserve"> </w:t>
      </w:r>
      <w:r>
        <w:rPr>
          <w:i/>
          <w:iCs/>
        </w:rPr>
        <w:t xml:space="preserve">Pacifica</w:t>
      </w:r>
      <w:r>
        <w:rPr>
          <w:i/>
          <w:iCs/>
        </w:rPr>
        <w:t xml:space="preserve"> </w:t>
      </w:r>
      <w:r>
        <w:rPr>
          <w:i/>
          <w:iCs/>
        </w:rPr>
        <w:t xml:space="preserve">Police</w:t>
      </w:r>
      <w:r>
        <w:rPr>
          <w:i/>
          <w:iCs/>
        </w:rPr>
        <w:t xml:space="preserve"> </w:t>
      </w:r>
      <w:r>
        <w:rPr>
          <w:i/>
          <w:iCs/>
        </w:rPr>
        <w:t xml:space="preserve">Dep’t</w:t>
      </w:r>
      <w:r>
        <w:t xml:space="preserve">, </w:t>
      </w:r>
      <w:r>
        <w:t xml:space="preserve">901</w:t>
      </w:r>
      <w:r>
        <w:t xml:space="preserve"> </w:t>
      </w:r>
      <w:r>
        <w:t xml:space="preserve">F.2d</w:t>
      </w:r>
      <w:r>
        <w:t xml:space="preserve"> </w:t>
      </w:r>
      <w:r>
        <w:t xml:space="preserve">696</w:t>
      </w:r>
      <w:r>
        <w:t xml:space="preserve"> </w:t>
      </w:r>
      <w:r>
        <w:t xml:space="preserve">(9th</w:t>
      </w:r>
      <w:r>
        <w:t xml:space="preserve"> </w:t>
      </w:r>
      <w:r>
        <w:t xml:space="preserve">Cir.</w:t>
      </w:r>
      <w:r>
        <w:t xml:space="preserve"> </w:t>
      </w:r>
      <w:r>
        <w:t xml:space="preserve">1990)</w:t>
      </w:r>
      <w:r>
        <w:t xml:space="preserve">   </w:t>
      </w:r>
      <w:r>
        <w:tab/>
      </w:r>
      <w:r>
        <w:t xml:space="preserve">7</w:t>
      </w:r>
    </w:p>
    <w:p>
      <w:pPr>
        <w:keepLines/>
        <w:tabs>
          <w:tab w:val="right" w:leader="dot" w:pos="9360"/>
        </w:tabs>
        <w:spacing w:before="120" w:after="0" w:line="276" w:lineRule="exact"/>
        <w:ind w:left="504" w:right="1440" w:hanging="504"/>
        <w:jc w:val="left"/>
      </w:pPr>
      <w:r>
        <w:rPr>
          <w:i/>
          <w:iCs/>
        </w:rPr>
        <w:t xml:space="preserve">Bell</w:t>
      </w:r>
      <w:r>
        <w:rPr>
          <w:i/>
          <w:iCs/>
        </w:rPr>
        <w:t xml:space="preserve"> </w:t>
      </w:r>
      <w:r>
        <w:rPr>
          <w:i/>
          <w:iCs/>
        </w:rPr>
        <w:t xml:space="preserve">Atl.</w:t>
      </w:r>
      <w:r>
        <w:rPr>
          <w:i/>
          <w:iCs/>
        </w:rPr>
        <w:t xml:space="preserve"> </w:t>
      </w:r>
      <w:r>
        <w:rPr>
          <w:i/>
          <w:iCs/>
        </w:rPr>
        <w:t xml:space="preserve">Corp.</w:t>
      </w:r>
      <w:r>
        <w:rPr>
          <w:i/>
          <w:iCs/>
        </w:rPr>
        <w:t xml:space="preserve"> </w:t>
      </w:r>
      <w:r>
        <w:rPr>
          <w:i/>
          <w:iCs/>
        </w:rPr>
        <w:t xml:space="preserve">v.</w:t>
      </w:r>
      <w:r>
        <w:rPr>
          <w:i/>
          <w:iCs/>
        </w:rPr>
        <w:t xml:space="preserve"> </w:t>
      </w:r>
      <w:r>
        <w:rPr>
          <w:i/>
          <w:iCs/>
        </w:rPr>
        <w:t xml:space="preserve">Twombly</w:t>
      </w:r>
      <w:r>
        <w:t xml:space="preserve">, </w:t>
      </w:r>
      <w:r>
        <w:t xml:space="preserve">550</w:t>
      </w:r>
      <w:r>
        <w:t xml:space="preserve"> </w:t>
      </w:r>
      <w:r>
        <w:t xml:space="preserve">U.S.</w:t>
      </w:r>
      <w:r>
        <w:t xml:space="preserve"> </w:t>
      </w:r>
      <w:r>
        <w:t xml:space="preserve">544</w:t>
      </w:r>
      <w:r>
        <w:t xml:space="preserve"> </w:t>
      </w:r>
      <w:r>
        <w:t xml:space="preserve">(2007)</w:t>
      </w:r>
      <w:r>
        <w:t xml:space="preserve">   </w:t>
      </w:r>
      <w:r>
        <w:tab/>
      </w:r>
      <w:r>
        <w:t xml:space="preserve">7</w:t>
      </w:r>
    </w:p>
    <w:p>
      <w:pPr>
        <w:keepLines/>
        <w:tabs>
          <w:tab w:val="right" w:leader="dot" w:pos="9360"/>
        </w:tabs>
        <w:spacing w:before="120" w:after="0" w:line="276" w:lineRule="exact"/>
        <w:ind w:left="504" w:right="1440" w:hanging="504"/>
        <w:jc w:val="left"/>
      </w:pPr>
      <w:r>
        <w:rPr>
          <w:i/>
          <w:iCs/>
        </w:rPr>
        <w:t xml:space="preserve">Johnson</w:t>
      </w:r>
      <w:r>
        <w:rPr>
          <w:i/>
          <w:iCs/>
        </w:rPr>
        <w:t xml:space="preserve"> </w:t>
      </w:r>
      <w:r>
        <w:rPr>
          <w:i/>
          <w:iCs/>
        </w:rPr>
        <w:t xml:space="preserve">v.</w:t>
      </w:r>
      <w:r>
        <w:rPr>
          <w:i/>
          <w:iCs/>
        </w:rPr>
        <w:t xml:space="preserve"> </w:t>
      </w:r>
      <w:r>
        <w:rPr>
          <w:i/>
          <w:iCs/>
        </w:rPr>
        <w:t xml:space="preserve">Riverside</w:t>
      </w:r>
      <w:r>
        <w:rPr>
          <w:i/>
          <w:iCs/>
        </w:rPr>
        <w:t xml:space="preserve"> </w:t>
      </w:r>
      <w:r>
        <w:rPr>
          <w:i/>
          <w:iCs/>
        </w:rPr>
        <w:t xml:space="preserve">Healthcare</w:t>
      </w:r>
      <w:r>
        <w:rPr>
          <w:i/>
          <w:iCs/>
        </w:rPr>
        <w:t xml:space="preserve"> </w:t>
      </w:r>
      <w:r>
        <w:rPr>
          <w:i/>
          <w:iCs/>
        </w:rPr>
        <w:t xml:space="preserve">Sys.</w:t>
      </w:r>
      <w:r>
        <w:t xml:space="preserve">, </w:t>
      </w:r>
      <w:r>
        <w:t xml:space="preserve">534</w:t>
      </w:r>
      <w:r>
        <w:t xml:space="preserve"> </w:t>
      </w:r>
      <w:r>
        <w:t xml:space="preserve">F.3d</w:t>
      </w:r>
      <w:r>
        <w:t xml:space="preserve"> </w:t>
      </w:r>
      <w:r>
        <w:t xml:space="preserve">1116</w:t>
      </w:r>
      <w:r>
        <w:t xml:space="preserve"> </w:t>
      </w:r>
      <w:r>
        <w:t xml:space="preserve">(9th</w:t>
      </w:r>
      <w:r>
        <w:t xml:space="preserve"> </w:t>
      </w:r>
      <w:r>
        <w:t xml:space="preserve">Cir.</w:t>
      </w:r>
      <w:r>
        <w:t xml:space="preserve"> </w:t>
      </w:r>
      <w:r>
        <w:t xml:space="preserve">2008)</w:t>
      </w:r>
      <w:r>
        <w:t xml:space="preserve">   </w:t>
      </w:r>
      <w:r>
        <w:tab/>
      </w:r>
      <w:r>
        <w:t xml:space="preserve">7</w:t>
      </w:r>
    </w:p>
    <w:p>
      <w:pPr>
        <w:keepLines/>
        <w:tabs>
          <w:tab w:val="right" w:leader="dot" w:pos="9360"/>
        </w:tabs>
        <w:spacing w:before="120" w:after="0" w:line="276" w:lineRule="exact"/>
        <w:ind w:left="504" w:right="1440" w:hanging="504"/>
        <w:jc w:val="left"/>
      </w:pPr>
      <w:r>
        <w:rPr>
          <w:i/>
          <w:iCs/>
        </w:rPr>
        <w:t xml:space="preserve">King</w:t>
      </w:r>
      <w:r>
        <w:rPr>
          <w:i/>
          <w:iCs/>
        </w:rPr>
        <w:t xml:space="preserve"> </w:t>
      </w:r>
      <w:r>
        <w:rPr>
          <w:i/>
          <w:iCs/>
        </w:rPr>
        <w:t xml:space="preserve">v.</w:t>
      </w:r>
      <w:r>
        <w:rPr>
          <w:i/>
          <w:iCs/>
        </w:rPr>
        <w:t xml:space="preserve"> </w:t>
      </w:r>
      <w:r>
        <w:rPr>
          <w:i/>
          <w:iCs/>
        </w:rPr>
        <w:t xml:space="preserve">Russell</w:t>
      </w:r>
      <w:r>
        <w:t xml:space="preserve">, </w:t>
      </w:r>
      <w:r>
        <w:t xml:space="preserve">963</w:t>
      </w:r>
      <w:r>
        <w:t xml:space="preserve"> </w:t>
      </w:r>
      <w:r>
        <w:t xml:space="preserve">F.2d</w:t>
      </w:r>
      <w:r>
        <w:t xml:space="preserve"> </w:t>
      </w:r>
      <w:r>
        <w:t xml:space="preserve">1301</w:t>
      </w:r>
      <w:r>
        <w:t xml:space="preserve"> </w:t>
      </w:r>
      <w:r>
        <w:t xml:space="preserve">(9th</w:t>
      </w:r>
      <w:r>
        <w:t xml:space="preserve"> </w:t>
      </w:r>
      <w:r>
        <w:t xml:space="preserve">Cir.</w:t>
      </w:r>
      <w:r>
        <w:t xml:space="preserve"> </w:t>
      </w:r>
      <w:r>
        <w:t xml:space="preserve">1992)</w:t>
      </w:r>
      <w:r>
        <w:t xml:space="preserve">   </w:t>
      </w:r>
      <w:r>
        <w:tab/>
      </w:r>
      <w:r>
        <w:t xml:space="preserve">6</w:t>
      </w:r>
    </w:p>
    <w:p>
      <w:pPr>
        <w:keepLines/>
        <w:tabs>
          <w:tab w:val="right" w:leader="dot" w:pos="9360"/>
        </w:tabs>
        <w:spacing w:before="120" w:after="0" w:line="276" w:lineRule="exact"/>
        <w:ind w:left="504" w:right="1440" w:hanging="504"/>
        <w:jc w:val="left"/>
      </w:pPr>
      <w:r>
        <w:rPr>
          <w:i/>
          <w:iCs/>
        </w:rPr>
        <w:t xml:space="preserve">Manzarek</w:t>
      </w:r>
      <w:r>
        <w:rPr>
          <w:i/>
          <w:iCs/>
        </w:rPr>
        <w:t xml:space="preserve"> </w:t>
      </w:r>
      <w:r>
        <w:rPr>
          <w:i/>
          <w:iCs/>
        </w:rPr>
        <w:t xml:space="preserve">v.</w:t>
      </w:r>
      <w:r>
        <w:rPr>
          <w:i/>
          <w:iCs/>
        </w:rPr>
        <w:t xml:space="preserve"> </w:t>
      </w:r>
      <w:r>
        <w:rPr>
          <w:i/>
          <w:iCs/>
        </w:rPr>
        <w:t xml:space="preserve">St.</w:t>
      </w:r>
      <w:r>
        <w:rPr>
          <w:i/>
          <w:iCs/>
        </w:rPr>
        <w:t xml:space="preserve"> </w:t>
      </w:r>
      <w:r>
        <w:rPr>
          <w:i/>
          <w:iCs/>
        </w:rPr>
        <w:t xml:space="preserve">Paul</w:t>
      </w:r>
      <w:r>
        <w:rPr>
          <w:i/>
          <w:iCs/>
        </w:rPr>
        <w:t xml:space="preserve"> </w:t>
      </w:r>
      <w:r>
        <w:rPr>
          <w:i/>
          <w:iCs/>
        </w:rPr>
        <w:t xml:space="preserve">Fire</w:t>
      </w:r>
      <w:r>
        <w:rPr>
          <w:i/>
          <w:iCs/>
        </w:rPr>
        <w:t xml:space="preserve"> </w:t>
      </w:r>
      <w:r>
        <w:rPr>
          <w:i/>
          <w:iCs/>
        </w:rPr>
        <w:t xml:space="preserve">&amp;</w:t>
      </w:r>
      <w:r>
        <w:rPr>
          <w:i/>
          <w:iCs/>
        </w:rPr>
        <w:t xml:space="preserve"> </w:t>
      </w:r>
      <w:r>
        <w:rPr>
          <w:i/>
          <w:iCs/>
        </w:rPr>
        <w:t xml:space="preserve">Marine</w:t>
      </w:r>
      <w:r>
        <w:rPr>
          <w:i/>
          <w:iCs/>
        </w:rPr>
        <w:t xml:space="preserve"> </w:t>
      </w:r>
      <w:r>
        <w:rPr>
          <w:i/>
          <w:iCs/>
        </w:rPr>
        <w:t xml:space="preserve">Ins.</w:t>
      </w:r>
      <w:r>
        <w:rPr>
          <w:i/>
          <w:iCs/>
        </w:rPr>
        <w:t xml:space="preserve"> </w:t>
      </w:r>
      <w:r>
        <w:rPr>
          <w:i/>
          <w:iCs/>
        </w:rPr>
        <w:t xml:space="preserve">Co.</w:t>
      </w:r>
      <w:r>
        <w:t xml:space="preserve">, </w:t>
      </w:r>
      <w:r>
        <w:t xml:space="preserve">519</w:t>
      </w:r>
      <w:r>
        <w:t xml:space="preserve"> </w:t>
      </w:r>
      <w:r>
        <w:t xml:space="preserve">F.3d</w:t>
      </w:r>
      <w:r>
        <w:t xml:space="preserve"> </w:t>
      </w:r>
      <w:r>
        <w:t xml:space="preserve">1025</w:t>
      </w:r>
      <w:r>
        <w:t xml:space="preserve"> </w:t>
      </w:r>
      <w:r>
        <w:t xml:space="preserve">(9th</w:t>
      </w:r>
      <w:r>
        <w:t xml:space="preserve"> </w:t>
      </w:r>
      <w:r>
        <w:t xml:space="preserve">Cir.</w:t>
      </w:r>
      <w:r>
        <w:t xml:space="preserve"> </w:t>
      </w:r>
      <w:r>
        <w:t xml:space="preserve">2008)</w:t>
      </w:r>
      <w:r>
        <w:t xml:space="preserve">   </w:t>
      </w:r>
      <w:r>
        <w:tab/>
      </w:r>
      <w:r>
        <w:t xml:space="preserve">7</w:t>
      </w:r>
    </w:p>
    <w:p>
      <w:pPr>
        <w:keepLines/>
        <w:tabs>
          <w:tab w:val="right" w:leader="dot" w:pos="9360"/>
        </w:tabs>
        <w:spacing w:before="120" w:after="0" w:line="276" w:lineRule="exact"/>
        <w:ind w:left="504" w:right="1440" w:hanging="504"/>
        <w:jc w:val="left"/>
      </w:pPr>
      <w:r>
        <w:rPr>
          <w:i/>
          <w:iCs/>
        </w:rPr>
        <w:t xml:space="preserve">Munson</w:t>
      </w:r>
      <w:r>
        <w:rPr>
          <w:i/>
          <w:iCs/>
        </w:rPr>
        <w:t xml:space="preserve"> </w:t>
      </w:r>
      <w:r>
        <w:rPr>
          <w:i/>
          <w:iCs/>
        </w:rPr>
        <w:t xml:space="preserve">v.</w:t>
      </w:r>
      <w:r>
        <w:rPr>
          <w:i/>
          <w:iCs/>
        </w:rPr>
        <w:t xml:space="preserve"> </w:t>
      </w:r>
      <w:r>
        <w:rPr>
          <w:i/>
          <w:iCs/>
        </w:rPr>
        <w:t xml:space="preserve">California</w:t>
      </w:r>
      <w:r>
        <w:t xml:space="preserve">, </w:t>
      </w:r>
      <w:r>
        <w:t xml:space="preserve">No.</w:t>
      </w:r>
      <w:r>
        <w:t xml:space="preserve"> </w:t>
      </w:r>
      <w:r>
        <w:t xml:space="preserve">C</w:t>
      </w:r>
      <w:r>
        <w:t xml:space="preserve"> </w:t>
      </w:r>
      <w:r>
        <w:t xml:space="preserve">08</w:t>
        <w:noBreakHyphen/>
        <w:t xml:space="preserve">5053</w:t>
      </w:r>
      <w:r>
        <w:t xml:space="preserve"> </w:t>
      </w:r>
      <w:r>
        <w:t xml:space="preserve">SBA,</w:t>
      </w:r>
      <w:r>
        <w:t xml:space="preserve"> </w:t>
      </w:r>
      <w:r>
        <w:t xml:space="preserve">2009</w:t>
      </w:r>
      <w:r>
        <w:t xml:space="preserve"> </w:t>
      </w:r>
      <w:r>
        <w:t xml:space="preserve">WL</w:t>
      </w:r>
      <w:r>
        <w:t xml:space="preserve"> </w:t>
      </w:r>
      <w:r>
        <w:t xml:space="preserve">264838</w:t>
      </w:r>
      <w:r>
        <w:t xml:space="preserve"> </w:t>
      </w:r>
      <w:r>
        <w:t xml:space="preserve">(N.D.</w:t>
      </w:r>
      <w:r>
        <w:t xml:space="preserve"> </w:t>
      </w:r>
      <w:r>
        <w:t xml:space="preserve">Cal.</w:t>
      </w:r>
      <w:r>
        <w:t xml:space="preserve"> </w:t>
      </w:r>
      <w:r>
        <w:t xml:space="preserve">Feb.</w:t>
      </w:r>
      <w:r>
        <w:t xml:space="preserve"> </w:t>
      </w:r>
      <w:r>
        <w:t xml:space="preserve">4,</w:t>
      </w:r>
      <w:r>
        <w:t xml:space="preserve"> </w:t>
      </w:r>
      <w:r>
        <w:t xml:space="preserve">2009)</w:t>
      </w:r>
      <w:r>
        <w:t xml:space="preserve">   </w:t>
      </w:r>
      <w:r>
        <w:tab/>
      </w:r>
      <w:r>
        <w:t xml:space="preserve">5</w:t>
      </w:r>
    </w:p>
    <w:p>
      <w:pPr>
        <w:keepLines/>
        <w:tabs>
          <w:tab w:val="right" w:leader="dot" w:pos="9360"/>
        </w:tabs>
        <w:spacing w:before="120" w:after="0" w:line="276" w:lineRule="exact"/>
        <w:ind w:left="504" w:right="1440" w:hanging="504"/>
        <w:jc w:val="left"/>
      </w:pPr>
      <w:r>
        <w:rPr>
          <w:i/>
          <w:iCs/>
        </w:rPr>
        <w:t xml:space="preserve">Murphy</w:t>
      </w:r>
      <w:r>
        <w:rPr>
          <w:i/>
          <w:iCs/>
        </w:rPr>
        <w:t xml:space="preserve"> </w:t>
      </w:r>
      <w:r>
        <w:rPr>
          <w:i/>
          <w:iCs/>
        </w:rPr>
        <w:t xml:space="preserve">v.</w:t>
      </w:r>
      <w:r>
        <w:rPr>
          <w:i/>
          <w:iCs/>
        </w:rPr>
        <w:t xml:space="preserve"> </w:t>
      </w:r>
      <w:r>
        <w:rPr>
          <w:i/>
          <w:iCs/>
        </w:rPr>
        <w:t xml:space="preserve">Schneider</w:t>
      </w:r>
      <w:r>
        <w:rPr>
          <w:i/>
          <w:iCs/>
        </w:rPr>
        <w:t xml:space="preserve"> </w:t>
      </w:r>
      <w:r>
        <w:rPr>
          <w:i/>
          <w:iCs/>
        </w:rPr>
        <w:t xml:space="preserve">Nat’l,</w:t>
      </w:r>
      <w:r>
        <w:rPr>
          <w:i/>
          <w:iCs/>
        </w:rPr>
        <w:t xml:space="preserve"> </w:t>
      </w:r>
      <w:r>
        <w:rPr>
          <w:i/>
          <w:iCs/>
        </w:rPr>
        <w:t xml:space="preserve">Inc.</w:t>
      </w:r>
      <w:r>
        <w:t xml:space="preserve">, </w:t>
      </w:r>
      <w:r>
        <w:t xml:space="preserve">362</w:t>
      </w:r>
      <w:r>
        <w:t xml:space="preserve"> </w:t>
      </w:r>
      <w:r>
        <w:t xml:space="preserve">F.3d</w:t>
      </w:r>
      <w:r>
        <w:t xml:space="preserve"> </w:t>
      </w:r>
      <w:r>
        <w:t xml:space="preserve">1133</w:t>
      </w:r>
      <w:r>
        <w:t xml:space="preserve"> </w:t>
      </w:r>
      <w:r>
        <w:t xml:space="preserve">(9th</w:t>
      </w:r>
      <w:r>
        <w:t xml:space="preserve"> </w:t>
      </w:r>
      <w:r>
        <w:t xml:space="preserve">Cir.</w:t>
      </w:r>
      <w:r>
        <w:t xml:space="preserve"> </w:t>
      </w:r>
      <w:r>
        <w:t xml:space="preserve">2004)</w:t>
      </w:r>
      <w:r>
        <w:t xml:space="preserve">   </w:t>
      </w:r>
      <w:r>
        <w:tab/>
      </w:r>
      <w:r>
        <w:t xml:space="preserve">5</w:t>
      </w:r>
    </w:p>
    <w:p>
      <w:pPr>
        <w:keepLines/>
        <w:tabs>
          <w:tab w:val="right" w:leader="dot" w:pos="9360"/>
        </w:tabs>
        <w:spacing w:before="120" w:after="0" w:line="276" w:lineRule="exact"/>
        <w:ind w:left="504" w:right="1440" w:hanging="504"/>
        <w:jc w:val="left"/>
      </w:pPr>
      <w:r>
        <w:rPr>
          <w:i/>
          <w:iCs/>
        </w:rPr>
        <w:t xml:space="preserve">N.</w:t>
      </w:r>
      <w:r>
        <w:rPr>
          <w:i/>
          <w:iCs/>
        </w:rPr>
        <w:t xml:space="preserve"> </w:t>
      </w:r>
      <w:r>
        <w:rPr>
          <w:i/>
          <w:iCs/>
        </w:rPr>
        <w:t xml:space="preserve">Star</w:t>
      </w:r>
      <w:r>
        <w:rPr>
          <w:i/>
          <w:iCs/>
        </w:rPr>
        <w:t xml:space="preserve"> </w:t>
      </w:r>
      <w:r>
        <w:rPr>
          <w:i/>
          <w:iCs/>
        </w:rPr>
        <w:t xml:space="preserve">Int’l</w:t>
      </w:r>
      <w:r>
        <w:rPr>
          <w:i/>
          <w:iCs/>
        </w:rPr>
        <w:t xml:space="preserve"> </w:t>
      </w:r>
      <w:r>
        <w:rPr>
          <w:i/>
          <w:iCs/>
        </w:rPr>
        <w:t xml:space="preserve">v.</w:t>
      </w:r>
      <w:r>
        <w:rPr>
          <w:i/>
          <w:iCs/>
        </w:rPr>
        <w:t xml:space="preserve"> </w:t>
      </w:r>
      <w:r>
        <w:rPr>
          <w:i/>
          <w:iCs/>
        </w:rPr>
        <w:t xml:space="preserve">Ariz.</w:t>
      </w:r>
      <w:r>
        <w:rPr>
          <w:i/>
          <w:iCs/>
        </w:rPr>
        <w:t xml:space="preserve"> </w:t>
      </w:r>
      <w:r>
        <w:rPr>
          <w:i/>
          <w:iCs/>
        </w:rPr>
        <w:t xml:space="preserve">Corp.</w:t>
      </w:r>
      <w:r>
        <w:rPr>
          <w:i/>
          <w:iCs/>
        </w:rPr>
        <w:t xml:space="preserve"> </w:t>
      </w:r>
      <w:r>
        <w:rPr>
          <w:i/>
          <w:iCs/>
        </w:rPr>
        <w:t xml:space="preserve">Comm’n</w:t>
      </w:r>
      <w:r>
        <w:t xml:space="preserve">, </w:t>
      </w:r>
      <w:r>
        <w:t xml:space="preserve">720</w:t>
      </w:r>
      <w:r>
        <w:t xml:space="preserve"> </w:t>
      </w:r>
      <w:r>
        <w:t xml:space="preserve">F.2d</w:t>
      </w:r>
      <w:r>
        <w:t xml:space="preserve"> </w:t>
      </w:r>
      <w:r>
        <w:t xml:space="preserve">578</w:t>
      </w:r>
      <w:r>
        <w:t xml:space="preserve"> </w:t>
      </w:r>
      <w:r>
        <w:t xml:space="preserve">(9th</w:t>
      </w:r>
      <w:r>
        <w:t xml:space="preserve"> </w:t>
      </w:r>
      <w:r>
        <w:t xml:space="preserve">Cir.</w:t>
      </w:r>
      <w:r>
        <w:t xml:space="preserve"> </w:t>
      </w:r>
      <w:r>
        <w:t xml:space="preserve">1983)</w:t>
      </w:r>
      <w:r>
        <w:t xml:space="preserve">   </w:t>
      </w:r>
      <w:r>
        <w:tab/>
      </w:r>
      <w:r>
        <w:t xml:space="preserve">7</w:t>
      </w:r>
    </w:p>
    <w:p>
      <w:pPr>
        <w:keepLines/>
        <w:tabs>
          <w:tab w:val="right" w:leader="dot" w:pos="9360"/>
        </w:tabs>
        <w:spacing w:before="120" w:after="0" w:line="276" w:lineRule="exact"/>
        <w:ind w:left="504" w:right="1440" w:hanging="504"/>
        <w:jc w:val="left"/>
      </w:pPr>
      <w:r>
        <w:rPr>
          <w:i/>
          <w:iCs/>
        </w:rPr>
        <w:t xml:space="preserve">Navarro</w:t>
      </w:r>
      <w:r>
        <w:rPr>
          <w:i/>
          <w:iCs/>
        </w:rPr>
        <w:t xml:space="preserve"> </w:t>
      </w:r>
      <w:r>
        <w:rPr>
          <w:i/>
          <w:iCs/>
        </w:rPr>
        <w:t xml:space="preserve">v.</w:t>
      </w:r>
      <w:r>
        <w:rPr>
          <w:i/>
          <w:iCs/>
        </w:rPr>
        <w:t xml:space="preserve"> </w:t>
      </w:r>
      <w:r>
        <w:rPr>
          <w:i/>
          <w:iCs/>
        </w:rPr>
        <w:t xml:space="preserve">Block</w:t>
      </w:r>
      <w:r>
        <w:t xml:space="preserve">, </w:t>
      </w:r>
      <w:r>
        <w:t xml:space="preserve">250</w:t>
      </w:r>
      <w:r>
        <w:t xml:space="preserve"> </w:t>
      </w:r>
      <w:r>
        <w:t xml:space="preserve">F.3d</w:t>
      </w:r>
      <w:r>
        <w:t xml:space="preserve"> </w:t>
      </w:r>
      <w:r>
        <w:t xml:space="preserve">729</w:t>
      </w:r>
      <w:r>
        <w:t xml:space="preserve"> </w:t>
      </w:r>
      <w:r>
        <w:t xml:space="preserve">(9th</w:t>
      </w:r>
      <w:r>
        <w:t xml:space="preserve"> </w:t>
      </w:r>
      <w:r>
        <w:t xml:space="preserve">Cir.</w:t>
      </w:r>
      <w:r>
        <w:t xml:space="preserve"> </w:t>
      </w:r>
      <w:r>
        <w:t xml:space="preserve">2001)</w:t>
      </w:r>
      <w:r>
        <w:t xml:space="preserve">   </w:t>
      </w:r>
      <w:r>
        <w:tab/>
      </w:r>
      <w:r>
        <w:t xml:space="preserve">7</w:t>
      </w:r>
    </w:p>
    <w:p>
      <w:pPr>
        <w:keepLines/>
        <w:tabs>
          <w:tab w:val="right" w:leader="dot" w:pos="9360"/>
        </w:tabs>
        <w:spacing w:before="120" w:after="0" w:line="276" w:lineRule="exact"/>
        <w:ind w:left="504" w:right="1440" w:hanging="504"/>
        <w:jc w:val="left"/>
      </w:pPr>
      <w:r>
        <w:rPr>
          <w:i/>
          <w:iCs/>
        </w:rPr>
        <w:t xml:space="preserve">Reuben</w:t>
      </w:r>
      <w:r>
        <w:rPr>
          <w:i/>
          <w:iCs/>
        </w:rPr>
        <w:t xml:space="preserve"> </w:t>
      </w:r>
      <w:r>
        <w:rPr>
          <w:i/>
          <w:iCs/>
        </w:rPr>
        <w:t xml:space="preserve">H.</w:t>
      </w:r>
      <w:r>
        <w:rPr>
          <w:i/>
          <w:iCs/>
        </w:rPr>
        <w:t xml:space="preserve"> </w:t>
      </w:r>
      <w:r>
        <w:rPr>
          <w:i/>
          <w:iCs/>
        </w:rPr>
        <w:t xml:space="preserve">Donnelly</w:t>
      </w:r>
      <w:r>
        <w:rPr>
          <w:i/>
          <w:iCs/>
        </w:rPr>
        <w:t xml:space="preserve"> </w:t>
      </w:r>
      <w:r>
        <w:rPr>
          <w:i/>
          <w:iCs/>
        </w:rPr>
        <w:t xml:space="preserve">Corp.</w:t>
      </w:r>
      <w:r>
        <w:rPr>
          <w:i/>
          <w:iCs/>
        </w:rPr>
        <w:t xml:space="preserve"> </w:t>
      </w:r>
      <w:r>
        <w:rPr>
          <w:i/>
          <w:iCs/>
        </w:rPr>
        <w:t xml:space="preserve">v.</w:t>
      </w:r>
      <w:r>
        <w:rPr>
          <w:i/>
          <w:iCs/>
        </w:rPr>
        <w:t xml:space="preserve"> </w:t>
      </w:r>
      <w:r>
        <w:rPr>
          <w:i/>
          <w:iCs/>
        </w:rPr>
        <w:t xml:space="preserve">FTC</w:t>
      </w:r>
      <w:r>
        <w:t xml:space="preserve">, </w:t>
      </w:r>
      <w:r>
        <w:t xml:space="preserve">580</w:t>
      </w:r>
      <w:r>
        <w:t xml:space="preserve"> </w:t>
      </w:r>
      <w:r>
        <w:t xml:space="preserve">F.2d</w:t>
      </w:r>
      <w:r>
        <w:t xml:space="preserve"> </w:t>
      </w:r>
      <w:r>
        <w:t xml:space="preserve">264</w:t>
      </w:r>
      <w:r>
        <w:t xml:space="preserve"> </w:t>
      </w:r>
      <w:r>
        <w:t xml:space="preserve">(7th</w:t>
      </w:r>
      <w:r>
        <w:t xml:space="preserve"> </w:t>
      </w:r>
      <w:r>
        <w:t xml:space="preserve">Cir.</w:t>
      </w:r>
      <w:r>
        <w:t xml:space="preserve"> </w:t>
      </w:r>
      <w:r>
        <w:t xml:space="preserve">1978)</w:t>
      </w:r>
      <w:r>
        <w:t xml:space="preserve">   </w:t>
      </w:r>
      <w:r>
        <w:tab/>
      </w:r>
      <w:r>
        <w:t xml:space="preserve">6</w:t>
      </w:r>
    </w:p>
    <w:p>
      <w:pPr>
        <w:keepLines/>
        <w:tabs>
          <w:tab w:val="right" w:leader="dot" w:pos="9360"/>
        </w:tabs>
        <w:spacing w:before="120" w:after="0" w:line="276" w:lineRule="exact"/>
        <w:ind w:left="504" w:right="1440" w:hanging="504"/>
        <w:jc w:val="left"/>
      </w:pPr>
      <w:r>
        <w:rPr>
          <w:i/>
          <w:iCs/>
        </w:rPr>
        <w:t xml:space="preserve">Sanders</w:t>
      </w:r>
      <w:r>
        <w:rPr>
          <w:i/>
          <w:iCs/>
        </w:rPr>
        <w:t xml:space="preserve"> </w:t>
      </w:r>
      <w:r>
        <w:rPr>
          <w:i/>
          <w:iCs/>
        </w:rPr>
        <w:t xml:space="preserve">v.</w:t>
      </w:r>
      <w:r>
        <w:rPr>
          <w:i/>
          <w:iCs/>
        </w:rPr>
        <w:t xml:space="preserve"> </w:t>
      </w:r>
      <w:r>
        <w:rPr>
          <w:i/>
          <w:iCs/>
        </w:rPr>
        <w:t xml:space="preserve">Kennedy</w:t>
      </w:r>
      <w:r>
        <w:t xml:space="preserve">, </w:t>
      </w:r>
      <w:r>
        <w:t xml:space="preserve">794</w:t>
      </w:r>
      <w:r>
        <w:t xml:space="preserve"> </w:t>
      </w:r>
      <w:r>
        <w:t xml:space="preserve">F.2d</w:t>
      </w:r>
      <w:r>
        <w:t xml:space="preserve"> </w:t>
      </w:r>
      <w:r>
        <w:t xml:space="preserve">478</w:t>
      </w:r>
      <w:r>
        <w:t xml:space="preserve"> </w:t>
      </w:r>
      <w:r>
        <w:t xml:space="preserve">(9th</w:t>
      </w:r>
      <w:r>
        <w:t xml:space="preserve"> </w:t>
      </w:r>
      <w:r>
        <w:t xml:space="preserve">Cir.</w:t>
      </w:r>
      <w:r>
        <w:t xml:space="preserve"> </w:t>
      </w:r>
      <w:r>
        <w:t xml:space="preserve">1986)</w:t>
      </w:r>
      <w:r>
        <w:t xml:space="preserve">   </w:t>
      </w:r>
      <w:r>
        <w:tab/>
      </w:r>
      <w:r>
        <w:t xml:space="preserve">7</w:t>
      </w:r>
    </w:p>
    <w:p>
      <w:pPr>
        <w:keepLines/>
        <w:tabs>
          <w:tab w:val="right" w:leader="dot" w:pos="9360"/>
        </w:tabs>
        <w:spacing w:before="120" w:after="0" w:line="276" w:lineRule="exact"/>
        <w:ind w:left="504" w:right="1440" w:hanging="504"/>
        <w:jc w:val="left"/>
      </w:pPr>
      <w:r>
        <w:rPr>
          <w:i/>
          <w:iCs/>
        </w:rPr>
        <w:t xml:space="preserve">Williams</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States</w:t>
      </w:r>
      <w:r>
        <w:t xml:space="preserve">, </w:t>
      </w:r>
      <w:r>
        <w:t xml:space="preserve">No.</w:t>
      </w:r>
      <w:r>
        <w:t xml:space="preserve"> </w:t>
      </w:r>
      <w:r>
        <w:t xml:space="preserve">C</w:t>
        <w:noBreakHyphen/>
        <w:t xml:space="preserve">01</w:t>
        <w:noBreakHyphen/>
        <w:t xml:space="preserve">0024,</w:t>
      </w:r>
      <w:r>
        <w:t xml:space="preserve"> </w:t>
      </w:r>
      <w:r>
        <w:t xml:space="preserve">2001</w:t>
      </w:r>
      <w:r>
        <w:t xml:space="preserve"> </w:t>
      </w:r>
      <w:r>
        <w:t xml:space="preserve">WL</w:t>
      </w:r>
      <w:r>
        <w:t xml:space="preserve"> </w:t>
      </w:r>
      <w:r>
        <w:t xml:space="preserve">1352885</w:t>
      </w:r>
      <w:r>
        <w:t xml:space="preserve"> </w:t>
      </w:r>
      <w:r>
        <w:t xml:space="preserve">(N.D.</w:t>
      </w:r>
      <w:r>
        <w:t xml:space="preserve"> </w:t>
      </w:r>
      <w:r>
        <w:t xml:space="preserve">Cal.</w:t>
      </w:r>
      <w:r>
        <w:t xml:space="preserve"> </w:t>
      </w:r>
      <w:r>
        <w:t xml:space="preserve">Oct.</w:t>
      </w:r>
      <w:r>
        <w:t xml:space="preserve"> </w:t>
      </w:r>
      <w:r>
        <w:t xml:space="preserve">23,</w:t>
      </w:r>
      <w:r>
        <w:t xml:space="preserve"> </w:t>
      </w:r>
      <w:r>
        <w:t xml:space="preserve">2001)</w:t>
      </w:r>
      <w:r>
        <w:t xml:space="preserve">   </w:t>
      </w:r>
      <w:r>
        <w:tab/>
      </w:r>
      <w:r>
        <w:t xml:space="preserve">6</w:t>
      </w:r>
    </w:p>
    <w:p>
      <w:pPr>
        <w:keepNext/>
        <w:keepLines/>
        <w:spacing w:before="240" w:after="0" w:line="276" w:lineRule="exact"/>
        <w:ind w:left="0" w:firstLine="0"/>
        <w:jc w:val="left"/>
      </w:pPr>
      <w:r>
        <w:rPr>
          <w:b/>
          <w:bCs/>
        </w:rPr>
        <w:t xml:space="preserve">Federal Statutes</w:t>
      </w:r>
    </w:p>
    <w:p>
      <w:pPr>
        <w:keepLines/>
        <w:tabs>
          <w:tab w:val="right" w:leader="dot" w:pos="9360"/>
        </w:tabs>
        <w:spacing w:before="120" w:after="0" w:line="276" w:lineRule="exact"/>
        <w:ind w:left="504" w:right="1440" w:hanging="504"/>
        <w:jc w:val="left"/>
      </w:pPr>
      <w:r>
        <w:t xml:space="preserve">25</w:t>
      </w:r>
      <w:r>
        <w:t xml:space="preserve"> </w:t>
      </w:r>
      <w:r>
        <w:t xml:space="preserve">U.S.C.</w:t>
      </w:r>
      <w:r>
        <w:t xml:space="preserve"> </w:t>
      </w:r>
      <w:r>
        <w:t xml:space="preserve">§</w:t>
      </w:r>
      <w:r>
        <w:t xml:space="preserve"> </w:t>
      </w:r>
      <w:r>
        <w:t xml:space="preserve">5131</w:t>
      </w:r>
      <w:r>
        <w:t xml:space="preserve">   </w:t>
      </w:r>
      <w:r>
        <w:tab/>
      </w:r>
      <w:r>
        <w:t xml:space="preserve">2</w:t>
      </w:r>
    </w:p>
    <w:p>
      <w:pPr>
        <w:keepLines/>
        <w:tabs>
          <w:tab w:val="right" w:leader="dot" w:pos="9360"/>
        </w:tabs>
        <w:spacing w:before="120" w:after="0" w:line="276" w:lineRule="exact"/>
        <w:ind w:left="504" w:right="1440" w:hanging="504"/>
        <w:jc w:val="left"/>
      </w:pPr>
      <w:r>
        <w:t xml:space="preserve">28</w:t>
      </w:r>
      <w:r>
        <w:t xml:space="preserve"> </w:t>
      </w:r>
      <w:r>
        <w:t xml:space="preserve">U.S.C.</w:t>
      </w:r>
      <w:r>
        <w:t xml:space="preserve"> </w:t>
      </w:r>
      <w:r>
        <w:t xml:space="preserve">§</w:t>
      </w:r>
      <w:r>
        <w:t xml:space="preserve"> </w:t>
      </w:r>
      <w:r>
        <w:t xml:space="preserve">1391(e)</w:t>
      </w:r>
      <w:r>
        <w:t xml:space="preserve">   </w:t>
      </w:r>
      <w:r>
        <w:tab/>
      </w:r>
      <w:r>
        <w:t xml:space="preserve">2, 5</w:t>
      </w:r>
    </w:p>
    <w:p>
      <w:pPr>
        <w:keepLines/>
        <w:tabs>
          <w:tab w:val="right" w:leader="dot" w:pos="9360"/>
        </w:tabs>
        <w:spacing w:before="120" w:after="0" w:line="276" w:lineRule="exact"/>
        <w:ind w:left="504" w:right="1440" w:hanging="504"/>
        <w:jc w:val="left"/>
      </w:pPr>
      <w:r>
        <w:t xml:space="preserve">28</w:t>
      </w:r>
      <w:r>
        <w:t xml:space="preserve"> </w:t>
      </w:r>
      <w:r>
        <w:t xml:space="preserve">U.S.C.</w:t>
      </w:r>
      <w:r>
        <w:t xml:space="preserve"> </w:t>
      </w:r>
      <w:r>
        <w:t xml:space="preserve">§</w:t>
      </w:r>
      <w:r>
        <w:t xml:space="preserve"> </w:t>
      </w:r>
      <w:r>
        <w:t xml:space="preserve">1406(a)</w:t>
      </w:r>
      <w:r>
        <w:t xml:space="preserve">   </w:t>
      </w:r>
      <w:r>
        <w:tab/>
      </w:r>
      <w:r>
        <w:t xml:space="preserve">1, 6</w:t>
      </w:r>
    </w:p>
    <w:p>
      <w:pPr>
        <w:keepNext/>
        <w:keepLines/>
        <w:spacing w:before="240" w:after="0" w:line="276" w:lineRule="exact"/>
        <w:ind w:left="0" w:firstLine="0"/>
        <w:jc w:val="left"/>
      </w:pPr>
      <w:r>
        <w:rPr>
          <w:b/>
          <w:bCs/>
        </w:rPr>
        <w:t xml:space="preserve">Federal Rules</w:t>
      </w:r>
    </w:p>
    <w:p>
      <w:pPr>
        <w:keepLines/>
        <w:tabs>
          <w:tab w:val="right" w:leader="dot" w:pos="9360"/>
        </w:tabs>
        <w:spacing w:before="120" w:after="0" w:line="276" w:lineRule="exact"/>
        <w:ind w:left="504" w:right="1440" w:hanging="504"/>
        <w:jc w:val="left"/>
      </w:pPr>
      <w:r>
        <w:t xml:space="preserve">Fed.</w:t>
      </w:r>
      <w:r>
        <w:t xml:space="preserve"> </w:t>
      </w:r>
      <w:r>
        <w:t xml:space="preserve">R.</w:t>
      </w:r>
      <w:r>
        <w:t xml:space="preserve"> </w:t>
      </w:r>
      <w:r>
        <w:t xml:space="preserve">Civ.</w:t>
      </w:r>
      <w:r>
        <w:t xml:space="preserve"> </w:t>
      </w:r>
      <w:r>
        <w:t xml:space="preserve">P.</w:t>
      </w:r>
      <w:r>
        <w:t xml:space="preserve"> </w:t>
      </w:r>
      <w:r>
        <w:t xml:space="preserve">12(b)⁠(3)</w:t>
      </w:r>
      <w:r>
        <w:t xml:space="preserve">   </w:t>
      </w:r>
      <w:r>
        <w:tab/>
      </w:r>
      <w:r>
        <w:t xml:space="preserve">1, 5</w:t>
      </w:r>
    </w:p>
    <w:p>
      <w:pPr>
        <w:keepLines/>
        <w:tabs>
          <w:tab w:val="right" w:leader="dot" w:pos="9360"/>
        </w:tabs>
        <w:spacing w:before="120" w:after="0" w:line="276" w:lineRule="exact"/>
        <w:ind w:left="504" w:right="1440" w:hanging="504"/>
        <w:jc w:val="left"/>
      </w:pPr>
      <w:r>
        <w:t xml:space="preserve">Fed.</w:t>
      </w:r>
      <w:r>
        <w:t xml:space="preserve"> </w:t>
      </w:r>
      <w:r>
        <w:t xml:space="preserve">R.</w:t>
      </w:r>
      <w:r>
        <w:t xml:space="preserve"> </w:t>
      </w:r>
      <w:r>
        <w:t xml:space="preserve">Civ.</w:t>
      </w:r>
      <w:r>
        <w:t xml:space="preserve"> </w:t>
      </w:r>
      <w:r>
        <w:t xml:space="preserve">P.</w:t>
      </w:r>
      <w:r>
        <w:t xml:space="preserve"> </w:t>
      </w:r>
      <w:r>
        <w:t xml:space="preserve">12(b)⁠(6)</w:t>
      </w:r>
      <w:r>
        <w:t xml:space="preserve">   </w:t>
      </w:r>
      <w:r>
        <w:tab/>
      </w:r>
      <w:r>
        <w:t xml:space="preserve">1, 3, 7</w:t>
      </w:r>
    </w:p>
    <w:p>
      <w:pPr>
        <w:keepLines/>
        <w:tabs>
          <w:tab w:val="right" w:leader="dot" w:pos="9360"/>
        </w:tabs>
        <w:spacing w:before="120" w:after="0" w:line="276" w:lineRule="exact"/>
        <w:ind w:left="504" w:right="1440" w:hanging="504"/>
        <w:jc w:val="left"/>
      </w:pPr>
      <w:r>
        <w:t xml:space="preserve">Fed.</w:t>
      </w:r>
      <w:r>
        <w:t xml:space="preserve"> </w:t>
      </w:r>
      <w:r>
        <w:t xml:space="preserve">R.</w:t>
      </w:r>
      <w:r>
        <w:t xml:space="preserve"> </w:t>
      </w:r>
      <w:r>
        <w:t xml:space="preserve">Civ.</w:t>
      </w:r>
      <w:r>
        <w:t xml:space="preserve"> </w:t>
      </w:r>
      <w:r>
        <w:t xml:space="preserve">P.</w:t>
      </w:r>
      <w:r>
        <w:t xml:space="preserve"> </w:t>
      </w:r>
      <w:r>
        <w:t xml:space="preserve">25(d)</w:t>
      </w:r>
      <w:r>
        <w:t xml:space="preserve">   </w:t>
      </w:r>
      <w:r>
        <w:tab/>
      </w:r>
      <w:r>
        <w:t xml:space="preserve">1</w:t>
      </w:r>
    </w:p>
    <w:p>
      <w:pPr>
        <w:keepNext/>
        <w:keepLines/>
        <w:spacing w:before="240" w:after="0" w:line="276" w:lineRule="exact"/>
        <w:ind w:left="0" w:firstLine="0"/>
        <w:jc w:val="left"/>
      </w:pPr>
      <w:r>
        <w:rPr>
          <w:b/>
          <w:bCs/>
        </w:rPr>
        <w:t xml:space="preserve">Federal Regulations</w:t>
      </w:r>
    </w:p>
    <w:p>
      <w:pPr>
        <w:keepLines/>
        <w:tabs>
          <w:tab w:val="right" w:leader="dot" w:pos="9360"/>
        </w:tabs>
        <w:spacing w:before="120" w:after="0" w:line="276" w:lineRule="exact"/>
        <w:ind w:left="504" w:right="1440" w:hanging="504"/>
        <w:jc w:val="left"/>
      </w:pPr>
      <w:r>
        <w:t xml:space="preserve">25</w:t>
      </w:r>
      <w:r>
        <w:t xml:space="preserve"> </w:t>
      </w:r>
      <w:r>
        <w:t xml:space="preserve">C.F.R.</w:t>
      </w:r>
      <w:r>
        <w:t xml:space="preserve"> </w:t>
      </w:r>
      <w:r>
        <w:t xml:space="preserve">§</w:t>
      </w:r>
      <w:r>
        <w:t xml:space="preserve"> </w:t>
      </w:r>
      <w:r>
        <w:t xml:space="preserve">83.11</w:t>
      </w:r>
      <w:r>
        <w:t xml:space="preserve">   </w:t>
      </w:r>
      <w:r>
        <w:tab/>
      </w:r>
      <w:r>
        <w:t xml:space="preserve">4</w:t>
      </w:r>
    </w:p>
    <w:p>
      <w:pPr>
        <w:keepLines/>
        <w:tabs>
          <w:tab w:val="right" w:leader="dot" w:pos="9360"/>
        </w:tabs>
        <w:spacing w:before="120" w:after="0" w:line="276" w:lineRule="exact"/>
        <w:ind w:left="504" w:right="1440" w:hanging="504"/>
        <w:jc w:val="left"/>
      </w:pPr>
      <w:r>
        <w:t xml:space="preserve">25</w:t>
      </w:r>
      <w:r>
        <w:t xml:space="preserve"> </w:t>
      </w:r>
      <w:r>
        <w:t xml:space="preserve">C.F.R.</w:t>
      </w:r>
      <w:r>
        <w:t xml:space="preserve"> </w:t>
      </w:r>
      <w:r>
        <w:t xml:space="preserve">§</w:t>
      </w:r>
      <w:r>
        <w:t xml:space="preserve"> </w:t>
      </w:r>
      <w:r>
        <w:t xml:space="preserve">83.3</w:t>
      </w:r>
      <w:r>
        <w:t xml:space="preserve">   </w:t>
      </w:r>
      <w:r>
        <w:tab/>
      </w:r>
      <w:r>
        <w:t xml:space="preserve">4</w:t>
      </w:r>
    </w:p>
    <w:p>
      <w:pPr>
        <w:keepNext/>
        <w:keepLines/>
        <w:spacing w:before="240" w:after="0" w:line="276" w:lineRule="exact"/>
        <w:ind w:left="0" w:firstLine="0"/>
        <w:jc w:val="left"/>
      </w:pPr>
      <w:r>
        <w:rPr>
          <w:b/>
          <w:bCs/>
        </w:rPr>
        <w:t xml:space="preserve">Other Authorities</w:t>
      </w:r>
    </w:p>
    <w:p>
      <w:pPr>
        <w:keepLines/>
        <w:tabs>
          <w:tab w:val="right" w:leader="dot" w:pos="9360"/>
        </w:tabs>
        <w:spacing w:before="120" w:after="0" w:line="276" w:lineRule="exact"/>
        <w:ind w:left="504" w:right="1440" w:hanging="504"/>
        <w:jc w:val="left"/>
      </w:pPr>
      <w:r>
        <w:t xml:space="preserve">82</w:t>
      </w:r>
      <w:r>
        <w:t xml:space="preserve"> </w:t>
      </w:r>
      <w:r>
        <w:t xml:space="preserve">Fed.</w:t>
      </w:r>
      <w:r>
        <w:t xml:space="preserve"> </w:t>
      </w:r>
      <w:r>
        <w:t xml:space="preserve">Reg.</w:t>
      </w:r>
      <w:r>
        <w:t xml:space="preserve"> </w:t>
      </w:r>
      <w:r>
        <w:t xml:space="preserve">4,915</w:t>
      </w:r>
      <w:r>
        <w:t xml:space="preserve"> </w:t>
      </w:r>
      <w:r>
        <w:t xml:space="preserve">(Jan.</w:t>
      </w:r>
      <w:r>
        <w:t xml:space="preserve"> </w:t>
      </w:r>
      <w:r>
        <w:t xml:space="preserve">17,</w:t>
      </w:r>
      <w:r>
        <w:t xml:space="preserve"> </w:t>
      </w:r>
      <w:r>
        <w:t xml:space="preserve">2017)</w:t>
      </w:r>
      <w:r>
        <w:t xml:space="preserve">   </w:t>
      </w:r>
      <w:r>
        <w:tab/>
      </w:r>
      <w:r>
        <w:t xml:space="preserve">2</w:t>
      </w:r>
    </w:p>
    <w:p>
      <w:pPr>
        <w:spacing w:before="0" w:after="0" w:line="20" w:lineRule="exact"/>
        <w:sectPr>
          <w:footerReference w:type="default" r:id="rIdCandFooter"/>
          <w:pgSz w:w="12240" w:h="15840"/>
          <w:pgMar w:top="1440" w:right="1440" w:bottom="1440" w:left="1440" w:header="720" w:footer="360" w:gutter="0"/>
          <w:pgNumType w:fmt="lowerRoman" w:start="1"/>
        </w:sectPr>
      </w:pPr>
    </w:p>
    <w:p>
      <w:pPr>
        <w:pStyle w:val="Heading1"/>
        <w:keepNext/>
        <w:keepLines/>
        <w:spacing w:before="0" w:after="240" w:line="276" w:lineRule="exact"/>
        <w:ind w:left="0" w:firstLine="0"/>
        <w:jc w:val="center"/>
      </w:pPr>
      <w:r>
        <w:rPr>
          <w:b/>
          <w:bCs/>
        </w:rPr>
        <w:t xml:space="preserve">NOTICE</w:t>
      </w:r>
      <w:r>
        <w:rPr>
          <w:b/>
          <w:bCs/>
        </w:rPr>
        <w:t xml:space="preserve"> </w:t>
      </w:r>
      <w:r>
        <w:rPr>
          <w:b/>
          <w:bCs/>
        </w:rPr>
        <w:t xml:space="preserve">OF</w:t>
      </w:r>
      <w:r>
        <w:rPr>
          <w:b/>
          <w:bCs/>
        </w:rPr>
        <w:t xml:space="preserve"> </w:t>
      </w:r>
      <w:r>
        <w:rPr>
          <w:b/>
          <w:bCs/>
        </w:rPr>
        <w:t xml:space="preserve">MOTION</w:t>
      </w:r>
    </w:p>
    <w:p>
      <w:pPr>
        <w:pStyle w:val="BodyText"/>
      </w:pPr>
      <w:r>
        <w:t xml:space="preserve">PLEASE TAKE NOTICE that on Thursday, May 25, 2017, at 9:30 a.m., or as soon thereafter as the matter may be heard, in Courtroom C, 15th Floor, before the Honorable Laurel Beeler, Defendants, United States Department of the Interior, Ryan Zinke, in his official capacity as Secretary of the Interior, and Michael S. Black, in his official capacity as Acting Assistant Secretary-Indian Affairs of the United States Department of the Interior,</w:t>
      </w:r>
      <w:r>
        <w:rPr>
          <w:rStyle w:val="FootnoteReference"/>
        </w:rPr>
        <w:footnoteReference w:id="9"/>
      </w:r>
      <w:r>
        <w:t xml:space="preserve"> </w:t>
      </w:r>
      <w:r>
        <w:t xml:space="preserve">will move to dismiss for improper venue pursuant to Federal Rule of Civil Procedure 12(b)⁠(3) or to transfer this case pursuant to 28 U.S.C. § 1406(a) to a district where it could have been brought. Plaintiff, who resides in the Eastern District of California, has filed this action to challenge a determination by the Department of the Interior in Washington, D.C. Thus, because this case does not have a connection to the Northern District of California, the Court should either dismiss or transfer this action to the U.S. District Court for the Eastern District of California or the District of Columbia. In the alternative, Defendants move pursuant to Federal Rule of Civil Procedure 12(b)⁠(6) for an order dismissing Plaintiff’s complaint for failure to state a claim. Defendants base this motion on this notice, the accompanying memorandum of points and authorities, the Court’s files and records in this matter, and other matters of which the Court takes judicial notice, and any oral argument that may be presented to the Court.</w:t>
      </w:r>
    </w:p>
    <w:p>
      <w:pPr>
        <w:pStyle w:val="Heading1"/>
        <w:keepNext/>
        <w:keepLines/>
        <w:spacing w:before="240" w:after="240" w:line="276" w:lineRule="exact"/>
        <w:ind w:left="0" w:firstLine="0"/>
        <w:jc w:val="center"/>
      </w:pPr>
      <w:r>
        <w:rPr>
          <w:b/>
          <w:bCs/>
        </w:rPr>
        <w:t xml:space="preserve">RELIEF</w:t>
      </w:r>
      <w:r>
        <w:rPr>
          <w:b/>
          <w:bCs/>
        </w:rPr>
        <w:t xml:space="preserve"> </w:t>
      </w:r>
      <w:r>
        <w:rPr>
          <w:b/>
          <w:bCs/>
        </w:rPr>
        <w:t xml:space="preserve">SOUGHT</w:t>
      </w:r>
    </w:p>
    <w:p>
      <w:pPr>
        <w:pStyle w:val="BodyText"/>
      </w:pPr>
      <w:r>
        <w:t xml:space="preserve">Defendants seek an order dismissing this action for lack of proper venue or an order of transfer to the United States District Court for the Eastern District of California or the District of Columbia. Alternatively, Defendants seek an order dismissing the claims asserted in Plaintiff’s complaint for failure to state a claim.</w:t>
      </w:r>
    </w:p>
    <w:p>
      <w:pPr>
        <w:pStyle w:val="Heading1"/>
        <w:keepNext/>
        <w:keepLines/>
        <w:spacing w:before="240" w:after="240" w:line="276" w:lineRule="exact"/>
        <w:ind w:left="0" w:firstLine="0"/>
        <w:jc w:val="center"/>
      </w:pPr>
      <w:r>
        <w:rPr>
          <w:b/>
          <w:bCs/>
        </w:rPr>
        <w:t xml:space="preserve">ISSUES</w:t>
      </w:r>
      <w:r>
        <w:rPr>
          <w:b/>
          <w:bCs/>
        </w:rPr>
        <w:t xml:space="preserve"> </w:t>
      </w:r>
      <w:r>
        <w:rPr>
          <w:b/>
          <w:bCs/>
        </w:rPr>
        <w:t xml:space="preserve">TO</w:t>
      </w:r>
      <w:r>
        <w:rPr>
          <w:b/>
          <w:bCs/>
        </w:rPr>
        <w:t xml:space="preserve"> </w:t>
      </w:r>
      <w:r>
        <w:rPr>
          <w:b/>
          <w:bCs/>
        </w:rPr>
        <w:t xml:space="preserve">BE</w:t>
      </w:r>
      <w:r>
        <w:rPr>
          <w:b/>
          <w:bCs/>
        </w:rPr>
        <w:t xml:space="preserve"> </w:t>
      </w:r>
      <w:r>
        <w:rPr>
          <w:b/>
          <w:bCs/>
        </w:rPr>
        <w:t xml:space="preserve">DECIDED</w:t>
      </w:r>
    </w:p>
    <w:p>
      <w:pPr>
        <w:pStyle w:val="BodyText"/>
      </w:pPr>
      <w:r>
        <w:t xml:space="preserve">1. Whether this action should be dismissed or transferred because Plaintiff has failed to establish that venue in the Northern District of California is proper.</w:t>
      </w:r>
    </w:p>
    <w:p>
      <w:pPr>
        <w:pStyle w:val="BodyText"/>
      </w:pPr>
      <w:r>
        <w:t xml:space="preserve">2. Whether dismissal is appropriate because Plaintiff has failed to identify any agency action that is legally required.</w:t>
      </w:r>
    </w:p>
    <w:p>
      <w:pPr>
        <w:pStyle w:val="BodyText"/>
      </w:pPr>
      <w:r>
        <w:t xml:space="preserve">3. Whether dismissal is appropriate because Plaintiff’s claims are barred by the applicable statute of limitations.</w:t>
      </w:r>
    </w:p>
    <w:p>
      <w:pPr>
        <w:pStyle w:val="Heading1"/>
        <w:keepNext/>
        <w:keepLines/>
        <w:spacing w:before="240" w:after="240" w:line="276" w:lineRule="exact"/>
        <w:ind w:left="0" w:firstLine="0"/>
        <w:jc w:val="center"/>
      </w:pPr>
      <w:r>
        <w:rPr>
          <w:b/>
          <w:bCs/>
        </w:rPr>
        <w:t xml:space="preserve">MEMORANDUM</w:t>
      </w:r>
      <w:r>
        <w:rPr>
          <w:b/>
          <w:bCs/>
        </w:rPr>
        <w:t xml:space="preserve"> </w:t>
      </w:r>
      <w:r>
        <w:rPr>
          <w:b/>
          <w:bCs/>
        </w:rPr>
        <w:t xml:space="preserve">OF</w:t>
      </w:r>
      <w:r>
        <w:rPr>
          <w:b/>
          <w:bCs/>
        </w:rPr>
        <w:t xml:space="preserve"> </w:t>
      </w:r>
      <w:r>
        <w:rPr>
          <w:b/>
          <w:bCs/>
        </w:rPr>
        <w:t xml:space="preserve">POINTS</w:t>
      </w:r>
      <w:r>
        <w:rPr>
          <w:b/>
          <w:bCs/>
        </w:rPr>
        <w:t xml:space="preserve"> </w:t>
      </w:r>
      <w:r>
        <w:rPr>
          <w:b/>
          <w:bCs/>
        </w:rPr>
        <w:t xml:space="preserve">AND</w:t>
      </w:r>
      <w:r>
        <w:rPr>
          <w:b/>
          <w:bCs/>
        </w:rPr>
        <w:t xml:space="preserve"> </w:t>
      </w:r>
      <w:r>
        <w:rPr>
          <w:b/>
          <w:bCs/>
        </w:rPr>
        <w:t xml:space="preserve">AUTHORITIES</w:t>
      </w:r>
    </w:p>
    <w:p>
      <w:pPr>
        <w:pStyle w:val="Heading2"/>
        <w:keepNext/>
        <w:keepLines/>
        <w:tabs>
          <w:tab w:val="left" w:pos="720"/>
        </w:tabs>
        <w:spacing w:before="240" w:after="240" w:line="276" w:lineRule="exact"/>
        <w:ind w:left="720" w:hanging="720"/>
        <w:jc w:val="left"/>
      </w:pPr>
      <w:r>
        <w:t xml:space="preserve">I.</w:t>
      </w:r>
      <w:r>
        <w:tab/>
      </w:r>
      <w:r>
        <w:rPr>
          <w:b/>
          <w:bCs/>
        </w:rPr>
        <w:t xml:space="preserve">INTRODUCTION</w:t>
      </w:r>
    </w:p>
    <w:p>
      <w:pPr>
        <w:pStyle w:val="BodyText"/>
      </w:pPr>
      <w:r>
        <w:t xml:space="preserve">In this action, Plaintiff, Tsi Akim Maidu of Taylorsville Rancheria, purports to challenge a June 2015 letter from then-Assistant Secretary-Indian Affairs Kevin K. Washburn addressing the termination of the Federal relationship with the Plaintiff when the United States sold the Taylorsville Rancheria in 1966 pursuant to Congressional mandate. Although Plaintiff refers to itself as a California Indian Tribe, Plaintiff does not appear on the Department of the Interior’s list of federally recognized Indian tribes and is not recognized as an Indian tribe by the United States.</w:t>
      </w:r>
      <w:r>
        <w:t xml:space="preserve"> </w:t>
      </w:r>
      <w:r>
        <w:rPr>
          <w:i/>
          <w:iCs/>
        </w:rPr>
        <w:t xml:space="preserve">See</w:t>
      </w:r>
      <w:r>
        <w:t xml:space="preserve"> </w:t>
      </w:r>
      <w:r>
        <w:t xml:space="preserve">25 U.S.C. § 5131; 82 Fed. Reg. 4,915 (Jan. 17, 2017). Plaintiff seeks a writ of mandamus and declaratory and injunctive relief against the Department of the Interior, the Secretary of the Interior, and the Acting Assistant Secretary-Indian Affairs (collectively, “Defendants”), and asks this Court to compel Defendants to find that Plaintiff never lost its status as a federally recognized Indian tribe.</w:t>
      </w:r>
    </w:p>
    <w:p>
      <w:pPr>
        <w:pStyle w:val="BodyText"/>
      </w:pPr>
      <w:r>
        <w:t xml:space="preserve">As Plaintiff’s own pleading reflects, a substantial part of the events or omissions giving rise to Plaintiff’s claims occurred “near,” but not in, the Northern District of California. Because Plaintiff cannot otherwise establish that venue is proper in this district under 28 U.S.C. § 1391(e)⁠(1), the Court should dismiss this case for improper venue or transfer it to the Eastern District of California or the District of Columbia.</w:t>
      </w:r>
    </w:p>
    <w:p>
      <w:pPr>
        <w:pStyle w:val="BodyText"/>
      </w:pPr>
      <w:r>
        <w:t xml:space="preserve">In the alternative, dismissal of this action pursuant to Federal Rule of Civil Procedure 12(b)⁠(6) for failure to state a claim is warranted. The crux of this action—Plaintiff’s claim that it is entitled to an order compelling Defendants to confer Federal recognition upon it—is subject to dismissal for two independent reasons. First, Plaintiff cannot identify any source of law that imposes upon the Department of the Interior a duty to add the Plaintiff to the list of federally recognized tribes and therefore has not plead any agency action that is wrongfully withheld. Moreover, Plaintiff’s claims first accrued well outside the six-year statute of limitations applicable to civil actions brought against the United States, and are therefore barred. Accordingly, for the reasons explained below, Defendants respectfully request that the Court dismiss or transfer this action for improper venue or, in the alternative, dismiss this action for failure to state a claim.</w:t>
      </w:r>
    </w:p>
    <w:p>
      <w:pPr>
        <w:pStyle w:val="Heading2"/>
        <w:keepNext/>
        <w:keepLines/>
        <w:tabs>
          <w:tab w:val="left" w:pos="720"/>
        </w:tabs>
        <w:spacing w:before="240" w:after="240" w:line="276" w:lineRule="exact"/>
        <w:ind w:left="720" w:hanging="720"/>
        <w:jc w:val="left"/>
      </w:pPr>
      <w:r>
        <w:t xml:space="preserve">II.</w:t>
      </w:r>
      <w:r>
        <w:tab/>
      </w:r>
      <w:r>
        <w:rPr>
          <w:b/>
          <w:bCs/>
        </w:rPr>
        <w:t xml:space="preserve">FACTUAL</w:t>
      </w:r>
      <w:r>
        <w:rPr>
          <w:b/>
          <w:bCs/>
        </w:rPr>
        <w:t xml:space="preserve"> </w:t>
      </w:r>
      <w:r>
        <w:rPr>
          <w:b/>
          <w:bCs/>
        </w:rPr>
        <w:t xml:space="preserve">BACKGROUND</w:t>
      </w:r>
    </w:p>
    <w:p>
      <w:pPr>
        <w:pStyle w:val="BodyText"/>
      </w:pPr>
      <w:r>
        <w:t xml:space="preserve">Plaintiff, Tsi Akim Maidu of Taylorsville Rancheria, claims to be a “California Indian Tribe” that is included in the Northeastern Maidu group (aka Mountain Maidu) in Plumas County. Compl. ¶ 18. Plaintiff occupied the American, Genesee, and Indian valleys in what is now Plumas County.</w:t>
      </w:r>
      <w:r>
        <w:t xml:space="preserve"> </w:t>
      </w:r>
      <w:r>
        <w:rPr>
          <w:i/>
          <w:iCs/>
        </w:rPr>
        <w:t xml:space="preserve">Id.</w:t>
      </w:r>
    </w:p>
    <w:p>
      <w:pPr>
        <w:pStyle w:val="BodyText"/>
      </w:pPr>
      <w:r>
        <w:t xml:space="preserve">In 1958, Congress enacted the California Rancheria Act, 72 Stat. 619, which authorized the Secretary to terminate federal recognition of 41 California Rancherias. Plaintiff was not specifically named as one of the 41 rancherias to be sold.</w:t>
      </w:r>
      <w:r>
        <w:t xml:space="preserve"> </w:t>
      </w:r>
      <w:r>
        <w:rPr>
          <w:i/>
          <w:iCs/>
        </w:rPr>
        <w:t xml:space="preserve">See id.</w:t>
      </w:r>
      <w:r>
        <w:t xml:space="preserve"> </w:t>
      </w:r>
      <w:r>
        <w:t xml:space="preserve">In 1964, Congress amended the California Rancheria Act to authorized the Secretary to sell vacant California Rancherias. 78 Stat. 390 (1964). The Act required the Secretary to sell vacant Rancherias held for California Indians generally, and deposit the money to the interest of California Indians.</w:t>
      </w:r>
      <w:r>
        <w:t xml:space="preserve"> </w:t>
      </w:r>
      <w:r>
        <w:rPr>
          <w:i/>
          <w:iCs/>
        </w:rPr>
        <w:t xml:space="preserve">See</w:t>
      </w:r>
      <w:r>
        <w:t xml:space="preserve"> </w:t>
      </w:r>
      <w:r>
        <w:t xml:space="preserve">Section 5(d), 78 Stat. 390, 391 (1964). The Act authorized the Secretary to sell vacant Rancherias held for “a named tribe, band, or group,” with proceeds deposited to the credit of the named entity.</w:t>
      </w:r>
      <w:r>
        <w:t xml:space="preserve"> </w:t>
      </w:r>
      <w:r>
        <w:rPr>
          <w:i/>
          <w:iCs/>
        </w:rPr>
        <w:t xml:space="preserve">See id.</w:t>
      </w:r>
      <w:r>
        <w:t xml:space="preserve"> </w:t>
      </w:r>
      <w:r>
        <w:t xml:space="preserve">When the Secretary sold Taylorsville Rancheria in 1966, the proceeds were deposited to the credit of the California Indians,</w:t>
      </w:r>
      <w:r>
        <w:t xml:space="preserve"> </w:t>
      </w:r>
      <w:r>
        <w:rPr>
          <w:i/>
          <w:iCs/>
        </w:rPr>
        <w:t xml:space="preserve">see</w:t>
      </w:r>
      <w:r>
        <w:t xml:space="preserve"> </w:t>
      </w:r>
      <w:r>
        <w:t xml:space="preserve">Compl. ¶ 10, establishing that the Secretary did not consider the Indians associated with the Taylorsville Rancheria to be “a named tribe, band, or group.”</w:t>
      </w:r>
    </w:p>
    <w:p>
      <w:pPr>
        <w:pStyle w:val="BodyText"/>
      </w:pPr>
      <w:r>
        <w:t xml:space="preserve">In 1998, Plaintiff submitted a letter of intent to petition for acknowledgment as a federally recognized Indian tribe under the Department of the Interior’s “Procedures for Establishing that An American Indian Group Exists As An Indian Tribe” set forth in 25 C.F.R. 83 (“Part 83 procedures”). Compl. ¶ 4. The Part 83 process is the uniform procedure instituted by the Department of the Interior by which an entity may seek formal federal recognition and sets forth the criteria necessary for acknowledgment as a federally recognized Indian tribe. 25 C.F.R. § 83.11, 80 Fed. Reg. 37,889 (July 1, 2015). The regulations are applicable “only to indigenous entities that are not federally recognized Indian tribes.” 25 C.F.R. § 83.3, 80 Fed. Reg. 37,888 (July 1, 2015). Plaintiff then sought clarification from the Department of the Interior about its status as a federally recognized Indian Tribe. Compl. ¶ 11. In a letter dated June 9, 2015, then-Assistant Secretary-Indian Affairs Washburn responded that Defendants had sold the Taylorsville Rancheria on November 4, 1966 to Plumas County pursuant to Section 5(d) of the amended California Rancheria Act as a vacant rancheria, and that the sale of the Taylorsville Rancheria was equivalent to Congressional termination of the federal relationship with the Plaintiff.</w:t>
      </w:r>
      <w:r>
        <w:t xml:space="preserve"> </w:t>
      </w:r>
      <w:r>
        <w:rPr>
          <w:i/>
          <w:iCs/>
        </w:rPr>
        <w:t xml:space="preserve">Id.</w:t>
      </w:r>
      <w:r>
        <w:t xml:space="preserve"> </w:t>
      </w:r>
      <w:r>
        <w:t xml:space="preserve">¶ 25.</w:t>
      </w:r>
    </w:p>
    <w:p>
      <w:pPr>
        <w:pStyle w:val="BodyText"/>
      </w:pPr>
      <w:r>
        <w:t xml:space="preserve">Plaintiff alleges that the sale of the Taylorsville Rancheria did not legally terminate its status as an Indian tribe.</w:t>
      </w:r>
      <w:r>
        <w:t xml:space="preserve"> </w:t>
      </w:r>
      <w:r>
        <w:rPr>
          <w:i/>
          <w:iCs/>
        </w:rPr>
        <w:t xml:space="preserve">Id.</w:t>
      </w:r>
      <w:r>
        <w:t xml:space="preserve"> </w:t>
      </w:r>
      <w:r>
        <w:t xml:space="preserve">¶ 28. Plaintiff has brought this action claiming that Defendants violated its “statutory rights” by refusing to recognize Plaintiff’s members as Indians,</w:t>
      </w:r>
      <w:r>
        <w:t xml:space="preserve"> </w:t>
      </w:r>
      <w:r>
        <w:rPr>
          <w:i/>
          <w:iCs/>
        </w:rPr>
        <w:t xml:space="preserve">id.</w:t>
      </w:r>
      <w:r>
        <w:t xml:space="preserve"> </w:t>
      </w:r>
      <w:r>
        <w:t xml:space="preserve">¶¶ 26</w:t>
      </w:r>
      <w:r>
        <w:noBreakHyphen/>
      </w:r>
      <w:r>
        <w:t xml:space="preserve">30, unlawfully interpreted the California Rancheria Act,</w:t>
      </w:r>
      <w:r>
        <w:t xml:space="preserve"> </w:t>
      </w:r>
      <w:r>
        <w:rPr>
          <w:i/>
          <w:iCs/>
        </w:rPr>
        <w:t xml:space="preserve">id.</w:t>
      </w:r>
      <w:r>
        <w:t xml:space="preserve"> </w:t>
      </w:r>
      <w:r>
        <w:t xml:space="preserve">¶¶ 31</w:t>
      </w:r>
      <w:r>
        <w:noBreakHyphen/>
      </w:r>
      <w:r>
        <w:t xml:space="preserve">36, and unlawfully denied the status of Plaintiff as a federally recognized tribe because of the alleged misinterpretation of the California Rancheria Act,</w:t>
      </w:r>
      <w:r>
        <w:t xml:space="preserve"> </w:t>
      </w:r>
      <w:r>
        <w:rPr>
          <w:i/>
          <w:iCs/>
        </w:rPr>
        <w:t xml:space="preserve">id.</w:t>
      </w:r>
      <w:r>
        <w:t xml:space="preserve"> </w:t>
      </w:r>
      <w:r>
        <w:t xml:space="preserve">¶¶ 35</w:t>
      </w:r>
      <w:r>
        <w:noBreakHyphen/>
      </w:r>
      <w:r>
        <w:t xml:space="preserve">37.</w:t>
      </w:r>
    </w:p>
    <w:p>
      <w:pPr>
        <w:pStyle w:val="Heading2"/>
        <w:keepNext/>
        <w:keepLines/>
        <w:tabs>
          <w:tab w:val="left" w:pos="720"/>
        </w:tabs>
        <w:spacing w:before="240" w:after="240" w:line="276" w:lineRule="exact"/>
        <w:ind w:left="720" w:hanging="720"/>
        <w:jc w:val="left"/>
      </w:pPr>
      <w:r>
        <w:t xml:space="preserve">III.</w:t>
      </w:r>
      <w:r>
        <w:tab/>
      </w:r>
      <w:r>
        <w:rPr>
          <w:b/>
          <w:bCs/>
        </w:rPr>
        <w:t xml:space="preserve">ARGUMENT</w:t>
      </w:r>
    </w:p>
    <w:p>
      <w:pPr>
        <w:pStyle w:val="Heading3"/>
        <w:keepNext/>
        <w:keepLines/>
        <w:tabs>
          <w:tab w:val="left" w:pos="1440"/>
        </w:tabs>
        <w:spacing w:before="240" w:after="240" w:line="276" w:lineRule="exact"/>
        <w:ind w:left="1440" w:hanging="720"/>
        <w:jc w:val="left"/>
      </w:pPr>
      <w:r>
        <w:t xml:space="preserve">A.</w:t>
      </w:r>
      <w:r>
        <w:tab/>
      </w:r>
      <w:r>
        <w:rPr>
          <w:b/>
          <w:bCs/>
        </w:rPr>
        <w:t xml:space="preserve">This</w:t>
      </w:r>
      <w:r>
        <w:rPr>
          <w:b/>
          <w:bCs/>
        </w:rPr>
        <w:t xml:space="preserve"> </w:t>
      </w:r>
      <w:r>
        <w:rPr>
          <w:b/>
          <w:bCs/>
        </w:rPr>
        <w:t xml:space="preserve">Case</w:t>
      </w:r>
      <w:r>
        <w:rPr>
          <w:b/>
          <w:bCs/>
        </w:rPr>
        <w:t xml:space="preserve"> </w:t>
      </w:r>
      <w:r>
        <w:rPr>
          <w:b/>
          <w:bCs/>
        </w:rPr>
        <w:t xml:space="preserve">Should</w:t>
      </w:r>
      <w:r>
        <w:rPr>
          <w:b/>
          <w:bCs/>
        </w:rPr>
        <w:t xml:space="preserve"> </w:t>
      </w:r>
      <w:r>
        <w:rPr>
          <w:b/>
          <w:bCs/>
        </w:rPr>
        <w:t xml:space="preserve">Be</w:t>
      </w:r>
      <w:r>
        <w:rPr>
          <w:b/>
          <w:bCs/>
        </w:rPr>
        <w:t xml:space="preserve"> </w:t>
      </w:r>
      <w:r>
        <w:rPr>
          <w:b/>
          <w:bCs/>
        </w:rPr>
        <w:t xml:space="preserve">Dismissed</w:t>
      </w:r>
      <w:r>
        <w:rPr>
          <w:b/>
          <w:bCs/>
        </w:rPr>
        <w:t xml:space="preserve"> </w:t>
      </w:r>
      <w:r>
        <w:rPr>
          <w:b/>
          <w:bCs/>
        </w:rPr>
        <w:t xml:space="preserve">or</w:t>
      </w:r>
      <w:r>
        <w:rPr>
          <w:b/>
          <w:bCs/>
        </w:rPr>
        <w:t xml:space="preserve"> </w:t>
      </w:r>
      <w:r>
        <w:rPr>
          <w:b/>
          <w:bCs/>
        </w:rPr>
        <w:t xml:space="preserve">Transferred</w:t>
      </w:r>
      <w:r>
        <w:rPr>
          <w:b/>
          <w:bCs/>
        </w:rPr>
        <w:t xml:space="preserve"> </w:t>
      </w:r>
      <w:r>
        <w:rPr>
          <w:b/>
          <w:bCs/>
        </w:rPr>
        <w:t xml:space="preserve">Because</w:t>
      </w:r>
      <w:r>
        <w:rPr>
          <w:b/>
          <w:bCs/>
        </w:rPr>
        <w:t xml:space="preserve"> </w:t>
      </w:r>
      <w:r>
        <w:rPr>
          <w:b/>
          <w:bCs/>
        </w:rPr>
        <w:t xml:space="preserve">Venue</w:t>
      </w:r>
      <w:r>
        <w:rPr>
          <w:b/>
          <w:bCs/>
        </w:rPr>
        <w:t xml:space="preserve"> </w:t>
      </w:r>
      <w:r>
        <w:rPr>
          <w:b/>
          <w:bCs/>
        </w:rPr>
        <w:t xml:space="preserve">in</w:t>
      </w:r>
      <w:r>
        <w:rPr>
          <w:b/>
          <w:bCs/>
        </w:rPr>
        <w:t xml:space="preserve"> </w:t>
      </w:r>
      <w:r>
        <w:rPr>
          <w:b/>
          <w:bCs/>
        </w:rPr>
        <w:t xml:space="preserve">the</w:t>
      </w:r>
      <w:r>
        <w:rPr>
          <w:b/>
          <w:bCs/>
        </w:rPr>
        <w:t xml:space="preserve"> </w:t>
      </w:r>
      <w:r>
        <w:rPr>
          <w:b/>
          <w:bCs/>
        </w:rPr>
        <w:t xml:space="preserve">Northern</w:t>
      </w:r>
      <w:r>
        <w:rPr>
          <w:b/>
          <w:bCs/>
        </w:rPr>
        <w:t xml:space="preserve"> </w:t>
      </w:r>
      <w:r>
        <w:rPr>
          <w:b/>
          <w:bCs/>
        </w:rPr>
        <w:t xml:space="preserve">District</w:t>
      </w:r>
      <w:r>
        <w:rPr>
          <w:b/>
          <w:bCs/>
        </w:rPr>
        <w:t xml:space="preserve"> </w:t>
      </w:r>
      <w:r>
        <w:rPr>
          <w:b/>
          <w:bCs/>
        </w:rPr>
        <w:t xml:space="preserve">of</w:t>
      </w:r>
      <w:r>
        <w:rPr>
          <w:b/>
          <w:bCs/>
        </w:rPr>
        <w:t xml:space="preserve"> </w:t>
      </w:r>
      <w:r>
        <w:rPr>
          <w:b/>
          <w:bCs/>
        </w:rPr>
        <w:t xml:space="preserve">California</w:t>
      </w:r>
      <w:r>
        <w:rPr>
          <w:b/>
          <w:bCs/>
        </w:rPr>
        <w:t xml:space="preserve"> </w:t>
      </w:r>
      <w:r>
        <w:rPr>
          <w:b/>
          <w:bCs/>
        </w:rPr>
        <w:t xml:space="preserve">Is</w:t>
      </w:r>
      <w:r>
        <w:rPr>
          <w:b/>
          <w:bCs/>
        </w:rPr>
        <w:t xml:space="preserve"> </w:t>
      </w:r>
      <w:r>
        <w:rPr>
          <w:b/>
          <w:bCs/>
        </w:rPr>
        <w:t xml:space="preserve">Improper</w:t>
      </w:r>
    </w:p>
    <w:p>
      <w:pPr>
        <w:pStyle w:val="Heading3"/>
        <w:keepNext/>
        <w:keepLines/>
        <w:tabs>
          <w:tab w:val="left" w:pos="2160"/>
        </w:tabs>
        <w:spacing w:before="240" w:after="240" w:line="276" w:lineRule="exact"/>
        <w:ind w:left="2160" w:hanging="720"/>
        <w:jc w:val="left"/>
      </w:pPr>
      <w:r>
        <w:t xml:space="preserve">1.</w:t>
      </w:r>
      <w:r>
        <w:tab/>
      </w:r>
      <w:r>
        <w:rPr>
          <w:b/>
          <w:bCs/>
        </w:rPr>
        <w:t xml:space="preserve">Legal</w:t>
      </w:r>
      <w:r>
        <w:rPr>
          <w:b/>
          <w:bCs/>
        </w:rPr>
        <w:t xml:space="preserve"> </w:t>
      </w:r>
      <w:r>
        <w:rPr>
          <w:b/>
          <w:bCs/>
        </w:rPr>
        <w:t xml:space="preserve">Standard</w:t>
      </w:r>
    </w:p>
    <w:p>
      <w:pPr>
        <w:pStyle w:val="BodyText"/>
      </w:pPr>
      <w:r>
        <w:t xml:space="preserve">Federal Rule of Civil Procedure 12(b)⁠(3) provides that a defendant may seek to dismiss an action for improper venue. The plaintiff bears the burden of demonstrating that venue is proper.</w:t>
      </w:r>
      <w:r>
        <w:t xml:space="preserve"> </w:t>
      </w:r>
      <w:r>
        <w:rPr>
          <w:i/>
          <w:iCs/>
        </w:rPr>
        <w:t xml:space="preserve">Munson v. California</w:t>
      </w:r>
      <w:r>
        <w:t xml:space="preserve">, No. C 08</w:t>
      </w:r>
      <w:r>
        <w:noBreakHyphen/>
      </w:r>
      <w:r>
        <w:t xml:space="preserve">5053 SBA, 2009 WL 264838, at *1 (N.D. Cal. Feb. 4, 2009) (citation omitted). On a Rule 12(b)⁠(3) motion, “the pleadings need not be accepted as true, and the court may consider facts outside of the pleadings,” but the court must draw all reasonable inferences and resolve all factual conflicts in favor of the non-moving party.</w:t>
      </w:r>
      <w:r>
        <w:t xml:space="preserve"> </w:t>
      </w:r>
      <w:r>
        <w:rPr>
          <w:i/>
          <w:iCs/>
        </w:rPr>
        <w:t xml:space="preserve">Murphy v. Schneider Nat’l, Inc.</w:t>
      </w:r>
      <w:r>
        <w:t xml:space="preserve">, 362 F.3d 1133, 1137 (9th Cir. 2004). In an action against an agency of the United States or an officer or employee of the United States acting in his official capacity, venue is proper in any judicial district in which: (A) a defendant resides; (B) a substantial part of the events or omissions giving rise to the claim occurred or a substantial part of the property that is the subject of the action is situated; or (C) the plaintiff resides if no real property is involved in the action. 28 U.S.C. § 1391(e)⁠(1).</w:t>
      </w:r>
      <w:r>
        <w:t xml:space="preserve"> </w:t>
      </w:r>
      <w:r>
        <w:rPr>
          <w:i/>
          <w:iCs/>
        </w:rPr>
        <w:t xml:space="preserve">Animal Legal Def. Fund v. U.S. Dep’t of Agric.</w:t>
      </w:r>
      <w:r>
        <w:t xml:space="preserve">, No. CV 12</w:t>
      </w:r>
      <w:r>
        <w:noBreakHyphen/>
      </w:r>
      <w:r>
        <w:t xml:space="preserve">4407-SC, 2013 WL 120185, at *1</w:t>
      </w:r>
      <w:r>
        <w:noBreakHyphen/>
      </w:r>
      <w:r>
        <w:t xml:space="preserve">2 (N.D. Cal. Jan. 8, 2013).</w:t>
      </w:r>
    </w:p>
    <w:p>
      <w:pPr>
        <w:pStyle w:val="Heading3"/>
        <w:keepNext/>
        <w:keepLines/>
        <w:tabs>
          <w:tab w:val="left" w:pos="2160"/>
        </w:tabs>
        <w:spacing w:before="240" w:after="240" w:line="276" w:lineRule="exact"/>
        <w:ind w:left="2160" w:hanging="720"/>
        <w:jc w:val="left"/>
      </w:pPr>
      <w:r>
        <w:t xml:space="preserve">2.</w:t>
      </w:r>
      <w:r>
        <w:tab/>
      </w:r>
      <w:r>
        <w:rPr>
          <w:b/>
          <w:bCs/>
        </w:rPr>
        <w:t xml:space="preserve">Dismissal</w:t>
      </w:r>
      <w:r>
        <w:rPr>
          <w:b/>
          <w:bCs/>
        </w:rPr>
        <w:t xml:space="preserve"> </w:t>
      </w:r>
      <w:r>
        <w:rPr>
          <w:b/>
          <w:bCs/>
        </w:rPr>
        <w:t xml:space="preserve">Is</w:t>
      </w:r>
      <w:r>
        <w:rPr>
          <w:b/>
          <w:bCs/>
        </w:rPr>
        <w:t xml:space="preserve"> </w:t>
      </w:r>
      <w:r>
        <w:rPr>
          <w:b/>
          <w:bCs/>
        </w:rPr>
        <w:t xml:space="preserve">Appropriate</w:t>
      </w:r>
      <w:r>
        <w:rPr>
          <w:b/>
          <w:bCs/>
        </w:rPr>
        <w:t xml:space="preserve"> </w:t>
      </w:r>
      <w:r>
        <w:rPr>
          <w:b/>
          <w:bCs/>
        </w:rPr>
        <w:t xml:space="preserve">Because</w:t>
      </w:r>
      <w:r>
        <w:rPr>
          <w:b/>
          <w:bCs/>
        </w:rPr>
        <w:t xml:space="preserve"> </w:t>
      </w:r>
      <w:r>
        <w:rPr>
          <w:b/>
          <w:bCs/>
        </w:rPr>
        <w:t xml:space="preserve">This</w:t>
      </w:r>
      <w:r>
        <w:rPr>
          <w:b/>
          <w:bCs/>
        </w:rPr>
        <w:t xml:space="preserve"> </w:t>
      </w:r>
      <w:r>
        <w:rPr>
          <w:b/>
          <w:bCs/>
        </w:rPr>
        <w:t xml:space="preserve">District</w:t>
      </w:r>
      <w:r>
        <w:rPr>
          <w:b/>
          <w:bCs/>
        </w:rPr>
        <w:t xml:space="preserve"> </w:t>
      </w:r>
      <w:r>
        <w:rPr>
          <w:b/>
          <w:bCs/>
        </w:rPr>
        <w:t xml:space="preserve">Is</w:t>
      </w:r>
      <w:r>
        <w:rPr>
          <w:b/>
          <w:bCs/>
        </w:rPr>
        <w:t xml:space="preserve"> </w:t>
      </w:r>
      <w:r>
        <w:rPr>
          <w:b/>
          <w:bCs/>
        </w:rPr>
        <w:t xml:space="preserve">Not</w:t>
      </w:r>
      <w:r>
        <w:rPr>
          <w:b/>
          <w:bCs/>
        </w:rPr>
        <w:t xml:space="preserve"> </w:t>
      </w:r>
      <w:r>
        <w:rPr>
          <w:b/>
          <w:bCs/>
        </w:rPr>
        <w:t xml:space="preserve">A</w:t>
      </w:r>
      <w:r>
        <w:rPr>
          <w:b/>
          <w:bCs/>
        </w:rPr>
        <w:t xml:space="preserve"> </w:t>
      </w:r>
      <w:r>
        <w:rPr>
          <w:b/>
          <w:bCs/>
        </w:rPr>
        <w:t xml:space="preserve">Proper</w:t>
      </w:r>
      <w:r>
        <w:rPr>
          <w:b/>
          <w:bCs/>
        </w:rPr>
        <w:t xml:space="preserve"> </w:t>
      </w:r>
      <w:r>
        <w:rPr>
          <w:b/>
          <w:bCs/>
        </w:rPr>
        <w:t xml:space="preserve">Venue</w:t>
      </w:r>
    </w:p>
    <w:p>
      <w:pPr>
        <w:pStyle w:val="BodyText"/>
      </w:pPr>
      <w:r>
        <w:t xml:space="preserve">Here, Plaintiff cannot establish venue in the Northern District of California under 28 U.S.C. § 1391(e). To begin, Plaintiff suggests that venue is proper under § 1391(e)⁠(1)⁠(B) because “a substantial part of the events or omissions giving rise to Plaintiff’s claims occurred near this District.” Compl. ¶ 2 (emphasis added). The complaint further alleges that Plaintiff is “included in the Northeastern Maidu group (aka Mountain Maidu) in Plumas County” and that it “occupied the American, Genesee, and Indian valleys in what is now the Plumas County.”</w:t>
      </w:r>
      <w:r>
        <w:t xml:space="preserve"> </w:t>
      </w:r>
      <w:r>
        <w:rPr>
          <w:i/>
          <w:iCs/>
        </w:rPr>
        <w:t xml:space="preserve">Id.</w:t>
      </w:r>
      <w:r>
        <w:t xml:space="preserve"> </w:t>
      </w:r>
      <w:r>
        <w:t xml:space="preserve">¶ 18. The occurrence of events or omissions giving rise to Plaintiff’s claims in proximity to this district—specifically, in Plumas County in the neighboring Eastern District of California</w:t>
      </w:r>
      <w:r>
        <w:rPr>
          <w:rStyle w:val="FootnoteReference"/>
        </w:rPr>
        <w:footnoteReference w:id="10"/>
      </w:r>
      <w:r>
        <w:t xml:space="preserve">—does not confer venue in the Northern District of California. Nor can Plaintiff satisfy either of the other bases for venue under § 1391(e)⁠(1). For purposes of § 1391(e)⁠(1)⁠(A), federal government defendants do not reside in every judicial district in which an agency has an office, but instead are generally deemed to reside in the District of Columbia.</w:t>
      </w:r>
      <w:r>
        <w:t xml:space="preserve"> </w:t>
      </w:r>
      <w:r>
        <w:rPr>
          <w:i/>
          <w:iCs/>
        </w:rPr>
        <w:t xml:space="preserve">Reuben H. Donnelly Corp. v. FTC</w:t>
      </w:r>
      <w:r>
        <w:t xml:space="preserve">, 580 F.2d 264, 267 (7th Cir. 1978);</w:t>
      </w:r>
      <w:r>
        <w:t xml:space="preserve"> </w:t>
      </w:r>
      <w:r>
        <w:rPr>
          <w:i/>
          <w:iCs/>
        </w:rPr>
        <w:t xml:space="preserve">Williams v. United States</w:t>
      </w:r>
      <w:r>
        <w:t xml:space="preserve">, No. C</w:t>
      </w:r>
      <w:r>
        <w:noBreakHyphen/>
      </w:r>
      <w:r>
        <w:t xml:space="preserve">01</w:t>
      </w:r>
      <w:r>
        <w:noBreakHyphen/>
      </w:r>
      <w:r>
        <w:t xml:space="preserve">0024, 2001 WL 1352885, at *1 (N.D. Cal. Oct. 23, 2001). As to § 1391(e)⁠(1)⁠(C), Plaintiff has identified on the Civil Cover Sheet its county of residence as Plumas County in the Eastern District of California.</w:t>
      </w:r>
      <w:r>
        <w:t xml:space="preserve"> </w:t>
      </w:r>
      <w:r>
        <w:rPr>
          <w:i/>
          <w:iCs/>
        </w:rPr>
        <w:t xml:space="preserve">See</w:t>
      </w:r>
      <w:r>
        <w:t xml:space="preserve"> </w:t>
      </w:r>
      <w:r>
        <w:t xml:space="preserve">ECF No. 2. Thus, the Northern District of California is not a proper venue under § 1391(e)⁠(1) and, consequently, Plaintiff’s complaint should be dismissed.</w:t>
      </w:r>
    </w:p>
    <w:p>
      <w:pPr>
        <w:pStyle w:val="Heading3"/>
        <w:keepNext/>
        <w:keepLines/>
        <w:tabs>
          <w:tab w:val="left" w:pos="2160"/>
        </w:tabs>
        <w:spacing w:before="240" w:after="240" w:line="276" w:lineRule="exact"/>
        <w:ind w:left="2160" w:hanging="720"/>
        <w:jc w:val="left"/>
      </w:pPr>
      <w:r>
        <w:t xml:space="preserve">3.</w:t>
      </w:r>
      <w:r>
        <w:tab/>
      </w:r>
      <w:r>
        <w:rPr>
          <w:b/>
          <w:bCs/>
        </w:rPr>
        <w:t xml:space="preserve">In</w:t>
      </w:r>
      <w:r>
        <w:rPr>
          <w:b/>
          <w:bCs/>
        </w:rPr>
        <w:t xml:space="preserve"> </w:t>
      </w:r>
      <w:r>
        <w:rPr>
          <w:b/>
          <w:bCs/>
        </w:rPr>
        <w:t xml:space="preserve">the</w:t>
      </w:r>
      <w:r>
        <w:rPr>
          <w:b/>
          <w:bCs/>
        </w:rPr>
        <w:t xml:space="preserve"> </w:t>
      </w:r>
      <w:r>
        <w:rPr>
          <w:b/>
          <w:bCs/>
        </w:rPr>
        <w:t xml:space="preserve">Alternative,</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Should</w:t>
      </w:r>
      <w:r>
        <w:rPr>
          <w:b/>
          <w:bCs/>
        </w:rPr>
        <w:t xml:space="preserve"> </w:t>
      </w:r>
      <w:r>
        <w:rPr>
          <w:b/>
          <w:bCs/>
        </w:rPr>
        <w:t xml:space="preserve">Transfer</w:t>
      </w:r>
      <w:r>
        <w:rPr>
          <w:b/>
          <w:bCs/>
        </w:rPr>
        <w:t xml:space="preserve"> </w:t>
      </w:r>
      <w:r>
        <w:rPr>
          <w:b/>
          <w:bCs/>
        </w:rPr>
        <w:t xml:space="preserve">This</w:t>
      </w:r>
      <w:r>
        <w:rPr>
          <w:b/>
          <w:bCs/>
        </w:rPr>
        <w:t xml:space="preserve"> </w:t>
      </w:r>
      <w:r>
        <w:rPr>
          <w:b/>
          <w:bCs/>
        </w:rPr>
        <w:t xml:space="preserve">Case</w:t>
      </w:r>
    </w:p>
    <w:p>
      <w:pPr>
        <w:pStyle w:val="BodyText"/>
      </w:pPr>
      <w:r>
        <w:t xml:space="preserve">If venue is improper, the district court has the discretion to either dismiss the case or, in the interests of justice, to transfer the case to a district where it could have been brought.</w:t>
      </w:r>
      <w:r>
        <w:t xml:space="preserve"> </w:t>
      </w:r>
      <w:r>
        <w:rPr>
          <w:i/>
          <w:iCs/>
        </w:rPr>
        <w:t xml:space="preserve">King v. Russell</w:t>
      </w:r>
      <w:r>
        <w:t xml:space="preserve">, 963 F.2d 1301, 1304 (9th Cir. 1992); 28 U.S.C. § 1406(a). This case could have been brought in either the Eastern District of California, where the Plaintiff resides, or the District of Columbia, where the Defendants reside and from where the June 9, 2015 letter issued. Accordingly, if the Court determines that the interests of justice would be served, the Court should transfer this case to the Eastern District of California or the District of Columbia.</w:t>
      </w:r>
    </w:p>
    <w:p>
      <w:pPr>
        <w:pStyle w:val="Heading3"/>
        <w:keepNext/>
        <w:keepLines/>
        <w:tabs>
          <w:tab w:val="left" w:pos="1440"/>
        </w:tabs>
        <w:spacing w:before="240" w:after="240" w:line="276" w:lineRule="exact"/>
        <w:ind w:left="1440" w:hanging="720"/>
        <w:jc w:val="left"/>
      </w:pPr>
      <w:r>
        <w:t xml:space="preserve">B.</w:t>
      </w:r>
      <w:r>
        <w:tab/>
      </w:r>
      <w:r>
        <w:rPr>
          <w:b/>
          <w:bCs/>
        </w:rPr>
        <w:t xml:space="preserve">Alternatively,</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Should</w:t>
      </w:r>
      <w:r>
        <w:rPr>
          <w:b/>
          <w:bCs/>
        </w:rPr>
        <w:t xml:space="preserve"> </w:t>
      </w:r>
      <w:r>
        <w:rPr>
          <w:b/>
          <w:bCs/>
        </w:rPr>
        <w:t xml:space="preserve">Dismiss</w:t>
      </w:r>
      <w:r>
        <w:rPr>
          <w:b/>
          <w:bCs/>
        </w:rPr>
        <w:t xml:space="preserve"> </w:t>
      </w:r>
      <w:r>
        <w:rPr>
          <w:b/>
          <w:bCs/>
        </w:rPr>
        <w:t xml:space="preserve">This</w:t>
      </w:r>
      <w:r>
        <w:rPr>
          <w:b/>
          <w:bCs/>
        </w:rPr>
        <w:t xml:space="preserve"> </w:t>
      </w:r>
      <w:r>
        <w:rPr>
          <w:b/>
          <w:bCs/>
        </w:rPr>
        <w:t xml:space="preserve">Action</w:t>
      </w:r>
      <w:r>
        <w:rPr>
          <w:b/>
          <w:bCs/>
        </w:rPr>
        <w:t xml:space="preserve"> </w:t>
      </w:r>
      <w:r>
        <w:rPr>
          <w:b/>
          <w:bCs/>
        </w:rPr>
        <w:t xml:space="preserve">for</w:t>
      </w:r>
      <w:r>
        <w:rPr>
          <w:b/>
          <w:bCs/>
        </w:rPr>
        <w:t xml:space="preserve"> </w:t>
      </w:r>
      <w:r>
        <w:rPr>
          <w:b/>
          <w:bCs/>
        </w:rPr>
        <w:t xml:space="preserve">Failure</w:t>
      </w:r>
      <w:r>
        <w:rPr>
          <w:b/>
          <w:bCs/>
        </w:rPr>
        <w:t xml:space="preserve"> </w:t>
      </w:r>
      <w:r>
        <w:rPr>
          <w:b/>
          <w:bCs/>
        </w:rPr>
        <w:t xml:space="preserve">to</w:t>
      </w:r>
      <w:r>
        <w:rPr>
          <w:b/>
          <w:bCs/>
        </w:rPr>
        <w:t xml:space="preserve"> </w:t>
      </w:r>
      <w:r>
        <w:rPr>
          <w:b/>
          <w:bCs/>
        </w:rPr>
        <w:t xml:space="preserve">State</w:t>
      </w:r>
      <w:r>
        <w:rPr>
          <w:b/>
          <w:bCs/>
        </w:rPr>
        <w:t xml:space="preserve"> </w:t>
      </w:r>
      <w:r>
        <w:rPr>
          <w:b/>
          <w:bCs/>
        </w:rPr>
        <w:t xml:space="preserve">a</w:t>
      </w:r>
      <w:r>
        <w:rPr>
          <w:b/>
          <w:bCs/>
        </w:rPr>
        <w:t xml:space="preserve"> </w:t>
      </w:r>
      <w:r>
        <w:rPr>
          <w:b/>
          <w:bCs/>
        </w:rPr>
        <w:t xml:space="preserve">Claim</w:t>
      </w:r>
    </w:p>
    <w:p>
      <w:pPr>
        <w:pStyle w:val="Heading3"/>
        <w:keepNext/>
        <w:keepLines/>
        <w:tabs>
          <w:tab w:val="left" w:pos="2160"/>
        </w:tabs>
        <w:spacing w:before="240" w:after="240" w:line="276" w:lineRule="exact"/>
        <w:ind w:left="2160" w:hanging="720"/>
        <w:jc w:val="left"/>
      </w:pPr>
      <w:r>
        <w:t xml:space="preserve">1.</w:t>
      </w:r>
      <w:r>
        <w:tab/>
      </w:r>
      <w:r>
        <w:rPr>
          <w:b/>
          <w:bCs/>
        </w:rPr>
        <w:t xml:space="preserve">Legal</w:t>
      </w:r>
      <w:r>
        <w:rPr>
          <w:b/>
          <w:bCs/>
        </w:rPr>
        <w:t xml:space="preserve"> </w:t>
      </w:r>
      <w:r>
        <w:rPr>
          <w:b/>
          <w:bCs/>
        </w:rPr>
        <w:t xml:space="preserve">Standard</w:t>
      </w:r>
    </w:p>
    <w:p>
      <w:pPr>
        <w:pStyle w:val="BodyText"/>
      </w:pPr>
      <w:r>
        <w:t xml:space="preserve">A motion to dismiss under Federal Rule of Civil Procedure 12(b)⁠(6) tests the legal sufficiency of the claims alleged in a complaint.</w:t>
      </w:r>
      <w:r>
        <w:t xml:space="preserve"> </w:t>
      </w:r>
      <w:r>
        <w:rPr>
          <w:i/>
          <w:iCs/>
        </w:rPr>
        <w:t xml:space="preserve">N. Star Int’l v. Ariz. Corp. Comm’n</w:t>
      </w:r>
      <w:r>
        <w:t xml:space="preserve">, 720 F.2d 578, 581 (9th Cir. 1983). To survive a 12(b)⁠(6) motion to dismiss, “a complaint must contain sufficient factual matter, accepted as true, to ‘state a claim to relief that is plausible on its face.’”</w:t>
      </w:r>
      <w:r>
        <w:t xml:space="preserve"> </w:t>
      </w:r>
      <w:r>
        <w:rPr>
          <w:i/>
          <w:iCs/>
        </w:rPr>
        <w:t xml:space="preserve">Ashcroft v. Iqbal</w:t>
      </w:r>
      <w:r>
        <w:t xml:space="preserve">, 556 U.S. 662, 678 (2009) (quoting</w:t>
      </w:r>
      <w:r>
        <w:t xml:space="preserve"> </w:t>
      </w:r>
      <w:r>
        <w:rPr>
          <w:i/>
          <w:iCs/>
        </w:rPr>
        <w:t xml:space="preserve">Bell Atl. Corp. v. Twombly</w:t>
      </w:r>
      <w:r>
        <w:t xml:space="preserve">, 550 U.S. 544, 570 (2007)). A dismissal under Rule 12(b)⁠(6) may be based on the lack of a cognizable legal theory or on the absence of sufficient facts alleged under a cognizable legal theory.</w:t>
      </w:r>
      <w:r>
        <w:t xml:space="preserve"> </w:t>
      </w:r>
      <w:r>
        <w:rPr>
          <w:i/>
          <w:iCs/>
        </w:rPr>
        <w:t xml:space="preserve">Johnson v. Riverside Healthcare Sys.</w:t>
      </w:r>
      <w:r>
        <w:t xml:space="preserve">, 534 F.3d 1116, 1121 (9th Cir. 2008);</w:t>
      </w:r>
      <w:r>
        <w:t xml:space="preserve"> </w:t>
      </w:r>
      <w:r>
        <w:rPr>
          <w:i/>
          <w:iCs/>
        </w:rPr>
        <w:t xml:space="preserve">Navarro v. Block</w:t>
      </w:r>
      <w:r>
        <w:t xml:space="preserve">, 250 F.3d 729, 732 (9th Cir. 2001);</w:t>
      </w:r>
      <w:r>
        <w:t xml:space="preserve"> </w:t>
      </w:r>
      <w:r>
        <w:rPr>
          <w:i/>
          <w:iCs/>
        </w:rPr>
        <w:t xml:space="preserve">Balistreri v. Pacifica Police Dep’t</w:t>
      </w:r>
      <w:r>
        <w:t xml:space="preserve">, 901 F.2d 696, 699 (9th Cir. 1990). While a pleading does not require “detailed factual allegations,” it must do more than merely offer “labels and conclusions” or “a formulaic recitation of the elements of a cause of action” without “further factual enhancement.”</w:t>
      </w:r>
      <w:r>
        <w:t xml:space="preserve"> </w:t>
      </w:r>
      <w:r>
        <w:rPr>
          <w:i/>
          <w:iCs/>
        </w:rPr>
        <w:t xml:space="preserve">Iqbal</w:t>
      </w:r>
      <w:r>
        <w:t xml:space="preserve">, 556 U.S. at 678 (internal quotation marks omitted) (citing</w:t>
      </w:r>
      <w:r>
        <w:t xml:space="preserve"> </w:t>
      </w:r>
      <w:r>
        <w:rPr>
          <w:i/>
          <w:iCs/>
        </w:rPr>
        <w:t xml:space="preserve">Twombly</w:t>
      </w:r>
      <w:r>
        <w:t xml:space="preserve">, 550 U.S. at 555). A complaint that consists only of “[t]hreadbare recitals of the elements of a cause of action, supported by mere conclusory statements” is subject to dismissal under Rule 12(b)⁠(6).</w:t>
      </w:r>
      <w:r>
        <w:t xml:space="preserve"> </w:t>
      </w:r>
      <w:r>
        <w:rPr>
          <w:i/>
          <w:iCs/>
        </w:rPr>
        <w:t xml:space="preserve">Iqbal</w:t>
      </w:r>
      <w:r>
        <w:t xml:space="preserve">, 556 U.S. at 678. “Where a complaint pleads facts that are ‘merely consistent with’ a defendant’s liability, it ‘stops short of the line between possibility and plausibility of entitlement to relief.’”</w:t>
      </w:r>
      <w:r>
        <w:t xml:space="preserve"> </w:t>
      </w:r>
      <w:r>
        <w:rPr>
          <w:i/>
          <w:iCs/>
        </w:rPr>
        <w:t xml:space="preserve">Id.</w:t>
      </w:r>
      <w:r>
        <w:t xml:space="preserve"> </w:t>
      </w:r>
      <w:r>
        <w:t xml:space="preserve">(quoting</w:t>
      </w:r>
      <w:r>
        <w:t xml:space="preserve"> </w:t>
      </w:r>
      <w:r>
        <w:rPr>
          <w:i/>
          <w:iCs/>
        </w:rPr>
        <w:t xml:space="preserve">Twombly</w:t>
      </w:r>
      <w:r>
        <w:t xml:space="preserve">, 550 U.S. at 557). Courts construe the allegations in the complaint in the light most favorable to the non-moving party and all material allegations in the complaint are taken to be true.</w:t>
      </w:r>
      <w:r>
        <w:t xml:space="preserve"> </w:t>
      </w:r>
      <w:r>
        <w:rPr>
          <w:i/>
          <w:iCs/>
        </w:rPr>
        <w:t xml:space="preserve">Sanders v. Kennedy</w:t>
      </w:r>
      <w:r>
        <w:t xml:space="preserve">, 794 F.2d 478, 481 (9th Cir. 1986). However, a court is not required to accept as true conclusory allegations that are contradicted by documents referred to in the complaint, unreasonable inferences, or unwarranted deductions of fact.</w:t>
      </w:r>
      <w:r>
        <w:t xml:space="preserve"> </w:t>
      </w:r>
      <w:r>
        <w:rPr>
          <w:i/>
          <w:iCs/>
        </w:rPr>
        <w:t xml:space="preserve">Manzarek v. St. Paul Fire &amp; Marine Ins. Co.</w:t>
      </w:r>
      <w:r>
        <w:t xml:space="preserve">, 519 F.3d 1025, 1031 (9th Cir. 2008).</w:t>
      </w:r>
    </w:p>
    <w:p>
      <w:pPr>
        <w:pStyle w:val="Heading1"/>
        <w:keepNext/>
        <w:keepLines/>
        <w:spacing w:before="240" w:after="240" w:line="276" w:lineRule="exact"/>
        <w:ind w:left="0" w:firstLine="0"/>
        <w:jc w:val="center"/>
      </w:pPr>
      <w:r>
        <w:rPr>
          <w:b/>
          <w:bCs/>
        </w:rPr>
        <w:t xml:space="preserve">CONCLUSION</w:t>
      </w:r>
    </w:p>
    <w:p>
      <w:pPr>
        <w:pStyle w:val="BodyText"/>
      </w:pPr>
      <w:r>
        <w:t xml:space="preserve">For the reasons set forth above, Defendants respectfully request that the Court dismiss or transfer this action for lack of proper venue or, in the alternative, dismiss the action for failure to state a claim.</w:t>
      </w:r>
    </w:p>
    <w:p>
      <w:pPr>
        <w:keepNext/>
        <w:keepLines/>
        <w:spacing w:before="460" w:after="0" w:line="20" w:lineRule="exact"/>
        <w:ind w:left="0" w:firstLine="0"/>
        <w:jc w:val="lef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752"/>
        <w:gridCol w:w="4608"/>
      </w:tblGrid>
      <w:tr>
        <w:trPr>
          <w:cantSplit/>
        </w:trPr>
        <w:tc>
          <w:tcPr>
            <w:tcW w:w="4752" w:type="dxa"/>
          </w:tcPr>
          <w:p>
            <w:pPr>
              <w:spacing w:before="0" w:after="0" w:line="276" w:lineRule="exact"/>
              <w:ind w:left="0" w:firstLine="0"/>
              <w:jc w:val="left"/>
            </w:pPr>
            <w:r>
              <w:t xml:space="preserve">Dated: </w:t>
            </w:r>
            <w:r>
              <w:t xml:space="preserve">April</w:t>
            </w:r>
            <w:r>
              <w:t xml:space="preserve"> </w:t>
            </w:r>
            <w:r>
              <w:t xml:space="preserve">20,</w:t>
            </w:r>
            <w:r>
              <w:t xml:space="preserve"> </w:t>
            </w:r>
            <w:r>
              <w:t xml:space="preserve">2017</w:t>
            </w:r>
          </w:p>
        </w:tc>
        <w:tc>
          <w:tcPr>
            <w:tcW w:w="4608" w:type="dxa"/>
          </w:tcPr>
          <w:p>
            <w:pPr>
              <w:spacing w:before="0" w:after="0" w:line="276" w:lineRule="exact"/>
              <w:ind w:left="0" w:firstLine="0"/>
              <w:jc w:val="left"/>
            </w:pPr>
            <w:r>
              <w:t xml:space="preserve">Respectfully submitted,</w:t>
            </w:r>
          </w:p>
          <w:p>
            <w:pPr>
              <w:spacing w:before="480" w:after="0" w:line="276" w:lineRule="exact"/>
              <w:ind w:left="0" w:firstLine="0"/>
              <w:jc w:val="left"/>
            </w:pPr>
            <w:r>
              <w:t xml:space="preserve">BRIAN</w:t>
            </w:r>
            <w:r>
              <w:t xml:space="preserve"> </w:t>
            </w:r>
            <w:r>
              <w:t xml:space="preserve">J.</w:t>
            </w:r>
            <w:r>
              <w:t xml:space="preserve"> </w:t>
            </w:r>
            <w:r>
              <w:t xml:space="preserve">STRETCH</w:t>
            </w:r>
          </w:p>
          <w:p>
            <w:pPr>
              <w:spacing w:before="0" w:after="0" w:line="276" w:lineRule="exact"/>
              <w:ind w:left="0" w:firstLine="0"/>
              <w:jc w:val="left"/>
            </w:pPr>
            <w:r>
              <w:t xml:space="preserve">United</w:t>
            </w:r>
            <w:r>
              <w:t xml:space="preserve"> </w:t>
            </w:r>
            <w:r>
              <w:t xml:space="preserve">States</w:t>
            </w:r>
            <w:r>
              <w:t xml:space="preserve"> </w:t>
            </w:r>
            <w:r>
              <w:t xml:space="preserve">Attorney</w:t>
            </w:r>
          </w:p>
          <w:p>
            <w:pPr>
              <w:spacing w:before="480" w:after="0" w:line="276" w:lineRule="exact"/>
              <w:ind w:left="0" w:firstLine="0"/>
              <w:jc w:val="left"/>
            </w:pPr>
            <w:r>
              <w:t xml:space="preserve">/s/ Michelle Lo</w:t>
            </w:r>
          </w:p>
          <w:p>
            <w:pPr>
              <w:spacing w:before="0" w:after="0" w:line="276" w:lineRule="exact"/>
              <w:ind w:left="0" w:firstLine="0"/>
              <w:jc w:val="left"/>
            </w:pPr>
            <w:r>
              <w:t xml:space="preserve">Michelle</w:t>
            </w:r>
            <w:r>
              <w:t xml:space="preserve"> </w:t>
            </w:r>
            <w:r>
              <w:t xml:space="preserve">Lo</w:t>
            </w:r>
          </w:p>
          <w:p>
            <w:pPr>
              <w:spacing w:before="0" w:after="0" w:line="276" w:lineRule="exact"/>
              <w:ind w:left="0" w:firstLine="0"/>
              <w:jc w:val="left"/>
            </w:pPr>
            <w:r>
              <w:t xml:space="preserve">Assistant</w:t>
            </w:r>
            <w:r>
              <w:t xml:space="preserve"> </w:t>
            </w:r>
            <w:r>
              <w:t xml:space="preserve">United</w:t>
            </w:r>
            <w:r>
              <w:t xml:space="preserve"> </w:t>
            </w:r>
            <w:r>
              <w:t xml:space="preserve">States</w:t>
            </w:r>
            <w:r>
              <w:t xml:space="preserve"> </w:t>
            </w:r>
            <w:r>
              <w:t xml:space="preserve">Attorney</w:t>
            </w:r>
          </w:p>
          <w:p>
            <w:pPr>
              <w:spacing w:before="0" w:after="0" w:line="276" w:lineRule="exact"/>
              <w:ind w:left="0" w:firstLine="0"/>
              <w:jc w:val="left"/>
            </w:pPr>
            <w:r>
              <w:t xml:space="preserve">Counsel</w:t>
            </w:r>
            <w:r>
              <w:t xml:space="preserve"> </w:t>
            </w:r>
            <w:r>
              <w:t xml:space="preserve">for</w:t>
            </w:r>
            <w:r>
              <w:t xml:space="preserve"> </w:t>
            </w:r>
            <w:r>
              <w:t xml:space="preserve">Defendants</w:t>
            </w:r>
          </w:p>
        </w:tc>
      </w:tr>
    </w:tbl>
    <w:sectPr>
      <w:footerReference w:type="default" r:id="rIdCandFooter"/>
      <w:pgSz w:w="12240" w:h="15840"/>
      <w:pgMar w:top="1440" w:right="1440" w:bottom="1440" w:left="1440" w:header="720" w:footer="360"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Pursuant to Federal Rule of Civil Procedure 25(d), Secretary of the Interior Ryan Zinke and Acting Assistant Secretary-Indian Affairs Michael S. Black are automatically substituted for former Secretary Sarah Jewell and former Deputy Assistant Secretary Lawrence S. Roberts, respectively, as the defendants in this action.</w:t>
      </w:r>
    </w:p>
  </w:footnote>
  <w:footnote w:id="10">
    <w:p>
      <w:pPr>
        <w:pStyle w:val="FootnoteText"/>
      </w:pPr>
      <w:r>
        <w:rPr>
          <w:rStyle w:val="FootnoteReference"/>
        </w:rPr>
        <w:footnoteRef/>
      </w:r>
      <w:r>
        <w:t xml:space="preserve"> </w:t>
      </w:r>
      <w:r>
        <w:rPr>
          <w:i/>
          <w:iCs/>
        </w:rPr>
        <w:t xml:space="preserve">See</w:t>
      </w:r>
      <w:r>
        <w:t xml:space="preserve"> </w:t>
      </w:r>
      <w:r>
        <w:t xml:space="preserve">http://www.caed.uscourts.gov/​caednew/​index.cfm/​cmecf-​e-​filing/​jurisdiction-​and-​venue/ (last visited Apr. 17, 2017) (“All civil and criminal actions and proceedings of every nature and kind cognizable in the United States District Court for the Eastern District of California arising in . . . Plumas . . . counties shall be commenced in the United States District Court sitting [in] Sacramento, California, and in Redding, California, or other designated places within those counties as the Court shall designate when appropriate for Magistrate Judge criminal proceedings.”).</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53" w:lineRule="exact"/>
      <w:ind w:left="0" w:firstLine="0"/>
      <w:jc w:val="center"/>
    </w:pPr>
    <w:r>
      <w:rPr>
        <w:sz w:val="22"/>
        <w:szCs w:val="22"/>
      </w:rPr>
      <w:fldChar w:fldCharType="begin"/>
    </w:r>
    <w:r>
      <w:rPr>
        <w:sz w:val="22"/>
        <w:szCs w:val="22"/>
      </w:rPr>
      <w:instrText xml:space="preserve"> PAGE </w:instrText>
    </w:r>
    <w:r>
      <w:rPr>
        <w:sz w:val="22"/>
        <w:szCs w:val="22"/>
      </w:rPr>
      <w:fldChar w:fldCharType="separate"/>
    </w:r>
    <w:r>
      <w:rPr>
        <w:sz w:val="22"/>
        <w:szCs w:val="22"/>
      </w:rPr>
      <w:t>1</w:t>
    </w:r>
    <w:r>
      <w:rPr>
        <w:sz w:val="22"/>
        <w:szCs w:val="22"/>
      </w:rPr>
      <w:fldChar w:fldCharType="end"/>
    </w:r>
  </w:p>
  <w:p>
    <w:pPr>
      <w:spacing w:before="0" w:after="0" w:line="253" w:lineRule="exact"/>
      <w:ind w:left="0" w:firstLine="0"/>
      <w:jc w:val="center"/>
    </w:pPr>
    <w:r>
      <w:rPr>
        <w:sz w:val="22"/>
        <w:szCs w:val="22"/>
      </w:rPr>
      <w:t xml:space="preserve">MOTION</w:t>
    </w:r>
    <w:r>
      <w:rPr>
        <w:sz w:val="22"/>
        <w:szCs w:val="22"/>
      </w:rPr>
      <w:t xml:space="preserve"> </w:t>
    </w:r>
    <w:r>
      <w:rPr>
        <w:sz w:val="22"/>
        <w:szCs w:val="22"/>
      </w:rPr>
      <w:t xml:space="preserve">TO</w:t>
    </w:r>
    <w:r>
      <w:rPr>
        <w:sz w:val="22"/>
        <w:szCs w:val="22"/>
      </w:rPr>
      <w:t xml:space="preserve"> </w:t>
    </w:r>
    <w:r>
      <w:rPr>
        <w:sz w:val="22"/>
        <w:szCs w:val="22"/>
      </w:rPr>
      <w:t xml:space="preserve">DISMISS</w:t>
    </w:r>
    <w:r>
      <w:rPr>
        <w:sz w:val="22"/>
        <w:szCs w:val="22"/>
      </w:rPr>
      <w:t xml:space="preserve"> </w:t>
    </w:r>
    <w:r>
      <w:rPr>
        <w:sz w:val="22"/>
        <w:szCs w:val="22"/>
      </w:rPr>
      <w:t xml:space="preserve">OR</w:t>
    </w:r>
    <w:r>
      <w:rPr>
        <w:sz w:val="22"/>
        <w:szCs w:val="22"/>
      </w:rPr>
      <w:t xml:space="preserve"> </w:t>
    </w:r>
    <w:r>
      <w:rPr>
        <w:sz w:val="22"/>
        <w:szCs w:val="22"/>
      </w:rPr>
      <w:t xml:space="preserve">TRANSFER</w:t>
    </w:r>
    <w:r>
      <w:rPr>
        <w:sz w:val="22"/>
        <w:szCs w:val="22"/>
      </w:rPr>
      <w:t xml:space="preserve"> </w:t>
    </w:r>
    <w:r>
      <w:rPr>
        <w:sz w:val="22"/>
        <w:szCs w:val="22"/>
      </w:rPr>
      <w:t xml:space="preserve">FOR</w:t>
    </w:r>
    <w:r>
      <w:rPr>
        <w:sz w:val="22"/>
        <w:szCs w:val="22"/>
      </w:rPr>
      <w:t xml:space="preserve"> </w:t>
    </w:r>
    <w:r>
      <w:rPr>
        <w:sz w:val="22"/>
        <w:szCs w:val="22"/>
      </w:rPr>
      <w:t xml:space="preserve">IMPROPER</w:t>
    </w:r>
    <w:r>
      <w:rPr>
        <w:sz w:val="22"/>
        <w:szCs w:val="22"/>
      </w:rPr>
      <w:t xml:space="preserve"> </w:t>
    </w:r>
    <w:r>
      <w:rPr>
        <w:sz w:val="22"/>
        <w:szCs w:val="22"/>
      </w:rPr>
      <w:t xml:space="preserve">VENUE</w:t>
    </w:r>
    <w:r>
      <w:rPr>
        <w:sz w:val="22"/>
        <w:szCs w:val="22"/>
      </w:rPr>
      <w:t xml:space="preserve"> </w:t>
    </w:r>
    <w:r>
      <w:rPr>
        <w:sz w:val="22"/>
        <w:szCs w:val="22"/>
      </w:rPr>
      <w:t xml:space="preserve">OR,</w:t>
    </w:r>
    <w:r>
      <w:rPr>
        <w:sz w:val="22"/>
        <w:szCs w:val="22"/>
      </w:rPr>
      <w:t xml:space="preserve"> </w:t>
    </w:r>
    <w:r>
      <w:rPr>
        <w:sz w:val="22"/>
        <w:szCs w:val="22"/>
      </w:rPr>
      <w:t xml:space="preserve">IN</w:t>
    </w:r>
    <w:r>
      <w:rPr>
        <w:sz w:val="22"/>
        <w:szCs w:val="22"/>
      </w:rPr>
      <w:t xml:space="preserve"> </w:t>
    </w:r>
    <w:r>
      <w:rPr>
        <w:sz w:val="22"/>
        <w:szCs w:val="22"/>
      </w:rPr>
      <w:t xml:space="preserve">THE</w:t>
    </w:r>
    <w:r>
      <w:rPr>
        <w:sz w:val="22"/>
        <w:szCs w:val="22"/>
      </w:rPr>
      <w:t xml:space="preserve"> </w:t>
    </w:r>
    <w:r>
      <w:rPr>
        <w:sz w:val="22"/>
        <w:szCs w:val="22"/>
      </w:rPr>
      <w:t xml:space="preserve">ALTERNATIVE,</w:t>
    </w:r>
    <w:r>
      <w:rPr>
        <w:sz w:val="22"/>
        <w:szCs w:val="22"/>
      </w:rPr>
      <w:t xml:space="preserve"> </w:t>
    </w:r>
    <w:r>
      <w:rPr>
        <w:sz w:val="22"/>
        <w:szCs w:val="22"/>
      </w:rPr>
      <w:t xml:space="preserve">MOTION</w:t>
    </w:r>
    <w:r>
      <w:rPr>
        <w:sz w:val="22"/>
        <w:szCs w:val="22"/>
      </w:rPr>
      <w:t xml:space="preserve"> </w:t>
    </w:r>
    <w:r>
      <w:rPr>
        <w:sz w:val="22"/>
        <w:szCs w:val="22"/>
      </w:rPr>
      <w:t xml:space="preserve">TO</w:t>
    </w:r>
    <w:r>
      <w:rPr>
        <w:sz w:val="22"/>
        <w:szCs w:val="22"/>
      </w:rPr>
      <w:t xml:space="preserve"> </w:t>
    </w:r>
    <w:r>
      <w:rPr>
        <w:sz w:val="22"/>
        <w:szCs w:val="22"/>
      </w:rPr>
      <w:t xml:space="preserve">DISMISS</w:t>
    </w:r>
    <w:r>
      <w:rPr>
        <w:sz w:val="22"/>
        <w:szCs w:val="22"/>
      </w:rPr>
      <w:t xml:space="preserve"> </w:t>
    </w:r>
    <w:r>
      <w:rPr>
        <w:sz w:val="22"/>
        <w:szCs w:val="22"/>
      </w:rPr>
      <w:t xml:space="preserve">FOR</w:t>
    </w:r>
    <w:r>
      <w:rPr>
        <w:sz w:val="22"/>
        <w:szCs w:val="22"/>
      </w:rPr>
      <w:t xml:space="preserve"> </w:t>
    </w:r>
    <w:r>
      <w:rPr>
        <w:sz w:val="22"/>
        <w:szCs w:val="22"/>
      </w:rPr>
      <w:t xml:space="preserve">FAILURE</w:t>
    </w:r>
    <w:r>
      <w:rPr>
        <w:sz w:val="22"/>
        <w:szCs w:val="22"/>
      </w:rPr>
      <w:t xml:space="preserve"> </w:t>
    </w:r>
    <w:r>
      <w:rPr>
        <w:sz w:val="22"/>
        <w:szCs w:val="22"/>
      </w:rPr>
      <w:t xml:space="preserve">TO</w:t>
    </w:r>
    <w:r>
      <w:rPr>
        <w:sz w:val="22"/>
        <w:szCs w:val="22"/>
      </w:rPr>
      <w:t xml:space="preserve"> </w:t>
    </w:r>
    <w:r>
      <w:rPr>
        <w:sz w:val="22"/>
        <w:szCs w:val="22"/>
      </w:rPr>
      <w:t xml:space="preserve">STATE</w:t>
    </w:r>
    <w:r>
      <w:rPr>
        <w:sz w:val="22"/>
        <w:szCs w:val="22"/>
      </w:rPr>
      <w:t xml:space="preserve"> </w:t>
    </w:r>
    <w:r>
      <w:rPr>
        <w:sz w:val="22"/>
        <w:szCs w:val="22"/>
      </w:rPr>
      <w:t xml:space="preserve">A</w:t>
    </w:r>
    <w:r>
      <w:rPr>
        <w:sz w:val="22"/>
        <w:szCs w:val="22"/>
      </w:rPr>
      <w:t xml:space="preserve"> </w:t>
    </w:r>
    <w:r>
      <w:rPr>
        <w:sz w:val="22"/>
        <w:szCs w:val="22"/>
      </w:rPr>
      <w:t xml:space="preserve">CLAIM</w:t>
    </w:r>
  </w:p>
  <w:p>
    <w:pPr>
      <w:spacing w:before="0" w:after="0" w:line="253" w:lineRule="exact"/>
      <w:ind w:left="0" w:firstLine="0"/>
      <w:jc w:val="center"/>
    </w:pPr>
    <w:r>
      <w:rPr>
        <w:sz w:val="22"/>
        <w:szCs w:val="22"/>
      </w:rPr>
      <w:t xml:space="preserve">No. 16-cv</w:t>
      <w:noBreakHyphen/>
      <w:t xml:space="preserve">7189-LB</w:t>
    </w: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8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24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24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24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24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24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80"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CandFooter" Target="ftr-own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