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4" w:line="400" w:lineRule="exact"/>
        <w:ind w:left="0" w:firstLine="0"/>
        <w:jc w:val="center"/>
      </w:pPr>
      <w:r>
        <w:t xml:space="preserve">BAP No. </w:t>
      </w:r>
      <w:r>
        <w:t xml:space="preserve">MW</w:t>
      </w:r>
      <w:r>
        <w:t xml:space="preserve"> </w:t>
      </w:r>
      <w:r>
        <w:t xml:space="preserve">23</w:t>
        <w:noBreakHyphen/>
        <w:t xml:space="preserve">003</w:t>
      </w:r>
    </w:p>
    <w:p>
      <w:pPr>
        <w:spacing w:before="0" w:after="64" w:line="400" w:lineRule="exact"/>
        <w:ind w:left="0" w:firstLine="0"/>
        <w:jc w:val="center"/>
      </w:pPr>
      <w:r>
        <w:t xml:space="preserve">UNITED STATES BANKRUPTCY APPELLATE PANEL</w:t>
      </w:r>
    </w:p>
    <w:p>
      <w:pPr>
        <w:spacing w:before="64" w:after="64" w:line="400" w:lineRule="exact"/>
        <w:ind w:left="0" w:firstLine="0"/>
        <w:jc w:val="center"/>
      </w:pPr>
      <w:r>
        <w:t xml:space="preserve">FOR THE FIRST CIRCUIT</w:t>
      </w:r>
    </w:p>
    <w:p>
      <w:pPr>
        <w:spacing w:before="224" w:after="64" w:line="400" w:lineRule="exact"/>
        <w:ind w:left="0" w:firstLine="0"/>
        <w:jc w:val="center"/>
      </w:pPr>
      <w:r>
        <w:t xml:space="preserve">Bankruptcy Case No. </w:t>
      </w:r>
      <w:r>
        <w:t xml:space="preserve">21</w:t>
        <w:noBreakHyphen/>
        <w:t xml:space="preserve">40248-EDK</w:t>
      </w:r>
    </w:p>
    <w:p>
      <w:pPr>
        <w:spacing w:before="0" w:after="64" w:line="400" w:lineRule="exact"/>
        <w:ind w:left="0" w:firstLine="0"/>
        <w:jc w:val="center"/>
      </w:pPr>
      <w:r>
        <w:t xml:space="preserve">In</w:t>
      </w:r>
      <w:r>
        <w:t xml:space="preserve"> </w:t>
      </w:r>
      <w:r>
        <w:t xml:space="preserve">re</w:t>
      </w:r>
      <w:r>
        <w:t xml:space="preserve"> </w:t>
      </w:r>
      <w:r>
        <w:t xml:space="preserve">SCOTT</w:t>
      </w:r>
      <w:r>
        <w:t xml:space="preserve"> </w:t>
      </w:r>
      <w:r>
        <w:t xml:space="preserve">H.</w:t>
      </w:r>
      <w:r>
        <w:t xml:space="preserve"> </w:t>
      </w:r>
      <w:r>
        <w:t xml:space="preserve">BLUMSACK,</w:t>
      </w:r>
      <w:r>
        <w:t xml:space="preserve"> </w:t>
      </w:r>
      <w:r>
        <w:t xml:space="preserve">d/b/a</w:t>
      </w:r>
      <w:r>
        <w:t xml:space="preserve"> </w:t>
      </w:r>
      <w:r>
        <w:t xml:space="preserve">Mass</w:t>
      </w:r>
      <w:r>
        <w:t xml:space="preserve"> </w:t>
      </w:r>
      <w:r>
        <w:t xml:space="preserve">Athletics,</w:t>
      </w:r>
      <w:r>
        <w:t xml:space="preserve"> </w:t>
      </w:r>
      <w:r>
        <w:t xml:space="preserve">LLC,</w:t>
      </w:r>
    </w:p>
    <w:p>
      <w:pPr>
        <w:spacing w:before="64" w:after="168" w:line="400" w:lineRule="exact"/>
        <w:ind w:left="0" w:firstLine="0"/>
        <w:jc w:val="center"/>
      </w:pPr>
      <w:r>
        <w:t xml:space="preserve">Debtor.</w:t>
      </w:r>
    </w:p>
    <w:p>
      <w:pPr>
        <w:spacing w:before="64" w:after="64" w:line="400" w:lineRule="exact"/>
        <w:ind w:left="0" w:firstLine="0"/>
        <w:jc w:val="center"/>
      </w:pPr>
      <w:r>
        <w:t xml:space="preserve">SCOTT</w:t>
      </w:r>
      <w:r>
        <w:t xml:space="preserve"> </w:t>
      </w:r>
      <w:r>
        <w:t xml:space="preserve">H.</w:t>
      </w:r>
      <w:r>
        <w:t xml:space="preserve"> </w:t>
      </w:r>
      <w:r>
        <w:t xml:space="preserve">BLUMSACK,</w:t>
      </w:r>
    </w:p>
    <w:p>
      <w:pPr>
        <w:spacing w:before="64" w:after="64" w:line="400" w:lineRule="exact"/>
        <w:ind w:left="0" w:firstLine="0"/>
        <w:jc w:val="center"/>
      </w:pPr>
      <w:r>
        <w:t xml:space="preserve">Appellant,</w:t>
      </w:r>
    </w:p>
    <w:p>
      <w:pPr>
        <w:spacing w:before="112" w:after="112" w:line="400" w:lineRule="exact"/>
        <w:ind w:left="0" w:firstLine="0"/>
        <w:jc w:val="center"/>
      </w:pPr>
      <w:r>
        <w:t xml:space="preserve">v.</w:t>
      </w:r>
    </w:p>
    <w:p>
      <w:pPr>
        <w:spacing w:before="64" w:after="64" w:line="400" w:lineRule="exact"/>
        <w:ind w:left="0" w:firstLine="0"/>
        <w:jc w:val="center"/>
      </w:pPr>
      <w:r>
        <w:t xml:space="preserve">WILLIAM</w:t>
      </w:r>
      <w:r>
        <w:t xml:space="preserve"> </w:t>
      </w:r>
      <w:r>
        <w:t xml:space="preserve">K.</w:t>
      </w:r>
      <w:r>
        <w:t xml:space="preserve"> </w:t>
      </w:r>
      <w:r>
        <w:t xml:space="preserve">HARRINGTON,</w:t>
      </w:r>
      <w:r>
        <w:t xml:space="preserve"> </w:t>
      </w:r>
      <w:r>
        <w:t xml:space="preserve">United</w:t>
      </w:r>
      <w:r>
        <w:t xml:space="preserve"> </w:t>
      </w:r>
      <w:r>
        <w:t xml:space="preserve">States</w:t>
      </w:r>
      <w:r>
        <w:t xml:space="preserve"> </w:t>
      </w:r>
      <w:r>
        <w:t xml:space="preserve">Trustee,</w:t>
      </w:r>
    </w:p>
    <w:p>
      <w:pPr>
        <w:spacing w:before="64" w:after="64" w:line="400" w:lineRule="exact"/>
        <w:ind w:left="0" w:firstLine="0"/>
        <w:jc w:val="center"/>
      </w:pPr>
      <w:r>
        <w:t xml:space="preserve">Appellee.</w:t>
      </w:r>
    </w:p>
    <w:p>
      <w:pPr>
        <w:spacing w:before="0" w:after="64" w:line="400"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Massachusetts</w:t>
      </w:r>
    </w:p>
    <w:p>
      <w:pPr>
        <w:spacing w:before="0" w:after="64" w:line="400" w:lineRule="exact"/>
        <w:ind w:left="0" w:firstLine="0"/>
        <w:jc w:val="center"/>
      </w:pPr>
      <w:r>
        <w:rPr>
          <w:b/>
          <w:bCs/>
        </w:rPr>
        <w:t xml:space="preserve">BRIEF FOR APPELLEE, WILLIAM K. HARRINGTON, UNITED STATES TRUSTEE</w:t>
      </w:r>
    </w:p>
    <w:tbl>
      <w:tblPr>
        <w:tblW w:w="9360" w:type="dxa"/>
        <w:tblBorders>
          <w:top w:val="nil"/>
          <w:left w:val="nil"/>
          <w:bottom w:val="nil"/>
          <w:right w:val="nil"/>
          <w:insideH w:val="nil"/>
          <w:insideV w:val="nil"/>
        </w:tblBorders>
        <w:tblLayout w:type="fixed"/>
        <w:tblCellMar>
          <w:left w:w="0" w:type="dxa"/>
          <w:right w:w="0" w:type="dxa"/>
        </w:tblCellMar>
      </w:tblPr>
      <w:tblGrid>
        <w:gridCol w:w="4820"/>
        <w:gridCol w:w="4540"/>
      </w:tblGrid>
      <w:tr>
        <w:trPr>
          <w:cantSplit/>
        </w:trPr>
        <w:tc>
          <w:tcPr>
            <w:tcW w:w="4820" w:type="dxa"/>
            <w:tcMar>
              <w:right w:w="280" w:type="dxa"/>
            </w:tcMar>
          </w:tcPr>
          <w:p>
            <w:pPr>
              <w:spacing w:before="0" w:after="64" w:line="400" w:lineRule="exact"/>
              <w:ind w:left="0" w:firstLine="0"/>
              <w:jc w:val="left"/>
            </w:pPr>
            <w:r>
              <w:rPr>
                <w:b/>
                <w:bCs/>
              </w:rPr>
              <w:t xml:space="preserve">RAMONA D. ELLIOTT</w:t>
            </w:r>
          </w:p>
          <w:p>
            <w:pPr>
              <w:spacing w:before="64" w:after="0" w:line="400" w:lineRule="exact"/>
              <w:ind w:left="0" w:firstLine="0"/>
              <w:jc w:val="left"/>
            </w:pPr>
            <w:r>
              <w:rPr>
                <w:i/>
                <w:iCs/>
              </w:rPr>
              <w:t xml:space="preserve">Deputy</w:t>
            </w:r>
            <w:r>
              <w:rPr>
                <w:i/>
                <w:iCs/>
              </w:rPr>
              <w:t xml:space="preserve"> </w:t>
            </w:r>
            <w:r>
              <w:rPr>
                <w:i/>
                <w:iCs/>
              </w:rPr>
              <w:t xml:space="preserve">Director/General</w:t>
            </w:r>
            <w:r>
              <w:rPr>
                <w:i/>
                <w:iCs/>
              </w:rPr>
              <w:t xml:space="preserve"> </w:t>
            </w:r>
            <w:r>
              <w:rPr>
                <w:i/>
                <w:iCs/>
              </w:rPr>
              <w:t xml:space="preserve">Counsel</w:t>
            </w:r>
          </w:p>
        </w:tc>
        <w:tc>
          <w:tcPr>
            <w:tcW w:w="4540" w:type="dxa"/>
            <w:tcMar>
              <w:right w:w="0" w:type="dxa"/>
            </w:tcMar>
          </w:tcPr>
          <w:p>
            <w:pPr>
              <w:spacing w:before="0" w:after="64" w:line="400" w:lineRule="exact"/>
              <w:ind w:left="0" w:firstLine="0"/>
              <w:jc w:val="left"/>
            </w:pPr>
            <w:r>
              <w:rPr>
                <w:b/>
                <w:bCs/>
              </w:rPr>
              <w:t xml:space="preserve">P. MATTHEW SUTKO</w:t>
            </w:r>
          </w:p>
          <w:p>
            <w:pPr>
              <w:spacing w:before="64" w:after="0" w:line="400" w:lineRule="exact"/>
              <w:ind w:left="0" w:firstLine="0"/>
              <w:jc w:val="left"/>
            </w:pPr>
            <w:r>
              <w:rPr>
                <w:i/>
                <w:iCs/>
              </w:rPr>
              <w:t xml:space="preserve">Associate</w:t>
            </w:r>
            <w:r>
              <w:rPr>
                <w:i/>
                <w:iCs/>
              </w:rPr>
              <w:t xml:space="preserve"> </w:t>
            </w:r>
            <w:r>
              <w:rPr>
                <w:i/>
                <w:iCs/>
              </w:rPr>
              <w:t xml:space="preserve">General</w:t>
            </w:r>
            <w:r>
              <w:rPr>
                <w:i/>
                <w:iCs/>
              </w:rPr>
              <w:t xml:space="preserve"> </w:t>
            </w:r>
            <w:r>
              <w:rPr>
                <w:i/>
                <w:iCs/>
              </w:rPr>
              <w:t xml:space="preserve">Counsel</w:t>
            </w:r>
          </w:p>
        </w:tc>
      </w:tr>
      <w:tr>
        <w:trPr>
          <w:cantSplit/>
        </w:trPr>
        <w:tc>
          <w:tcPr>
            <w:tcW w:w="4820" w:type="dxa"/>
            <w:tcMar>
              <w:right w:w="280" w:type="dxa"/>
            </w:tcMar>
          </w:tcPr>
          <w:p>
            <w:pPr>
              <w:spacing w:before="196" w:after="64" w:line="400" w:lineRule="exact"/>
              <w:ind w:left="0" w:firstLine="0"/>
              <w:jc w:val="left"/>
            </w:pPr>
            <w:r>
              <w:rPr>
                <w:b/>
                <w:bCs/>
              </w:rPr>
              <w:t xml:space="preserve">FREDERICK GASTON HALL</w:t>
            </w:r>
          </w:p>
          <w:p>
            <w:pPr>
              <w:spacing w:before="64" w:after="64" w:line="400" w:lineRule="exact"/>
              <w:ind w:left="0" w:firstLine="0"/>
              <w:jc w:val="left"/>
            </w:pPr>
            <w:r>
              <w:rPr>
                <w:i/>
                <w:iCs/>
              </w:rPr>
              <w:t xml:space="preserve">Trial</w:t>
            </w:r>
            <w:r>
              <w:rPr>
                <w:i/>
                <w:iCs/>
              </w:rPr>
              <w:t xml:space="preserve"> </w:t>
            </w:r>
            <w:r>
              <w:rPr>
                <w:i/>
                <w:iCs/>
              </w:rPr>
              <w:t xml:space="preserve">Attorney</w:t>
            </w:r>
          </w:p>
          <w:p>
            <w:pPr>
              <w:spacing w:before="64" w:after="64" w:line="400" w:lineRule="exact"/>
              <w:ind w:left="0" w:firstLine="0"/>
              <w:jc w:val="left"/>
            </w:pPr>
            <w:r>
              <w:rPr>
                <w:i/>
                <w:iCs/>
              </w:rPr>
              <w:t xml:space="preserve">Department</w:t>
            </w:r>
            <w:r>
              <w:rPr>
                <w:i/>
                <w:iCs/>
              </w:rPr>
              <w:t xml:space="preserve"> </w:t>
            </w:r>
            <w:r>
              <w:rPr>
                <w:i/>
                <w:iCs/>
              </w:rPr>
              <w:t xml:space="preserve">of</w:t>
            </w:r>
            <w:r>
              <w:rPr>
                <w:i/>
                <w:iCs/>
              </w:rPr>
              <w:t xml:space="preserve"> </w:t>
            </w:r>
            <w:r>
              <w:rPr>
                <w:i/>
                <w:iCs/>
              </w:rPr>
              <w:t xml:space="preserve">Justice</w:t>
            </w:r>
          </w:p>
          <w:p>
            <w:pPr>
              <w:spacing w:before="64" w:after="64" w:line="400" w:lineRule="exact"/>
              <w:ind w:left="0" w:firstLine="0"/>
              <w:jc w:val="left"/>
            </w:pPr>
            <w:r>
              <w:rPr>
                <w:i/>
                <w:iCs/>
              </w:rPr>
              <w:t xml:space="preserve">Executive</w:t>
            </w:r>
            <w:r>
              <w:rPr>
                <w:i/>
                <w:iCs/>
              </w:rPr>
              <w:t xml:space="preserve"> </w:t>
            </w:r>
            <w:r>
              <w:rPr>
                <w:i/>
                <w:iCs/>
              </w:rPr>
              <w:t xml:space="preserve">Office</w:t>
            </w:r>
            <w:r>
              <w:rPr>
                <w:i/>
                <w:iCs/>
              </w:rPr>
              <w:t xml:space="preserve"> </w:t>
            </w:r>
            <w:r>
              <w:rPr>
                <w:i/>
                <w:iCs/>
              </w:rPr>
              <w:t xml:space="preserve">for</w:t>
            </w:r>
            <w:r>
              <w:rPr>
                <w:i/>
                <w:iCs/>
              </w:rPr>
              <w:t xml:space="preserve"> </w:t>
            </w:r>
            <w:r>
              <w:rPr>
                <w:i/>
                <w:iCs/>
              </w:rPr>
              <w:t xml:space="preserve">United</w:t>
            </w:r>
            <w:r>
              <w:rPr>
                <w:i/>
                <w:iCs/>
              </w:rPr>
              <w:t xml:space="preserve"> </w:t>
            </w:r>
            <w:r>
              <w:rPr>
                <w:i/>
                <w:iCs/>
              </w:rPr>
              <w:t xml:space="preserve">States</w:t>
            </w:r>
            <w:r>
              <w:rPr>
                <w:i/>
                <w:iCs/>
              </w:rPr>
              <w:t xml:space="preserve"> </w:t>
            </w:r>
            <w:r>
              <w:rPr>
                <w:i/>
                <w:iCs/>
              </w:rPr>
              <w:t xml:space="preserve">Trustees</w:t>
            </w:r>
          </w:p>
          <w:p>
            <w:pPr>
              <w:spacing w:before="64" w:after="64" w:line="400" w:lineRule="exact"/>
              <w:ind w:left="0" w:firstLine="0"/>
              <w:jc w:val="left"/>
            </w:pPr>
            <w:r>
              <w:rPr>
                <w:i/>
                <w:iCs/>
              </w:rPr>
              <w:t xml:space="preserve">441</w:t>
            </w:r>
            <w:r>
              <w:rPr>
                <w:i/>
                <w:iCs/>
              </w:rPr>
              <w:t xml:space="preserve"> </w:t>
            </w:r>
            <w:r>
              <w:rPr>
                <w:i/>
                <w:iCs/>
              </w:rPr>
              <w:t xml:space="preserve">G</w:t>
            </w:r>
            <w:r>
              <w:rPr>
                <w:i/>
                <w:iCs/>
              </w:rPr>
              <w:t xml:space="preserve"> </w:t>
            </w:r>
            <w:r>
              <w:rPr>
                <w:i/>
                <w:iCs/>
              </w:rPr>
              <w:t xml:space="preserve">Street,</w:t>
            </w:r>
            <w:r>
              <w:rPr>
                <w:i/>
                <w:iCs/>
              </w:rPr>
              <w:t xml:space="preserve"> </w:t>
            </w:r>
            <w:r>
              <w:rPr>
                <w:i/>
                <w:iCs/>
              </w:rPr>
              <w:t xml:space="preserve">NW,</w:t>
            </w:r>
            <w:r>
              <w:rPr>
                <w:i/>
                <w:iCs/>
              </w:rPr>
              <w:t xml:space="preserve"> </w:t>
            </w:r>
            <w:r>
              <w:rPr>
                <w:i/>
                <w:iCs/>
              </w:rPr>
              <w:t xml:space="preserve">Suite</w:t>
            </w:r>
            <w:r>
              <w:rPr>
                <w:i/>
                <w:iCs/>
              </w:rPr>
              <w:t xml:space="preserve"> </w:t>
            </w:r>
            <w:r>
              <w:rPr>
                <w:i/>
                <w:iCs/>
              </w:rPr>
              <w:t xml:space="preserve">6150</w:t>
            </w:r>
          </w:p>
          <w:p>
            <w:pPr>
              <w:spacing w:before="64" w:after="64" w:line="400" w:lineRule="exact"/>
              <w:ind w:left="0" w:firstLine="0"/>
              <w:jc w:val="left"/>
            </w:pPr>
            <w:r>
              <w:rPr>
                <w:i/>
                <w:iCs/>
              </w:rPr>
              <w:t xml:space="preserve">Washington,</w:t>
            </w:r>
            <w:r>
              <w:rPr>
                <w:i/>
                <w:iCs/>
              </w:rPr>
              <w:t xml:space="preserve"> </w:t>
            </w:r>
            <w:r>
              <w:rPr>
                <w:i/>
                <w:iCs/>
              </w:rPr>
              <w:t xml:space="preserve">DC</w:t>
            </w:r>
            <w:r>
              <w:rPr>
                <w:i/>
                <w:iCs/>
              </w:rPr>
              <w:t xml:space="preserve"> </w:t>
            </w:r>
            <w:r>
              <w:rPr>
                <w:i/>
                <w:iCs/>
              </w:rPr>
              <w:t xml:space="preserve">20530</w:t>
            </w:r>
          </w:p>
          <w:p>
            <w:pPr>
              <w:spacing w:before="64" w:after="64" w:line="400" w:lineRule="exact"/>
              <w:ind w:left="0" w:firstLine="0"/>
              <w:jc w:val="left"/>
            </w:pPr>
            <w:r>
              <w:rPr>
                <w:i/>
                <w:iCs/>
              </w:rPr>
              <w:t xml:space="preserve">Fac.:</w:t>
            </w:r>
            <w:r>
              <w:rPr>
                <w:i/>
                <w:iCs/>
              </w:rPr>
              <w:t xml:space="preserve"> </w:t>
            </w:r>
            <w:r>
              <w:rPr>
                <w:i/>
                <w:iCs/>
              </w:rPr>
              <w:t xml:space="preserve">(202)</w:t>
            </w:r>
            <w:r>
              <w:rPr>
                <w:i/>
                <w:iCs/>
              </w:rPr>
              <w:t xml:space="preserve"> </w:t>
            </w:r>
            <w:r>
              <w:rPr>
                <w:i/>
                <w:iCs/>
              </w:rPr>
              <w:t xml:space="preserve">307</w:t>
              <w:noBreakHyphen/>
              <w:t xml:space="preserve">2397</w:t>
            </w:r>
          </w:p>
          <w:p>
            <w:pPr>
              <w:spacing w:before="64" w:after="0" w:line="400" w:lineRule="exact"/>
              <w:ind w:left="0" w:firstLine="0"/>
              <w:jc w:val="left"/>
            </w:pPr>
            <w:r>
              <w:rPr>
                <w:i/>
                <w:iCs/>
              </w:rPr>
              <w:t xml:space="preserve">frederick.g.hall@usdoj.gov</w:t>
            </w:r>
          </w:p>
        </w:tc>
        <w:tc>
          <w:tcPr>
            <w:tcW w:w="4540" w:type="dxa"/>
            <w:tcMar>
              <w:right w:w="0" w:type="dxa"/>
            </w:tcMar>
          </w:tcPr>
          <w:p>
            <w:pPr>
              <w:spacing w:before="0" w:after="0" w:line="20" w:lineRule="exact"/>
            </w:pPr>
          </w:p>
        </w:tc>
      </w:tr>
    </w:tbl>
    <w:p>
      <w:pPr>
        <w:spacing w:before="196" w:after="0" w:line="400" w:lineRule="exact"/>
        <w:ind w:left="0" w:firstLine="0"/>
        <w:jc w:val="left"/>
        <w:sectPr>
          <w:footerReference w:type="default" r:id="rIdFtrNone"/>
          <w:pgSz w:w="12240" w:h="15840"/>
          <w:pgMar w:top="1440" w:right="1440" w:bottom="1440" w:left="1440" w:header="720" w:footer="676" w:gutter="0"/>
        </w:sectPr>
      </w:pPr>
      <w:r>
        <w:t xml:space="preserve">Telephone: </w:t>
      </w:r>
      <w:r>
        <w:t xml:space="preserve">(202)</w:t>
      </w:r>
      <w:r>
        <w:t xml:space="preserve"> </w:t>
      </w:r>
      <w:r>
        <w:t xml:space="preserve">307</w:t>
        <w:noBreakHyphen/>
        <w:t xml:space="preserve">1399</w:t>
      </w:r>
    </w:p>
    <w:p>
      <w:pPr>
        <w:keepNext/>
        <w:keepLines/>
        <w:pageBreakBefore/>
        <w:spacing w:before="0" w:after="336" w:line="400" w:lineRule="exact"/>
        <w:ind w:left="0" w:firstLine="0"/>
        <w:jc w:val="center"/>
      </w:pPr>
      <w:r>
        <w:rPr>
          <w:b/>
          <w:bCs/>
        </w:rPr>
        <w:t xml:space="preserve">TABLE OF CONTENTS</w:t>
      </w:r>
    </w:p>
    <w:p>
      <w:pPr>
        <w:keepLines/>
        <w:tabs>
          <w:tab w:val="right" w:leader="dot" w:pos="9360"/>
        </w:tabs>
        <w:spacing w:before="224" w:after="0" w:line="400" w:lineRule="exact"/>
        <w:ind w:left="0" w:right="720"/>
      </w:pPr>
      <w:r>
        <w:t xml:space="preserve">Statement</w:t>
      </w:r>
      <w:r>
        <w:t xml:space="preserve"> </w:t>
      </w:r>
      <w:r>
        <w:t xml:space="preserve">of</w:t>
      </w:r>
      <w:r>
        <w:t xml:space="preserve"> </w:t>
      </w:r>
      <w:r>
        <w:t xml:space="preserve">Appellate</w:t>
      </w:r>
      <w:r>
        <w:t xml:space="preserve"> </w:t>
      </w:r>
      <w:r>
        <w:t xml:space="preserve">Jurisdiction</w:t>
      </w:r>
      <w:r>
        <w:t xml:space="preserve">   </w:t>
      </w:r>
      <w:r>
        <w:tab/>
      </w:r>
      <w:r>
        <w:t xml:space="preserve">7</w:t>
      </w:r>
    </w:p>
    <w:p>
      <w:pPr>
        <w:keepLines/>
        <w:tabs>
          <w:tab w:val="right" w:leader="dot" w:pos="9360"/>
        </w:tabs>
        <w:spacing w:before="224" w:after="0" w:line="400" w:lineRule="exact"/>
        <w:ind w:left="0" w:right="72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7</w:t>
      </w:r>
    </w:p>
    <w:p>
      <w:pPr>
        <w:keepLines/>
        <w:tabs>
          <w:tab w:val="right" w:leader="dot" w:pos="9360"/>
        </w:tabs>
        <w:spacing w:before="224" w:after="0" w:line="400" w:lineRule="exact"/>
        <w:ind w:left="0" w:right="720"/>
      </w:pPr>
      <w:r>
        <w:t xml:space="preserve">Standard</w:t>
      </w:r>
      <w:r>
        <w:t xml:space="preserve"> </w:t>
      </w:r>
      <w:r>
        <w:t xml:space="preserve">of</w:t>
      </w:r>
      <w:r>
        <w:t xml:space="preserve"> </w:t>
      </w:r>
      <w:r>
        <w:t xml:space="preserve">Review</w:t>
      </w:r>
      <w:r>
        <w:t xml:space="preserve">   </w:t>
      </w:r>
      <w:r>
        <w:tab/>
      </w:r>
      <w:r>
        <w:t xml:space="preserve">8</w:t>
      </w:r>
    </w:p>
    <w:p>
      <w:pPr>
        <w:keepLines/>
        <w:tabs>
          <w:tab w:val="right" w:leader="dot" w:pos="9360"/>
        </w:tabs>
        <w:spacing w:before="224" w:after="0" w:line="400" w:lineRule="exact"/>
        <w:ind w:left="0" w:right="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9</w:t>
      </w:r>
    </w:p>
    <w:p>
      <w:pPr>
        <w:keepLines/>
        <w:tabs>
          <w:tab w:val="right" w:leader="dot" w:pos="9360"/>
        </w:tabs>
        <w:spacing w:before="224" w:after="0" w:line="400" w:lineRule="exact"/>
        <w:ind w:left="720" w:right="720" w:hanging="720"/>
      </w:pPr>
      <w:r>
        <w:t xml:space="preserve">I.</w:t>
      </w:r>
      <w:r>
        <w:tab/>
      </w:r>
      <w:r>
        <w:t xml:space="preserve">Statutory</w:t>
      </w:r>
      <w:r>
        <w:t xml:space="preserve"> </w:t>
      </w:r>
      <w:r>
        <w:t xml:space="preserve">Framework</w:t>
      </w:r>
      <w:r>
        <w:t xml:space="preserve">   </w:t>
      </w:r>
      <w:r>
        <w:tab/>
      </w:r>
      <w:r>
        <w:t xml:space="preserve">9</w:t>
      </w:r>
    </w:p>
    <w:p>
      <w:pPr>
        <w:keepLines/>
        <w:tabs>
          <w:tab w:val="right" w:leader="dot" w:pos="9360"/>
        </w:tabs>
        <w:spacing w:before="224" w:after="0" w:line="400" w:lineRule="exact"/>
        <w:ind w:left="1440" w:right="720" w:hanging="720"/>
      </w:pPr>
      <w:r>
        <w:t xml:space="preserve">A.</w:t>
      </w:r>
      <w:r>
        <w:tab/>
      </w:r>
      <w:r>
        <w:t xml:space="preserve">Chapter</w:t>
      </w:r>
      <w:r>
        <w:t xml:space="preserve"> </w:t>
      </w:r>
      <w:r>
        <w:t xml:space="preserve">13</w:t>
      </w:r>
      <w:r>
        <w:t xml:space="preserve"> </w:t>
      </w:r>
      <w:r>
        <w:t xml:space="preserve">cases</w:t>
      </w:r>
      <w:r>
        <w:t xml:space="preserve">   </w:t>
      </w:r>
      <w:r>
        <w:tab/>
      </w:r>
      <w:r>
        <w:t xml:space="preserve">9</w:t>
      </w:r>
    </w:p>
    <w:p>
      <w:pPr>
        <w:keepLines/>
        <w:tabs>
          <w:tab w:val="right" w:leader="dot" w:pos="9360"/>
        </w:tabs>
        <w:spacing w:before="224" w:after="0" w:line="400" w:lineRule="exact"/>
        <w:ind w:left="1440" w:right="720" w:hanging="720"/>
      </w:pPr>
      <w:r>
        <w:t xml:space="preserve">B.</w:t>
      </w:r>
      <w:r>
        <w:tab/>
      </w:r>
      <w:r>
        <w:t xml:space="preserve">Treatment</w:t>
      </w:r>
      <w:r>
        <w:t xml:space="preserve"> </w:t>
      </w:r>
      <w:r>
        <w:t xml:space="preserve">of</w:t>
      </w:r>
      <w:r>
        <w:t xml:space="preserve"> </w:t>
      </w:r>
      <w:r>
        <w:t xml:space="preserve">marijuana</w:t>
      </w:r>
      <w:r>
        <w:t xml:space="preserve"> </w:t>
      </w:r>
      <w:r>
        <w:t xml:space="preserve">under</w:t>
      </w:r>
      <w:r>
        <w:t xml:space="preserve"> </w:t>
      </w:r>
      <w:r>
        <w:t xml:space="preserve">federal</w:t>
      </w:r>
      <w:r>
        <w:t xml:space="preserve"> </w:t>
      </w:r>
      <w:r>
        <w:t xml:space="preserve">law</w:t>
      </w:r>
      <w:r>
        <w:t xml:space="preserve">   </w:t>
      </w:r>
      <w:r>
        <w:tab/>
      </w:r>
      <w:r>
        <w:t xml:space="preserve">11</w:t>
      </w:r>
    </w:p>
    <w:p>
      <w:pPr>
        <w:keepLines/>
        <w:tabs>
          <w:tab w:val="right" w:leader="dot" w:pos="9360"/>
        </w:tabs>
        <w:spacing w:before="224" w:after="0" w:line="400" w:lineRule="exact"/>
        <w:ind w:left="1440" w:right="720" w:hanging="720"/>
      </w:pPr>
      <w:r>
        <w:t xml:space="preserve">C.</w:t>
      </w:r>
      <w:r>
        <w:tab/>
      </w:r>
      <w:r>
        <w:t xml:space="preserve">The</w:t>
      </w:r>
      <w:r>
        <w:t xml:space="preserve"> </w:t>
      </w:r>
      <w:r>
        <w:t xml:space="preserve">role</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Trustee</w:t>
      </w:r>
      <w:r>
        <w:t xml:space="preserve">   </w:t>
      </w:r>
      <w:r>
        <w:tab/>
      </w:r>
      <w:r>
        <w:t xml:space="preserve">12</w:t>
      </w:r>
    </w:p>
    <w:p>
      <w:pPr>
        <w:keepLines/>
        <w:tabs>
          <w:tab w:val="right" w:leader="dot" w:pos="9360"/>
        </w:tabs>
        <w:spacing w:before="224" w:after="0" w:line="400" w:lineRule="exact"/>
        <w:ind w:left="720" w:right="720" w:hanging="720"/>
      </w:pPr>
      <w:r>
        <w:t xml:space="preserve">II.</w:t>
      </w:r>
      <w:r>
        <w:tab/>
      </w: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12</w:t>
      </w:r>
    </w:p>
    <w:p>
      <w:pPr>
        <w:keepLines/>
        <w:tabs>
          <w:tab w:val="right" w:leader="dot" w:pos="9360"/>
        </w:tabs>
        <w:spacing w:before="224" w:after="0" w:line="400" w:lineRule="exact"/>
        <w:ind w:left="1440" w:right="720" w:hanging="720"/>
      </w:pPr>
      <w:r>
        <w:t xml:space="preserve">A.</w:t>
      </w:r>
      <w:r>
        <w:tab/>
      </w:r>
      <w:r>
        <w:t xml:space="preserve">Mr.</w:t>
      </w:r>
      <w:r>
        <w:t xml:space="preserve"> </w:t>
      </w:r>
      <w:r>
        <w:t xml:space="preserve">Blumsack</w:t>
      </w:r>
      <w:r>
        <w:t xml:space="preserve"> </w:t>
      </w:r>
      <w:r>
        <w:t xml:space="preserve">filed</w:t>
      </w:r>
      <w:r>
        <w:t xml:space="preserve"> </w:t>
      </w:r>
      <w:r>
        <w:t xml:space="preserve">and</w:t>
      </w:r>
      <w:r>
        <w:t xml:space="preserve"> </w:t>
      </w:r>
      <w:r>
        <w:t xml:space="preserve">pursued</w:t>
      </w:r>
      <w:r>
        <w:t xml:space="preserve"> </w:t>
      </w:r>
      <w:r>
        <w:t xml:space="preserve">a</w:t>
      </w:r>
      <w:r>
        <w:t xml:space="preserve"> </w:t>
      </w:r>
      <w:r>
        <w:t xml:space="preserve">chapter</w:t>
      </w:r>
      <w:r>
        <w:t xml:space="preserve"> </w:t>
      </w:r>
      <w:r>
        <w:t xml:space="preserve">13</w:t>
      </w:r>
      <w:r>
        <w:t xml:space="preserve"> </w:t>
      </w:r>
      <w:r>
        <w:t xml:space="preserve">petition</w:t>
      </w:r>
      <w:r>
        <w:t xml:space="preserve"> </w:t>
      </w:r>
      <w:r>
        <w:t xml:space="preserve">while</w:t>
      </w:r>
      <w:r>
        <w:t xml:space="preserve"> </w:t>
      </w:r>
      <w:r>
        <w:t xml:space="preserve">his</w:t>
      </w:r>
      <w:r>
        <w:t xml:space="preserve"> </w:t>
      </w:r>
      <w:r>
        <w:t xml:space="preserve">sole</w:t>
      </w:r>
      <w:r>
        <w:t xml:space="preserve"> </w:t>
      </w:r>
      <w:r>
        <w:t xml:space="preserve">income</w:t>
      </w:r>
      <w:r>
        <w:t xml:space="preserve"> </w:t>
      </w:r>
      <w:r>
        <w:t xml:space="preserve">was</w:t>
      </w:r>
      <w:r>
        <w:t xml:space="preserve"> </w:t>
      </w:r>
      <w:r>
        <w:t xml:space="preserve">from</w:t>
      </w:r>
      <w:r>
        <w:t xml:space="preserve"> </w:t>
      </w:r>
      <w:r>
        <w:t xml:space="preserve">being</w:t>
      </w:r>
      <w:r>
        <w:t xml:space="preserve"> </w:t>
      </w:r>
      <w:r>
        <w:t xml:space="preserve">paid</w:t>
      </w:r>
      <w:r>
        <w:t xml:space="preserve"> </w:t>
      </w:r>
      <w:r>
        <w:t xml:space="preserve">to</w:t>
      </w:r>
      <w:r>
        <w:t xml:space="preserve"> </w:t>
      </w:r>
      <w:r>
        <w:t xml:space="preserve">sell</w:t>
      </w:r>
      <w:r>
        <w:t xml:space="preserve"> </w:t>
      </w:r>
      <w:r>
        <w:t xml:space="preserve">marijuana.</w:t>
      </w:r>
      <w:r>
        <w:t xml:space="preserve">   </w:t>
      </w:r>
      <w:r>
        <w:tab/>
      </w:r>
      <w:r>
        <w:t xml:space="preserve">12</w:t>
      </w:r>
    </w:p>
    <w:p>
      <w:pPr>
        <w:keepLines/>
        <w:tabs>
          <w:tab w:val="right" w:leader="dot" w:pos="9360"/>
        </w:tabs>
        <w:spacing w:before="224" w:after="0" w:line="400" w:lineRule="exact"/>
        <w:ind w:left="0" w:right="72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14</w:t>
      </w:r>
    </w:p>
    <w:p>
      <w:pPr>
        <w:keepLines/>
        <w:tabs>
          <w:tab w:val="right" w:leader="dot" w:pos="9360"/>
        </w:tabs>
        <w:spacing w:before="224" w:after="0" w:line="400" w:lineRule="exact"/>
        <w:ind w:left="0" w:right="720"/>
      </w:pPr>
      <w:r>
        <w:t xml:space="preserve">Argument</w:t>
      </w:r>
      <w:r>
        <w:t xml:space="preserve">   </w:t>
      </w:r>
      <w:r>
        <w:tab/>
      </w:r>
      <w:r>
        <w:t xml:space="preserve">16</w:t>
      </w:r>
    </w:p>
    <w:p>
      <w:pPr>
        <w:keepLines/>
        <w:tabs>
          <w:tab w:val="right" w:leader="dot" w:pos="9360"/>
        </w:tabs>
        <w:spacing w:before="224" w:after="0" w:line="400" w:lineRule="exact"/>
        <w:ind w:left="720" w:right="720" w:hanging="720"/>
      </w:pPr>
      <w:r>
        <w:t xml:space="preserve">I.</w:t>
      </w:r>
      <w:r>
        <w:tab/>
      </w:r>
      <w:r>
        <w:t xml:space="preserve">The</w:t>
      </w:r>
      <w:r>
        <w:t xml:space="preserve"> </w:t>
      </w:r>
      <w:r>
        <w:t xml:space="preserve">Bankruptcy</w:t>
      </w:r>
      <w:r>
        <w:t xml:space="preserve"> </w:t>
      </w:r>
      <w:r>
        <w:t xml:space="preserve">Court’s</w:t>
      </w:r>
      <w:r>
        <w:t xml:space="preserve"> </w:t>
      </w:r>
      <w:r>
        <w:t xml:space="preserve">Finding</w:t>
      </w:r>
      <w:r>
        <w:t xml:space="preserve"> </w:t>
      </w:r>
      <w:r>
        <w:t xml:space="preserve">of</w:t>
      </w:r>
      <w:r>
        <w:t xml:space="preserve"> </w:t>
      </w:r>
      <w:r>
        <w:t xml:space="preserve">Bad</w:t>
      </w:r>
      <w:r>
        <w:t xml:space="preserve"> </w:t>
      </w:r>
      <w:r>
        <w:t xml:space="preserve">Faith</w:t>
      </w:r>
      <w:r>
        <w:t xml:space="preserve"> </w:t>
      </w:r>
      <w:r>
        <w:t xml:space="preserve">in</w:t>
      </w:r>
      <w:r>
        <w:t xml:space="preserve"> </w:t>
      </w:r>
      <w:r>
        <w:t xml:space="preserve">Filing</w:t>
      </w:r>
      <w:r>
        <w:t xml:space="preserve"> </w:t>
      </w:r>
      <w:r>
        <w:t xml:space="preserve">the</w:t>
      </w:r>
      <w:r>
        <w:t xml:space="preserve"> </w:t>
      </w:r>
      <w:r>
        <w:t xml:space="preserve">Petition</w:t>
      </w:r>
      <w:r>
        <w:t xml:space="preserve"> </w:t>
      </w:r>
      <w:r>
        <w:t xml:space="preserve">Is</w:t>
      </w:r>
      <w:r>
        <w:t xml:space="preserve"> </w:t>
      </w:r>
      <w:r>
        <w:t xml:space="preserve">Not</w:t>
      </w:r>
      <w:r>
        <w:t xml:space="preserve"> </w:t>
      </w:r>
      <w:r>
        <w:t xml:space="preserve">Clearly</w:t>
      </w:r>
      <w:r>
        <w:t xml:space="preserve"> </w:t>
      </w:r>
      <w:r>
        <w:t xml:space="preserve">Erroneous;</w:t>
      </w:r>
      <w:r>
        <w:t xml:space="preserve"> </w:t>
      </w:r>
      <w:r>
        <w:t xml:space="preserve">the</w:t>
      </w:r>
      <w:r>
        <w:t xml:space="preserve"> </w:t>
      </w:r>
      <w:r>
        <w:t xml:space="preserve">Court</w:t>
      </w:r>
      <w:r>
        <w:t xml:space="preserve"> </w:t>
      </w:r>
      <w:r>
        <w:t xml:space="preserve">Therefore</w:t>
      </w:r>
      <w:r>
        <w:t xml:space="preserve"> </w:t>
      </w:r>
      <w:r>
        <w:t xml:space="preserve">Properly</w:t>
      </w:r>
      <w:r>
        <w:t xml:space="preserve"> </w:t>
      </w:r>
      <w:r>
        <w:t xml:space="preserve">Denied</w:t>
      </w:r>
      <w:r>
        <w:t xml:space="preserve"> </w:t>
      </w:r>
      <w:r>
        <w:t xml:space="preserve">Plan</w:t>
      </w:r>
      <w:r>
        <w:t xml:space="preserve"> </w:t>
      </w:r>
      <w:r>
        <w:t xml:space="preserve">Confirmation</w:t>
      </w:r>
      <w:r>
        <w:t xml:space="preserve"> </w:t>
      </w:r>
      <w:r>
        <w:t xml:space="preserve">Under</w:t>
      </w:r>
      <w:r>
        <w:t xml:space="preserve"> </w:t>
      </w:r>
      <w:r>
        <w:t xml:space="preserve">Section</w:t>
      </w:r>
      <w:r>
        <w:t xml:space="preserve"> </w:t>
      </w:r>
      <w:r>
        <w:t xml:space="preserve">1325(a)⁠(7)</w:t>
      </w:r>
      <w:r>
        <w:t xml:space="preserve"> </w:t>
      </w:r>
      <w:r>
        <w:t xml:space="preserve">and</w:t>
      </w:r>
      <w:r>
        <w:t xml:space="preserve"> </w:t>
      </w:r>
      <w:r>
        <w:t xml:space="preserve">Properly</w:t>
      </w:r>
      <w:r>
        <w:t xml:space="preserve"> </w:t>
      </w:r>
      <w:r>
        <w:t xml:space="preserve">Exercised</w:t>
      </w:r>
      <w:r>
        <w:t xml:space="preserve"> </w:t>
      </w:r>
      <w:r>
        <w:t xml:space="preserve">Its</w:t>
      </w:r>
      <w:r>
        <w:t xml:space="preserve"> </w:t>
      </w:r>
      <w:r>
        <w:t xml:space="preserve">Discretion</w:t>
      </w:r>
      <w:r>
        <w:t xml:space="preserve"> </w:t>
      </w:r>
      <w:r>
        <w:t xml:space="preserve">in</w:t>
      </w:r>
      <w:r>
        <w:t xml:space="preserve"> </w:t>
      </w:r>
      <w:r>
        <w:t xml:space="preserve">Dismissing</w:t>
      </w:r>
      <w:r>
        <w:t xml:space="preserve"> </w:t>
      </w:r>
      <w:r>
        <w:t xml:space="preserve">the</w:t>
      </w:r>
      <w:r>
        <w:t xml:space="preserve"> </w:t>
      </w:r>
      <w:r>
        <w:t xml:space="preserve">Case</w:t>
      </w:r>
      <w:r>
        <w:t xml:space="preserve"> </w:t>
      </w:r>
      <w:r>
        <w:t xml:space="preserve">Under</w:t>
      </w:r>
      <w:r>
        <w:t xml:space="preserve"> </w:t>
      </w:r>
      <w:r>
        <w:t xml:space="preserve">Section</w:t>
      </w:r>
      <w:r>
        <w:t xml:space="preserve"> </w:t>
      </w:r>
      <w:r>
        <w:t xml:space="preserve">1307(c).</w:t>
      </w:r>
      <w:r>
        <w:t xml:space="preserve">   </w:t>
      </w:r>
      <w:r>
        <w:tab/>
      </w:r>
      <w:r>
        <w:t xml:space="preserve">16</w:t>
      </w:r>
    </w:p>
    <w:p>
      <w:pPr>
        <w:keepLines/>
        <w:tabs>
          <w:tab w:val="right" w:leader="dot" w:pos="9360"/>
        </w:tabs>
        <w:spacing w:before="224" w:after="0" w:line="400" w:lineRule="exact"/>
        <w:ind w:left="720" w:right="720" w:hanging="720"/>
      </w:pPr>
      <w:r>
        <w:t xml:space="preserve">II.</w:t>
      </w:r>
      <w:r>
        <w:tab/>
      </w:r>
      <w:r>
        <w:t xml:space="preserve">The</w:t>
      </w:r>
      <w:r>
        <w:t xml:space="preserve"> </w:t>
      </w:r>
      <w:r>
        <w:t xml:space="preserve">Bankruptcy</w:t>
      </w:r>
      <w:r>
        <w:t xml:space="preserve"> </w:t>
      </w:r>
      <w:r>
        <w:t xml:space="preserve">Court</w:t>
      </w:r>
      <w:r>
        <w:t xml:space="preserve"> </w:t>
      </w:r>
      <w:r>
        <w:t xml:space="preserve">Properly</w:t>
      </w:r>
      <w:r>
        <w:t xml:space="preserve"> </w:t>
      </w:r>
      <w:r>
        <w:t xml:space="preserve">Denied</w:t>
      </w:r>
      <w:r>
        <w:t xml:space="preserve"> </w:t>
      </w:r>
      <w:r>
        <w:t xml:space="preserve">Plan</w:t>
      </w:r>
      <w:r>
        <w:t xml:space="preserve"> </w:t>
      </w:r>
      <w:r>
        <w:t xml:space="preserve">Confirmation</w:t>
      </w:r>
      <w:r>
        <w:t xml:space="preserve"> </w:t>
      </w:r>
      <w:r>
        <w:t xml:space="preserve">Under</w:t>
      </w:r>
      <w:r>
        <w:t xml:space="preserve"> </w:t>
      </w:r>
      <w:r>
        <w:t xml:space="preserve">Section</w:t>
      </w:r>
      <w:r>
        <w:t xml:space="preserve"> </w:t>
      </w:r>
      <w:r>
        <w:t xml:space="preserve">1325(a)⁠(3)</w:t>
      </w:r>
      <w:r>
        <w:t xml:space="preserve"> </w:t>
      </w:r>
      <w:r>
        <w:t xml:space="preserve">Because</w:t>
      </w:r>
      <w:r>
        <w:t xml:space="preserve"> </w:t>
      </w:r>
      <w:r>
        <w:t xml:space="preserve">It</w:t>
      </w:r>
      <w:r>
        <w:t xml:space="preserve"> </w:t>
      </w:r>
      <w:r>
        <w:t xml:space="preserve">Was</w:t>
      </w:r>
      <w:r>
        <w:t xml:space="preserve"> </w:t>
      </w:r>
      <w:r>
        <w:t xml:space="preserve">Not</w:t>
      </w:r>
      <w:r>
        <w:t xml:space="preserve"> </w:t>
      </w:r>
      <w:r>
        <w:t xml:space="preserve">Proposed</w:t>
      </w:r>
      <w:r>
        <w:t xml:space="preserve"> </w:t>
      </w:r>
      <w:r>
        <w:t xml:space="preserve">in</w:t>
      </w:r>
      <w:r>
        <w:t xml:space="preserve"> </w:t>
      </w:r>
      <w:r>
        <w:t xml:space="preserve">Good</w:t>
      </w:r>
      <w:r>
        <w:t xml:space="preserve"> </w:t>
      </w:r>
      <w:r>
        <w:t xml:space="preserve">Faith.</w:t>
      </w:r>
      <w:r>
        <w:t xml:space="preserve">   </w:t>
      </w:r>
      <w:r>
        <w:tab/>
      </w:r>
      <w:r>
        <w:t xml:space="preserve">17</w:t>
      </w:r>
    </w:p>
    <w:p>
      <w:pPr>
        <w:keepLines/>
        <w:tabs>
          <w:tab w:val="right" w:leader="dot" w:pos="9360"/>
        </w:tabs>
        <w:spacing w:before="224" w:after="0" w:line="400" w:lineRule="exact"/>
        <w:ind w:left="720" w:right="720" w:hanging="720"/>
      </w:pPr>
      <w:r>
        <w:t xml:space="preserve">III.</w:t>
      </w:r>
      <w:r>
        <w:tab/>
      </w:r>
      <w:r>
        <w:t xml:space="preserve">The</w:t>
      </w:r>
      <w:r>
        <w:t xml:space="preserve"> </w:t>
      </w:r>
      <w:r>
        <w:t xml:space="preserve">Bankruptcy</w:t>
      </w:r>
      <w:r>
        <w:t xml:space="preserve"> </w:t>
      </w:r>
      <w:r>
        <w:t xml:space="preserve">Court</w:t>
      </w:r>
      <w:r>
        <w:t xml:space="preserve"> </w:t>
      </w:r>
      <w:r>
        <w:t xml:space="preserve">Properly</w:t>
      </w:r>
      <w:r>
        <w:t xml:space="preserve"> </w:t>
      </w:r>
      <w:r>
        <w:t xml:space="preserve">Exercised</w:t>
      </w:r>
      <w:r>
        <w:t xml:space="preserve"> </w:t>
      </w:r>
      <w:r>
        <w:t xml:space="preserve">Its</w:t>
      </w:r>
      <w:r>
        <w:t xml:space="preserve"> </w:t>
      </w:r>
      <w:r>
        <w:t xml:space="preserve">Discretion</w:t>
      </w:r>
      <w:r>
        <w:t xml:space="preserve"> </w:t>
      </w:r>
      <w:r>
        <w:t xml:space="preserve">in</w:t>
      </w:r>
      <w:r>
        <w:t xml:space="preserve"> </w:t>
      </w:r>
      <w:r>
        <w:t xml:space="preserve">Dismissing</w:t>
      </w:r>
      <w:r>
        <w:t xml:space="preserve"> </w:t>
      </w:r>
      <w:r>
        <w:t xml:space="preserve">the</w:t>
      </w:r>
      <w:r>
        <w:t xml:space="preserve"> </w:t>
      </w:r>
      <w:r>
        <w:t xml:space="preserve">Case</w:t>
      </w:r>
      <w:r>
        <w:t xml:space="preserve"> </w:t>
      </w:r>
      <w:r>
        <w:t xml:space="preserve">Under</w:t>
      </w:r>
      <w:r>
        <w:t xml:space="preserve"> </w:t>
      </w:r>
      <w:r>
        <w:t xml:space="preserve">Section</w:t>
      </w:r>
      <w:r>
        <w:t xml:space="preserve"> </w:t>
      </w:r>
      <w:r>
        <w:t xml:space="preserve">1307(c)⁠(5)</w:t>
      </w:r>
      <w:r>
        <w:t xml:space="preserve"> </w:t>
      </w:r>
      <w:r>
        <w:t xml:space="preserve">Because</w:t>
      </w:r>
      <w:r>
        <w:t xml:space="preserve"> </w:t>
      </w:r>
      <w:r>
        <w:t xml:space="preserve">It</w:t>
      </w:r>
      <w:r>
        <w:t xml:space="preserve"> </w:t>
      </w:r>
      <w:r>
        <w:t xml:space="preserve">Reasonably</w:t>
      </w:r>
      <w:r>
        <w:t xml:space="preserve"> </w:t>
      </w:r>
      <w:r>
        <w:t xml:space="preserve">Denied</w:t>
      </w:r>
      <w:r>
        <w:t xml:space="preserve"> </w:t>
      </w:r>
      <w:r>
        <w:t xml:space="preserve">Additional</w:t>
      </w:r>
      <w:r>
        <w:t xml:space="preserve"> </w:t>
      </w:r>
      <w:r>
        <w:t xml:space="preserve">Time</w:t>
      </w:r>
      <w:r>
        <w:t xml:space="preserve"> </w:t>
      </w:r>
      <w:r>
        <w:t xml:space="preserve">To</w:t>
      </w:r>
      <w:r>
        <w:t xml:space="preserve"> </w:t>
      </w:r>
      <w:r>
        <w:t xml:space="preserve">Propose</w:t>
      </w:r>
      <w:r>
        <w:t xml:space="preserve"> </w:t>
      </w:r>
      <w:r>
        <w:t xml:space="preserve">a</w:t>
      </w:r>
      <w:r>
        <w:t xml:space="preserve"> </w:t>
      </w:r>
      <w:r>
        <w:t xml:space="preserve">Plan.</w:t>
      </w:r>
      <w:r>
        <w:t xml:space="preserve">   </w:t>
      </w:r>
      <w:r>
        <w:tab/>
      </w:r>
      <w:r>
        <w:t xml:space="preserve">17</w:t>
      </w:r>
    </w:p>
    <w:p>
      <w:pPr>
        <w:keepLines/>
        <w:tabs>
          <w:tab w:val="right" w:leader="dot" w:pos="9360"/>
        </w:tabs>
        <w:spacing w:before="224" w:after="0" w:line="400" w:lineRule="exact"/>
        <w:ind w:left="0" w:right="720"/>
      </w:pPr>
      <w:r>
        <w:t xml:space="preserve">Conclusion</w:t>
      </w:r>
      <w:r>
        <w:t xml:space="preserve">   </w:t>
      </w:r>
      <w:r>
        <w:tab/>
      </w:r>
      <w:r>
        <w:t xml:space="preserve">18</w:t>
      </w:r>
    </w:p>
    <w:p>
      <w:pPr>
        <w:keepNext/>
        <w:keepLines/>
        <w:pageBreakBefore/>
        <w:spacing w:before="0" w:after="336" w:line="400" w:lineRule="exact"/>
        <w:ind w:left="0" w:firstLine="0"/>
        <w:jc w:val="center"/>
      </w:pPr>
      <w:r>
        <w:rPr>
          <w:b/>
          <w:bCs/>
        </w:rPr>
        <w:t xml:space="preserve">TABLE OF AUTHORITIES</w:t>
      </w:r>
    </w:p>
    <w:p>
      <w:pPr>
        <w:keepNext/>
        <w:keepLines/>
        <w:spacing w:before="280" w:after="112" w:line="400" w:lineRule="exact"/>
        <w:ind w:left="0" w:firstLine="0"/>
      </w:pPr>
      <w:r>
        <w:rPr>
          <w:b/>
          <w:bCs/>
        </w:rPr>
        <w:t xml:space="preserve">Cases</w:t>
      </w:r>
    </w:p>
    <w:p>
      <w:pPr>
        <w:keepLines/>
        <w:tabs>
          <w:tab w:val="right" w:leader="dot" w:pos="9360"/>
        </w:tabs>
        <w:spacing w:before="70" w:after="0" w:line="400" w:lineRule="exact"/>
        <w:ind w:left="280" w:right="1120" w:hanging="280"/>
      </w:pPr>
      <w:r>
        <w:rPr>
          <w:i/>
          <w:iCs/>
        </w:rPr>
        <w:t xml:space="preserve">Berliner</w:t>
      </w:r>
      <w:r>
        <w:rPr>
          <w:i/>
          <w:iCs/>
        </w:rPr>
        <w:t xml:space="preserve"> </w:t>
      </w:r>
      <w:r>
        <w:rPr>
          <w:i/>
          <w:iCs/>
        </w:rPr>
        <w:t xml:space="preserve">v.</w:t>
      </w:r>
      <w:r>
        <w:rPr>
          <w:i/>
          <w:iCs/>
        </w:rPr>
        <w:t xml:space="preserve"> </w:t>
      </w:r>
      <w:r>
        <w:rPr>
          <w:i/>
          <w:iCs/>
        </w:rPr>
        <w:t xml:space="preserve">Pappalardo</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Puffer)</w:t>
      </w:r>
      <w:r>
        <w:t xml:space="preserve">, </w:t>
      </w:r>
      <w:r>
        <w:t xml:space="preserve">674</w:t>
      </w:r>
      <w:r>
        <w:t xml:space="preserve"> </w:t>
      </w:r>
      <w:r>
        <w:t xml:space="preserve">F.3d</w:t>
      </w:r>
      <w:r>
        <w:t xml:space="preserve"> </w:t>
      </w:r>
      <w:r>
        <w:t xml:space="preserve">78</w:t>
      </w:r>
      <w:r>
        <w:t xml:space="preserve"> </w:t>
      </w:r>
      <w:r>
        <w:t xml:space="preserve">(1st</w:t>
      </w:r>
      <w:r>
        <w:t xml:space="preserve"> </w:t>
      </w:r>
      <w:r>
        <w:t xml:space="preserve">Cir.</w:t>
      </w:r>
      <w:r>
        <w:t xml:space="preserve"> </w:t>
      </w:r>
      <w:r>
        <w:t xml:space="preserve">2012)</w:t>
      </w:r>
      <w:r>
        <w:t xml:space="preserve">   </w:t>
      </w:r>
      <w:r>
        <w:tab/>
      </w:r>
      <w:r>
        <w:t xml:space="preserve">17</w:t>
      </w:r>
    </w:p>
    <w:p>
      <w:pPr>
        <w:keepLines/>
        <w:tabs>
          <w:tab w:val="right" w:leader="dot" w:pos="9360"/>
        </w:tabs>
        <w:spacing w:before="70" w:after="0" w:line="400" w:lineRule="exact"/>
        <w:ind w:left="280" w:right="1120" w:hanging="280"/>
      </w:pPr>
      <w:r>
        <w:rPr>
          <w:i/>
          <w:iCs/>
        </w:rPr>
        <w:t xml:space="preserve">Brown</w:t>
      </w:r>
      <w:r>
        <w:rPr>
          <w:i/>
          <w:iCs/>
        </w:rPr>
        <w:t xml:space="preserve"> </w:t>
      </w:r>
      <w:r>
        <w:rPr>
          <w:i/>
          <w:iCs/>
        </w:rPr>
        <w:t xml:space="preserve">v.</w:t>
      </w:r>
      <w:r>
        <w:rPr>
          <w:i/>
          <w:iCs/>
        </w:rPr>
        <w:t xml:space="preserve"> </w:t>
      </w:r>
      <w:r>
        <w:rPr>
          <w:i/>
          <w:iCs/>
        </w:rPr>
        <w:t xml:space="preserve">Gore</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Brown)</w:t>
      </w:r>
      <w:r>
        <w:t xml:space="preserve">, </w:t>
      </w:r>
      <w:r>
        <w:t xml:space="preserve">742</w:t>
      </w:r>
      <w:r>
        <w:t xml:space="preserve"> </w:t>
      </w:r>
      <w:r>
        <w:t xml:space="preserve">F.3d</w:t>
      </w:r>
      <w:r>
        <w:t xml:space="preserve"> </w:t>
      </w:r>
      <w:r>
        <w:t xml:space="preserve">1309</w:t>
      </w:r>
      <w:r>
        <w:t xml:space="preserve"> </w:t>
      </w:r>
      <w:r>
        <w:t xml:space="preserve">(11th</w:t>
      </w:r>
      <w:r>
        <w:t xml:space="preserve"> </w:t>
      </w:r>
      <w:r>
        <w:t xml:space="preserve">Cir.</w:t>
      </w:r>
      <w:r>
        <w:t xml:space="preserve"> </w:t>
      </w:r>
      <w:r>
        <w:t xml:space="preserve">2014)</w:t>
      </w:r>
      <w:r>
        <w:t xml:space="preserve">   </w:t>
      </w:r>
      <w:r>
        <w:tab/>
      </w:r>
      <w:r>
        <w:t xml:space="preserve">9</w:t>
      </w:r>
    </w:p>
    <w:p>
      <w:pPr>
        <w:keepLines/>
        <w:tabs>
          <w:tab w:val="right" w:leader="dot" w:pos="9360"/>
        </w:tabs>
        <w:spacing w:before="70" w:after="0" w:line="400" w:lineRule="exact"/>
        <w:ind w:left="280" w:right="1120" w:hanging="280"/>
      </w:pPr>
      <w:r>
        <w:rPr>
          <w:i/>
          <w:iCs/>
        </w:rPr>
        <w:t xml:space="preserve">In</w:t>
      </w:r>
      <w:r>
        <w:rPr>
          <w:i/>
          <w:iCs/>
        </w:rPr>
        <w:t xml:space="preserve"> </w:t>
      </w:r>
      <w:r>
        <w:rPr>
          <w:i/>
          <w:iCs/>
        </w:rPr>
        <w:t xml:space="preserve">re</w:t>
      </w:r>
      <w:r>
        <w:rPr>
          <w:i/>
          <w:iCs/>
        </w:rPr>
        <w:t xml:space="preserve"> </w:t>
      </w:r>
      <w:r>
        <w:rPr>
          <w:i/>
          <w:iCs/>
        </w:rPr>
        <w:t xml:space="preserve">Eldorado</w:t>
      </w:r>
      <w:r>
        <w:rPr>
          <w:i/>
          <w:iCs/>
        </w:rPr>
        <w:t xml:space="preserve"> </w:t>
      </w:r>
      <w:r>
        <w:rPr>
          <w:i/>
          <w:iCs/>
        </w:rPr>
        <w:t xml:space="preserve">Canyon</w:t>
      </w:r>
      <w:r>
        <w:rPr>
          <w:i/>
          <w:iCs/>
        </w:rPr>
        <w:t xml:space="preserve"> </w:t>
      </w:r>
      <w:r>
        <w:rPr>
          <w:i/>
          <w:iCs/>
        </w:rPr>
        <w:t xml:space="preserve">Props.,</w:t>
      </w:r>
      <w:r>
        <w:rPr>
          <w:i/>
          <w:iCs/>
        </w:rPr>
        <w:t xml:space="preserve"> </w:t>
      </w:r>
      <w:r>
        <w:rPr>
          <w:i/>
          <w:iCs/>
        </w:rPr>
        <w:t xml:space="preserve">LLC</w:t>
      </w:r>
      <w:r>
        <w:t xml:space="preserve">, </w:t>
      </w:r>
      <w:r>
        <w:t xml:space="preserve">505</w:t>
      </w:r>
      <w:r>
        <w:t xml:space="preserve"> </w:t>
      </w:r>
      <w:r>
        <w:t xml:space="preserve">B.R.</w:t>
      </w:r>
      <w:r>
        <w:t xml:space="preserve"> </w:t>
      </w:r>
      <w:r>
        <w:t xml:space="preserve">601</w:t>
      </w:r>
      <w:r>
        <w:t xml:space="preserve"> </w:t>
      </w:r>
      <w:r>
        <w:t xml:space="preserve">(B.A.P.</w:t>
      </w:r>
      <w:r>
        <w:t xml:space="preserve"> </w:t>
      </w:r>
      <w:r>
        <w:t xml:space="preserve">1st</w:t>
      </w:r>
      <w:r>
        <w:t xml:space="preserve"> </w:t>
      </w:r>
      <w:r>
        <w:t xml:space="preserve">Cir.</w:t>
      </w:r>
      <w:r>
        <w:t xml:space="preserve"> </w:t>
      </w:r>
      <w:r>
        <w:t xml:space="preserve">2014)</w:t>
      </w:r>
      <w:r>
        <w:t xml:space="preserve">   </w:t>
      </w:r>
      <w:r>
        <w:tab/>
      </w:r>
      <w:r>
        <w:t xml:space="preserve">8</w:t>
      </w:r>
    </w:p>
    <w:p>
      <w:pPr>
        <w:keepLines/>
        <w:tabs>
          <w:tab w:val="right" w:leader="dot" w:pos="9360"/>
        </w:tabs>
        <w:spacing w:before="70" w:after="0" w:line="400" w:lineRule="exact"/>
        <w:ind w:left="280" w:right="1120" w:hanging="280"/>
      </w:pPr>
      <w:r>
        <w:rPr>
          <w:i/>
          <w:iCs/>
        </w:rPr>
        <w:t xml:space="preserve">Howard</w:t>
      </w:r>
      <w:r>
        <w:rPr>
          <w:i/>
          <w:iCs/>
        </w:rPr>
        <w:t xml:space="preserve"> </w:t>
      </w:r>
      <w:r>
        <w:rPr>
          <w:i/>
          <w:iCs/>
        </w:rPr>
        <w:t xml:space="preserve">v.</w:t>
      </w:r>
      <w:r>
        <w:rPr>
          <w:i/>
          <w:iCs/>
        </w:rPr>
        <w:t xml:space="preserve"> </w:t>
      </w:r>
      <w:r>
        <w:rPr>
          <w:i/>
          <w:iCs/>
        </w:rPr>
        <w:t xml:space="preserve">Lexington</w:t>
      </w:r>
      <w:r>
        <w:rPr>
          <w:i/>
          <w:iCs/>
        </w:rPr>
        <w:t xml:space="preserve"> </w:t>
      </w:r>
      <w:r>
        <w:rPr>
          <w:i/>
          <w:iCs/>
        </w:rPr>
        <w:t xml:space="preserve">Invs.,</w:t>
      </w:r>
      <w:r>
        <w:rPr>
          <w:i/>
          <w:iCs/>
        </w:rPr>
        <w:t xml:space="preserve"> </w:t>
      </w:r>
      <w:r>
        <w:rPr>
          <w:i/>
          <w:iCs/>
        </w:rPr>
        <w:t xml:space="preserve">Inc.</w:t>
      </w:r>
      <w:r>
        <w:t xml:space="preserve">, </w:t>
      </w:r>
      <w:r>
        <w:t xml:space="preserve">284</w:t>
      </w:r>
      <w:r>
        <w:t xml:space="preserve"> </w:t>
      </w:r>
      <w:r>
        <w:t xml:space="preserve">F.3d</w:t>
      </w:r>
      <w:r>
        <w:t xml:space="preserve"> </w:t>
      </w:r>
      <w:r>
        <w:t xml:space="preserve">320</w:t>
      </w:r>
      <w:r>
        <w:t xml:space="preserve"> </w:t>
      </w:r>
      <w:r>
        <w:t xml:space="preserve">(1st</w:t>
      </w:r>
      <w:r>
        <w:t xml:space="preserve"> </w:t>
      </w:r>
      <w:r>
        <w:t xml:space="preserve">Cir.</w:t>
      </w:r>
      <w:r>
        <w:t xml:space="preserve"> </w:t>
      </w:r>
      <w:r>
        <w:t xml:space="preserve">2002)</w:t>
      </w:r>
      <w:r>
        <w:t xml:space="preserve">   </w:t>
      </w:r>
      <w:r>
        <w:tab/>
      </w:r>
      <w:r>
        <w:t xml:space="preserve">8</w:t>
      </w:r>
    </w:p>
    <w:p>
      <w:pPr>
        <w:keepLines/>
        <w:tabs>
          <w:tab w:val="right" w:leader="dot" w:pos="9360"/>
        </w:tabs>
        <w:spacing w:before="70" w:after="0" w:line="400" w:lineRule="exact"/>
        <w:ind w:left="280" w:right="1120" w:hanging="280"/>
      </w:pPr>
      <w:r>
        <w:rPr>
          <w:i/>
          <w:iCs/>
        </w:rPr>
        <w:t xml:space="preserve">Morgenstern</w:t>
      </w:r>
      <w:r>
        <w:rPr>
          <w:i/>
          <w:iCs/>
        </w:rPr>
        <w:t xml:space="preserve"> </w:t>
      </w:r>
      <w:r>
        <w:rPr>
          <w:i/>
          <w:iCs/>
        </w:rPr>
        <w:t xml:space="preserve">v.</w:t>
      </w:r>
      <w:r>
        <w:rPr>
          <w:i/>
          <w:iCs/>
        </w:rPr>
        <w:t xml:space="preserve"> </w:t>
      </w:r>
      <w:r>
        <w:rPr>
          <w:i/>
          <w:iCs/>
        </w:rPr>
        <w:t xml:space="preserve">Revco</w:t>
      </w:r>
      <w:r>
        <w:rPr>
          <w:i/>
          <w:iCs/>
        </w:rPr>
        <w:t xml:space="preserve"> </w:t>
      </w:r>
      <w:r>
        <w:rPr>
          <w:i/>
          <w:iCs/>
        </w:rPr>
        <w:t xml:space="preserve">D.S.,</w:t>
      </w:r>
      <w:r>
        <w:rPr>
          <w:i/>
          <w:iCs/>
        </w:rPr>
        <w:t xml:space="preserve"> </w:t>
      </w:r>
      <w:r>
        <w:rPr>
          <w:i/>
          <w:iCs/>
        </w:rPr>
        <w:t xml:space="preserve">Inc.</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Revco</w:t>
      </w:r>
      <w:r>
        <w:rPr>
          <w:i/>
          <w:iCs/>
        </w:rPr>
        <w:t xml:space="preserve"> </w:t>
      </w:r>
      <w:r>
        <w:rPr>
          <w:i/>
          <w:iCs/>
        </w:rPr>
        <w:t xml:space="preserve">D.S.,</w:t>
      </w:r>
      <w:r>
        <w:rPr>
          <w:i/>
          <w:iCs/>
        </w:rPr>
        <w:t xml:space="preserve"> </w:t>
      </w:r>
      <w:r>
        <w:rPr>
          <w:i/>
          <w:iCs/>
        </w:rPr>
        <w:t xml:space="preserve">Inc.)</w:t>
      </w:r>
      <w:r>
        <w:t xml:space="preserve">, </w:t>
      </w:r>
      <w:r>
        <w:t xml:space="preserve">898</w:t>
      </w:r>
      <w:r>
        <w:t xml:space="preserve"> </w:t>
      </w:r>
      <w:r>
        <w:t xml:space="preserve">F.2d</w:t>
      </w:r>
      <w:r>
        <w:t xml:space="preserve"> </w:t>
      </w:r>
      <w:r>
        <w:t xml:space="preserve">498</w:t>
      </w:r>
      <w:r>
        <w:t xml:space="preserve"> </w:t>
      </w:r>
      <w:r>
        <w:t xml:space="preserve">(6th</w:t>
      </w:r>
      <w:r>
        <w:t xml:space="preserve"> </w:t>
      </w:r>
      <w:r>
        <w:t xml:space="preserve">Cir.</w:t>
      </w:r>
      <w:r>
        <w:t xml:space="preserve"> </w:t>
      </w:r>
      <w:r>
        <w:t xml:space="preserve">1990)</w:t>
      </w:r>
      <w:r>
        <w:t xml:space="preserve">   </w:t>
      </w:r>
      <w:r>
        <w:tab/>
      </w:r>
      <w:r>
        <w:t xml:space="preserve">12</w:t>
      </w:r>
    </w:p>
    <w:p>
      <w:pPr>
        <w:keepLines/>
        <w:tabs>
          <w:tab w:val="right" w:leader="dot" w:pos="9360"/>
        </w:tabs>
        <w:spacing w:before="70" w:after="0" w:line="400" w:lineRule="exact"/>
        <w:ind w:left="280" w:right="1120" w:hanging="280"/>
      </w:pPr>
      <w:r>
        <w:rPr>
          <w:i/>
          <w:iCs/>
        </w:rPr>
        <w:t xml:space="preserve">Palmacci</w:t>
      </w:r>
      <w:r>
        <w:rPr>
          <w:i/>
          <w:iCs/>
        </w:rPr>
        <w:t xml:space="preserve"> </w:t>
      </w:r>
      <w:r>
        <w:rPr>
          <w:i/>
          <w:iCs/>
        </w:rPr>
        <w:t xml:space="preserve">v.</w:t>
      </w:r>
      <w:r>
        <w:rPr>
          <w:i/>
          <w:iCs/>
        </w:rPr>
        <w:t xml:space="preserve"> </w:t>
      </w:r>
      <w:r>
        <w:rPr>
          <w:i/>
          <w:iCs/>
        </w:rPr>
        <w:t xml:space="preserve">Umpierrez</w:t>
      </w:r>
      <w:r>
        <w:t xml:space="preserve">, </w:t>
      </w:r>
      <w:r>
        <w:t xml:space="preserve">121</w:t>
      </w:r>
      <w:r>
        <w:t xml:space="preserve"> </w:t>
      </w:r>
      <w:r>
        <w:t xml:space="preserve">F.3d</w:t>
      </w:r>
      <w:r>
        <w:t xml:space="preserve"> </w:t>
      </w:r>
      <w:r>
        <w:t xml:space="preserve">781</w:t>
      </w:r>
      <w:r>
        <w:t xml:space="preserve"> </w:t>
      </w:r>
      <w:r>
        <w:t xml:space="preserve">(1st</w:t>
      </w:r>
      <w:r>
        <w:t xml:space="preserve"> </w:t>
      </w:r>
      <w:r>
        <w:t xml:space="preserve">Cir.</w:t>
      </w:r>
      <w:r>
        <w:t xml:space="preserve"> </w:t>
      </w:r>
      <w:r>
        <w:t xml:space="preserve">1997)</w:t>
      </w:r>
      <w:r>
        <w:t xml:space="preserve">   </w:t>
      </w:r>
      <w:r>
        <w:tab/>
      </w:r>
      <w:r>
        <w:t xml:space="preserve">8</w:t>
      </w:r>
    </w:p>
    <w:p>
      <w:pPr>
        <w:keepLines/>
        <w:tabs>
          <w:tab w:val="right" w:leader="dot" w:pos="9360"/>
        </w:tabs>
        <w:spacing w:before="70" w:after="0" w:line="400" w:lineRule="exact"/>
        <w:ind w:left="280" w:right="1120" w:hanging="280"/>
      </w:pPr>
      <w:r>
        <w:rPr>
          <w:i/>
          <w:iCs/>
        </w:rPr>
        <w:t xml:space="preserve">Sharma</w:t>
      </w:r>
      <w:r>
        <w:rPr>
          <w:i/>
          <w:iCs/>
        </w:rPr>
        <w:t xml:space="preserve"> </w:t>
      </w:r>
      <w:r>
        <w:rPr>
          <w:i/>
          <w:iCs/>
        </w:rPr>
        <w:t xml:space="preserve">v.</w:t>
      </w:r>
      <w:r>
        <w:rPr>
          <w:i/>
          <w:iCs/>
        </w:rPr>
        <w:t xml:space="preserve"> </w:t>
      </w:r>
      <w:r>
        <w:rPr>
          <w:i/>
          <w:iCs/>
        </w:rPr>
        <w:t xml:space="preserve">Pappalardo</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Sharma)</w:t>
      </w:r>
      <w:r>
        <w:t xml:space="preserve">, </w:t>
      </w:r>
      <w:r>
        <w:t xml:space="preserve">647</w:t>
      </w:r>
      <w:r>
        <w:t xml:space="preserve"> </w:t>
      </w:r>
      <w:r>
        <w:t xml:space="preserve">B.R.</w:t>
      </w:r>
      <w:r>
        <w:t xml:space="preserve"> </w:t>
      </w:r>
      <w:r>
        <w:t xml:space="preserve">795</w:t>
      </w:r>
      <w:r>
        <w:t xml:space="preserve"> </w:t>
      </w:r>
      <w:r>
        <w:t xml:space="preserve">(B.A.P.</w:t>
      </w:r>
      <w:r>
        <w:t xml:space="preserve"> </w:t>
      </w:r>
      <w:r>
        <w:t xml:space="preserve">1st</w:t>
      </w:r>
      <w:r>
        <w:t xml:space="preserve"> </w:t>
      </w:r>
      <w:r>
        <w:t xml:space="preserve">Cir.</w:t>
      </w:r>
      <w:r>
        <w:t xml:space="preserve"> </w:t>
      </w:r>
      <w:r>
        <w:t xml:space="preserve">2023)</w:t>
      </w:r>
      <w:r>
        <w:t xml:space="preserve">   </w:t>
      </w:r>
      <w:r>
        <w:tab/>
      </w:r>
      <w:r>
        <w:t xml:space="preserve">7</w:t>
      </w:r>
    </w:p>
    <w:p>
      <w:pPr>
        <w:keepLines/>
        <w:tabs>
          <w:tab w:val="right" w:leader="dot" w:pos="9360"/>
        </w:tabs>
        <w:spacing w:before="70" w:after="0" w:line="400" w:lineRule="exact"/>
        <w:ind w:left="280" w:right="1120" w:hanging="280"/>
      </w:pPr>
      <w:r>
        <w:rPr>
          <w:i/>
          <w:iCs/>
        </w:rPr>
        <w:t xml:space="preserve">Sullivan</w:t>
      </w:r>
      <w:r>
        <w:rPr>
          <w:i/>
          <w:iCs/>
        </w:rPr>
        <w:t xml:space="preserve"> </w:t>
      </w:r>
      <w:r>
        <w:rPr>
          <w:i/>
          <w:iCs/>
        </w:rPr>
        <w:t xml:space="preserve">v.</w:t>
      </w:r>
      <w:r>
        <w:rPr>
          <w:i/>
          <w:iCs/>
        </w:rPr>
        <w:t xml:space="preserve"> </w:t>
      </w:r>
      <w:r>
        <w:rPr>
          <w:i/>
          <w:iCs/>
        </w:rPr>
        <w:t xml:space="preserve">Solimini</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Sullivan)</w:t>
      </w:r>
      <w:r>
        <w:t xml:space="preserve">, </w:t>
      </w:r>
      <w:r>
        <w:t xml:space="preserve">326</w:t>
      </w:r>
      <w:r>
        <w:t xml:space="preserve"> </w:t>
      </w:r>
      <w:r>
        <w:t xml:space="preserve">B.R.</w:t>
      </w:r>
      <w:r>
        <w:t xml:space="preserve"> </w:t>
      </w:r>
      <w:r>
        <w:t xml:space="preserve">204</w:t>
      </w:r>
      <w:r>
        <w:t xml:space="preserve"> </w:t>
      </w:r>
      <w:r>
        <w:t xml:space="preserve">(B.A.P.</w:t>
      </w:r>
      <w:r>
        <w:t xml:space="preserve"> </w:t>
      </w:r>
      <w:r>
        <w:t xml:space="preserve">1st</w:t>
      </w:r>
      <w:r>
        <w:t xml:space="preserve"> </w:t>
      </w:r>
      <w:r>
        <w:t xml:space="preserve">Cir.</w:t>
      </w:r>
      <w:r>
        <w:t xml:space="preserve"> </w:t>
      </w:r>
      <w:r>
        <w:t xml:space="preserve">2005)</w:t>
      </w:r>
      <w:r>
        <w:t xml:space="preserve">   </w:t>
      </w:r>
      <w:r>
        <w:tab/>
      </w:r>
      <w:r>
        <w:t xml:space="preserve">9</w:t>
      </w:r>
    </w:p>
    <w:p>
      <w:pPr>
        <w:keepNext/>
        <w:keepLines/>
        <w:spacing w:before="280" w:after="112" w:line="400" w:lineRule="exact"/>
        <w:ind w:left="0" w:firstLine="0"/>
      </w:pPr>
      <w:r>
        <w:rPr>
          <w:b/>
          <w:bCs/>
        </w:rPr>
        <w:t xml:space="preserve">Statutes</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102(3)</w:t>
      </w:r>
      <w:r>
        <w:t xml:space="preserve">   </w:t>
      </w:r>
      <w:r>
        <w:tab/>
      </w:r>
      <w:r>
        <w:t xml:space="preserve">10</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1307</w:t>
      </w:r>
      <w:r>
        <w:t xml:space="preserve">   </w:t>
      </w:r>
      <w:r>
        <w:tab/>
      </w:r>
      <w:r>
        <w:t xml:space="preserve">7</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1307(c)</w:t>
      </w:r>
      <w:r>
        <w:t xml:space="preserve">   </w:t>
      </w:r>
      <w:r>
        <w:tab/>
      </w:r>
      <w:r>
        <w:t xml:space="preserve">7</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1307(c)⁠(5)</w:t>
      </w:r>
      <w:r>
        <w:t xml:space="preserve">   </w:t>
      </w:r>
      <w:r>
        <w:tab/>
      </w:r>
      <w:r>
        <w:t xml:space="preserve">8</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1325(a)</w:t>
      </w:r>
      <w:r>
        <w:t xml:space="preserve">   </w:t>
      </w:r>
      <w:r>
        <w:tab/>
      </w:r>
      <w:r>
        <w:t xml:space="preserve">10</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1325(a)⁠(3)</w:t>
      </w:r>
      <w:r>
        <w:t xml:space="preserve">   </w:t>
      </w:r>
      <w:r>
        <w:tab/>
      </w:r>
      <w:r>
        <w:t xml:space="preserve">8</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1325(a)⁠(7)</w:t>
      </w:r>
      <w:r>
        <w:t xml:space="preserve">   </w:t>
      </w:r>
      <w:r>
        <w:tab/>
      </w:r>
      <w:r>
        <w:t xml:space="preserve">7</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307</w:t>
      </w:r>
      <w:r>
        <w:t xml:space="preserve">   </w:t>
      </w:r>
      <w:r>
        <w:tab/>
      </w:r>
      <w:r>
        <w:t xml:space="preserve">12</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1301</w:t>
        <w:noBreakHyphen/>
        <w:t xml:space="preserve">1330</w:t>
      </w:r>
      <w:r>
        <w:t xml:space="preserve">   </w:t>
      </w:r>
      <w:r>
        <w:tab/>
      </w:r>
      <w:r>
        <w:t xml:space="preserve">9</w:t>
      </w:r>
    </w:p>
    <w:p>
      <w:pPr>
        <w:keepLines/>
        <w:tabs>
          <w:tab w:val="right" w:leader="dot" w:pos="9360"/>
        </w:tabs>
        <w:spacing w:before="70" w:after="0" w:line="400" w:lineRule="exact"/>
        <w:ind w:left="280" w:right="1120" w:hanging="280"/>
      </w:pPr>
      <w:r>
        <w:t xml:space="preserve">18</w:t>
      </w:r>
      <w:r>
        <w:t xml:space="preserve"> </w:t>
      </w:r>
      <w:r>
        <w:t xml:space="preserve">U.S.C.</w:t>
      </w:r>
      <w:r>
        <w:t xml:space="preserve"> </w:t>
      </w:r>
      <w:r>
        <w:t xml:space="preserve">§</w:t>
      </w:r>
      <w:r>
        <w:t xml:space="preserve"> </w:t>
      </w:r>
      <w:r>
        <w:t xml:space="preserve">2(a)</w:t>
      </w:r>
      <w:r>
        <w:t xml:space="preserve">   </w:t>
      </w:r>
      <w:r>
        <w:tab/>
      </w:r>
      <w:r>
        <w:t xml:space="preserve">12</w:t>
      </w:r>
    </w:p>
    <w:p>
      <w:pPr>
        <w:keepLines/>
        <w:tabs>
          <w:tab w:val="right" w:leader="dot" w:pos="9360"/>
        </w:tabs>
        <w:spacing w:before="70" w:after="0" w:line="400" w:lineRule="exact"/>
        <w:ind w:left="280" w:right="1120" w:hanging="280"/>
      </w:pPr>
      <w:r>
        <w:t xml:space="preserve">21</w:t>
      </w:r>
      <w:r>
        <w:t xml:space="preserve"> </w:t>
      </w:r>
      <w:r>
        <w:t xml:space="preserve">U.S.C.</w:t>
      </w:r>
      <w:r>
        <w:t xml:space="preserve"> </w:t>
      </w:r>
      <w:r>
        <w:t xml:space="preserve">§</w:t>
      </w:r>
      <w:r>
        <w:t xml:space="preserve"> </w:t>
      </w:r>
      <w:r>
        <w:t xml:space="preserve">841(a)⁠(1)</w:t>
      </w:r>
      <w:r>
        <w:t xml:space="preserve">   </w:t>
      </w:r>
      <w:r>
        <w:tab/>
      </w:r>
      <w:r>
        <w:t xml:space="preserve">11</w:t>
      </w:r>
    </w:p>
    <w:p>
      <w:pPr>
        <w:keepLines/>
        <w:tabs>
          <w:tab w:val="right" w:leader="dot" w:pos="9360"/>
        </w:tabs>
        <w:spacing w:before="70" w:after="0" w:line="400" w:lineRule="exact"/>
        <w:ind w:left="280" w:right="1120" w:hanging="280"/>
      </w:pPr>
      <w:r>
        <w:t xml:space="preserve">21</w:t>
      </w:r>
      <w:r>
        <w:t xml:space="preserve"> </w:t>
      </w:r>
      <w:r>
        <w:t xml:space="preserve">U.S.C.</w:t>
      </w:r>
      <w:r>
        <w:t xml:space="preserve"> </w:t>
      </w:r>
      <w:r>
        <w:t xml:space="preserve">§</w:t>
      </w:r>
      <w:r>
        <w:t xml:space="preserve"> </w:t>
      </w:r>
      <w:r>
        <w:t xml:space="preserve">846</w:t>
      </w:r>
      <w:r>
        <w:t xml:space="preserve">   </w:t>
      </w:r>
      <w:r>
        <w:tab/>
      </w:r>
      <w:r>
        <w:t xml:space="preserve">12</w:t>
      </w:r>
    </w:p>
    <w:p>
      <w:pPr>
        <w:keepLines/>
        <w:tabs>
          <w:tab w:val="right" w:leader="dot" w:pos="9360"/>
        </w:tabs>
        <w:spacing w:before="70" w:after="0" w:line="400" w:lineRule="exact"/>
        <w:ind w:left="280" w:right="1120" w:hanging="280"/>
      </w:pPr>
      <w:r>
        <w:t xml:space="preserve">28</w:t>
      </w:r>
      <w:r>
        <w:t xml:space="preserve"> </w:t>
      </w:r>
      <w:r>
        <w:t xml:space="preserve">U.S.C.</w:t>
      </w:r>
      <w:r>
        <w:t xml:space="preserve"> </w:t>
      </w:r>
      <w:r>
        <w:t xml:space="preserve">§</w:t>
      </w:r>
      <w:r>
        <w:t xml:space="preserve"> </w:t>
      </w:r>
      <w:r>
        <w:t xml:space="preserve">1334(a)</w:t>
      </w:r>
      <w:r>
        <w:t xml:space="preserve">   </w:t>
      </w:r>
      <w:r>
        <w:tab/>
      </w:r>
      <w:r>
        <w:t xml:space="preserve">7</w:t>
      </w:r>
    </w:p>
    <w:p>
      <w:pPr>
        <w:keepLines/>
        <w:tabs>
          <w:tab w:val="right" w:leader="dot" w:pos="9360"/>
        </w:tabs>
        <w:spacing w:before="70" w:after="0" w:line="400" w:lineRule="exact"/>
        <w:ind w:left="280" w:right="1120" w:hanging="280"/>
      </w:pPr>
      <w:r>
        <w:t xml:space="preserve">28</w:t>
      </w:r>
      <w:r>
        <w:t xml:space="preserve"> </w:t>
      </w:r>
      <w:r>
        <w:t xml:space="preserve">U.S.C.</w:t>
      </w:r>
      <w:r>
        <w:t xml:space="preserve"> </w:t>
      </w:r>
      <w:r>
        <w:t xml:space="preserve">§</w:t>
      </w:r>
      <w:r>
        <w:t xml:space="preserve"> </w:t>
      </w:r>
      <w:r>
        <w:t xml:space="preserve">158(b),</w:t>
      </w:r>
      <w:r>
        <w:t xml:space="preserve"> </w:t>
      </w:r>
      <w:r>
        <w:t xml:space="preserve">(c)⁠(1),</w:t>
      </w:r>
      <w:r>
        <w:t xml:space="preserve"> </w:t>
      </w:r>
      <w:r>
        <w:t xml:space="preserve">(c)⁠(2)</w:t>
      </w:r>
      <w:r>
        <w:t xml:space="preserve">   </w:t>
      </w:r>
      <w:r>
        <w:tab/>
      </w:r>
      <w:r>
        <w:t xml:space="preserve">7</w:t>
      </w:r>
    </w:p>
    <w:p>
      <w:pPr>
        <w:keepLines/>
        <w:tabs>
          <w:tab w:val="right" w:leader="dot" w:pos="9360"/>
        </w:tabs>
        <w:spacing w:before="70" w:after="0" w:line="400" w:lineRule="exact"/>
        <w:ind w:left="280" w:right="1120" w:hanging="280"/>
      </w:pPr>
      <w:r>
        <w:t xml:space="preserve">28</w:t>
      </w:r>
      <w:r>
        <w:t xml:space="preserve"> </w:t>
      </w:r>
      <w:r>
        <w:t xml:space="preserve">U.S.C.</w:t>
      </w:r>
      <w:r>
        <w:t xml:space="preserve"> </w:t>
      </w:r>
      <w:r>
        <w:t xml:space="preserve">§§</w:t>
      </w:r>
      <w:r>
        <w:t xml:space="preserve"> </w:t>
      </w:r>
      <w:r>
        <w:t xml:space="preserve">157(a),</w:t>
      </w:r>
      <w:r>
        <w:t xml:space="preserve"> </w:t>
      </w:r>
      <w:r>
        <w:t xml:space="preserve">157(b)</w:t>
      </w:r>
      <w:r>
        <w:t xml:space="preserve">   </w:t>
      </w:r>
      <w:r>
        <w:tab/>
      </w:r>
      <w:r>
        <w:t xml:space="preserve">7</w:t>
      </w:r>
    </w:p>
    <w:p>
      <w:pPr>
        <w:keepLines/>
        <w:tabs>
          <w:tab w:val="right" w:leader="dot" w:pos="9360"/>
        </w:tabs>
        <w:spacing w:before="70" w:after="0" w:line="400" w:lineRule="exact"/>
        <w:ind w:left="280" w:right="1120" w:hanging="280"/>
      </w:pPr>
      <w:r>
        <w:t xml:space="preserve">28</w:t>
      </w:r>
      <w:r>
        <w:t xml:space="preserve"> </w:t>
      </w:r>
      <w:r>
        <w:t xml:space="preserve">U.S.C.</w:t>
      </w:r>
      <w:r>
        <w:t xml:space="preserve"> </w:t>
      </w:r>
      <w:r>
        <w:t xml:space="preserve">§§</w:t>
      </w:r>
      <w:r>
        <w:t xml:space="preserve"> </w:t>
      </w:r>
      <w:r>
        <w:t xml:space="preserve">581</w:t>
        <w:noBreakHyphen/>
        <w:t xml:space="preserve">589</w:t>
      </w:r>
      <w:r>
        <w:t xml:space="preserve">   </w:t>
      </w:r>
      <w:r>
        <w:tab/>
      </w:r>
      <w:r>
        <w:t xml:space="preserve">12</w:t>
      </w:r>
    </w:p>
    <w:p>
      <w:pPr>
        <w:keepNext/>
        <w:keepLines/>
        <w:spacing w:before="280" w:after="112" w:line="400" w:lineRule="exact"/>
        <w:ind w:left="0" w:firstLine="0"/>
      </w:pPr>
      <w:r>
        <w:rPr>
          <w:b/>
          <w:bCs/>
        </w:rPr>
        <w:t xml:space="preserve">Regulations</w:t>
      </w:r>
    </w:p>
    <w:p>
      <w:pPr>
        <w:keepLines/>
        <w:tabs>
          <w:tab w:val="right" w:leader="dot" w:pos="9360"/>
        </w:tabs>
        <w:spacing w:before="70" w:after="0" w:line="400" w:lineRule="exact"/>
        <w:ind w:left="280" w:right="1120" w:hanging="280"/>
      </w:pPr>
      <w:r>
        <w:t xml:space="preserve">21</w:t>
      </w:r>
      <w:r>
        <w:t xml:space="preserve"> </w:t>
      </w:r>
      <w:r>
        <w:t xml:space="preserve">C.F.R.</w:t>
      </w:r>
      <w:r>
        <w:t xml:space="preserve"> </w:t>
      </w:r>
      <w:r>
        <w:t xml:space="preserve">§</w:t>
      </w:r>
      <w:r>
        <w:t xml:space="preserve"> </w:t>
      </w:r>
      <w:r>
        <w:t xml:space="preserve">1308.11(d)⁠(23),</w:t>
      </w:r>
      <w:r>
        <w:t xml:space="preserve"> </w:t>
      </w:r>
      <w:r>
        <w:t xml:space="preserve">(58)</w:t>
      </w:r>
      <w:r>
        <w:t xml:space="preserve">   </w:t>
      </w:r>
      <w:r>
        <w:tab/>
      </w:r>
      <w:r>
        <w:t xml:space="preserve">11</w:t>
      </w:r>
    </w:p>
    <w:p>
      <w:pPr>
        <w:keepNext/>
        <w:keepLines/>
        <w:spacing w:before="280" w:after="112" w:line="400" w:lineRule="exact"/>
        <w:ind w:left="0" w:firstLine="0"/>
      </w:pPr>
      <w:r>
        <w:rPr>
          <w:b/>
          <w:bCs/>
        </w:rPr>
        <w:t xml:space="preserve">Rules</w:t>
      </w:r>
    </w:p>
    <w:p>
      <w:pPr>
        <w:keepLines/>
        <w:tabs>
          <w:tab w:val="right" w:leader="dot" w:pos="9360"/>
        </w:tabs>
        <w:spacing w:before="70" w:after="0" w:line="400" w:lineRule="exact"/>
        <w:ind w:left="280" w:right="1120" w:hanging="280"/>
      </w:pPr>
      <w:r>
        <w:t xml:space="preserve">Fed.</w:t>
      </w:r>
      <w:r>
        <w:t xml:space="preserve"> </w:t>
      </w:r>
      <w:r>
        <w:t xml:space="preserve">R.</w:t>
      </w:r>
      <w:r>
        <w:t xml:space="preserve"> </w:t>
      </w:r>
      <w:r>
        <w:t xml:space="preserve">Bankr.</w:t>
      </w:r>
      <w:r>
        <w:t xml:space="preserve"> </w:t>
      </w:r>
      <w:r>
        <w:t xml:space="preserve">P.</w:t>
      </w:r>
      <w:r>
        <w:t xml:space="preserve"> </w:t>
      </w:r>
      <w:r>
        <w:t xml:space="preserve">8002</w:t>
      </w:r>
      <w:r>
        <w:t xml:space="preserve">   </w:t>
      </w:r>
      <w:r>
        <w:tab/>
      </w:r>
      <w:r>
        <w:t xml:space="preserve">7</w:t>
      </w:r>
    </w:p>
    <w:p>
      <w:pPr>
        <w:keepNext/>
        <w:keepLines/>
        <w:pageBreakBefore/>
        <w:spacing w:before="0" w:after="336" w:line="400" w:lineRule="exact"/>
        <w:ind w:left="0" w:firstLine="0"/>
        <w:jc w:val="center"/>
      </w:pPr>
      <w:r>
        <w:rPr>
          <w:b/>
          <w:bCs/>
        </w:rPr>
        <w:t xml:space="preserve">STATEMENT REGARDING ORAL ARGUMENT</w:t>
      </w:r>
    </w:p>
    <w:p>
      <w:pPr>
        <w:spacing w:before="0" w:after="0" w:line="628" w:lineRule="exact"/>
        <w:ind w:left="0" w:firstLine="0"/>
      </w:pPr>
      <w:r>
        <w:t xml:space="preserve">The</w:t>
      </w:r>
      <w:r>
        <w:t xml:space="preserve"> </w:t>
      </w:r>
      <w:r>
        <w:t xml:space="preserve">United</w:t>
      </w:r>
      <w:r>
        <w:t xml:space="preserve"> </w:t>
      </w:r>
      <w:r>
        <w:t xml:space="preserve">States</w:t>
      </w:r>
      <w:r>
        <w:t xml:space="preserve"> </w:t>
      </w:r>
      <w:r>
        <w:t xml:space="preserve">Trustee</w:t>
      </w:r>
      <w:r>
        <w:t xml:space="preserve"> </w:t>
      </w:r>
      <w:r>
        <w:t xml:space="preserve">submits</w:t>
      </w:r>
      <w:r>
        <w:t xml:space="preserve"> </w:t>
      </w:r>
      <w:r>
        <w:t xml:space="preserve">that</w:t>
      </w:r>
      <w:r>
        <w:t xml:space="preserve"> </w:t>
      </w:r>
      <w:r>
        <w:t xml:space="preserve">oral</w:t>
      </w:r>
      <w:r>
        <w:t xml:space="preserve"> </w:t>
      </w:r>
      <w:r>
        <w:t xml:space="preserve">argument</w:t>
      </w:r>
      <w:r>
        <w:t xml:space="preserve"> </w:t>
      </w:r>
      <w:r>
        <w:t xml:space="preserve">is</w:t>
      </w:r>
      <w:r>
        <w:t xml:space="preserve"> </w:t>
      </w:r>
      <w:r>
        <w:t xml:space="preserve">unnecessary</w:t>
      </w:r>
      <w:r>
        <w:t xml:space="preserve"> </w:t>
      </w:r>
      <w:r>
        <w:t xml:space="preserve">and</w:t>
      </w:r>
      <w:r>
        <w:t xml:space="preserve"> </w:t>
      </w:r>
      <w:r>
        <w:t xml:space="preserve">that</w:t>
      </w:r>
      <w:r>
        <w:t xml:space="preserve"> </w:t>
      </w:r>
      <w:r>
        <w:t xml:space="preserve">this</w:t>
      </w:r>
      <w:r>
        <w:t xml:space="preserve"> </w:t>
      </w:r>
      <w:r>
        <w:t xml:space="preserve">Court</w:t>
      </w:r>
      <w:r>
        <w:t xml:space="preserve"> </w:t>
      </w:r>
      <w:r>
        <w:t xml:space="preserve">can</w:t>
      </w:r>
      <w:r>
        <w:t xml:space="preserve"> </w:t>
      </w:r>
      <w:r>
        <w:t xml:space="preserve">decide</w:t>
      </w:r>
      <w:r>
        <w:t xml:space="preserve"> </w:t>
      </w:r>
      <w:r>
        <w:t xml:space="preserve">the</w:t>
      </w:r>
      <w:r>
        <w:t xml:space="preserve"> </w:t>
      </w:r>
      <w:r>
        <w:t xml:space="preserve">issues</w:t>
      </w:r>
      <w:r>
        <w:t xml:space="preserve"> </w:t>
      </w:r>
      <w:r>
        <w:t xml:space="preserve">presented</w:t>
      </w:r>
      <w:r>
        <w:t xml:space="preserve"> </w:t>
      </w:r>
      <w:r>
        <w:t xml:space="preserve">by</w:t>
      </w:r>
      <w:r>
        <w:t xml:space="preserve"> </w:t>
      </w:r>
      <w:r>
        <w:t xml:space="preserve">this</w:t>
      </w:r>
      <w:r>
        <w:t xml:space="preserve"> </w:t>
      </w:r>
      <w:r>
        <w:t xml:space="preserve">appeal</w:t>
      </w:r>
      <w:r>
        <w:t xml:space="preserve"> </w:t>
      </w:r>
      <w:r>
        <w:t xml:space="preserve">based</w:t>
      </w:r>
      <w:r>
        <w:t xml:space="preserve"> </w:t>
      </w:r>
      <w:r>
        <w:t xml:space="preserve">on</w:t>
      </w:r>
      <w:r>
        <w:t xml:space="preserve"> </w:t>
      </w:r>
      <w:r>
        <w:t xml:space="preserve">the</w:t>
      </w:r>
      <w:r>
        <w:t xml:space="preserve"> </w:t>
      </w:r>
      <w:r>
        <w:t xml:space="preserve">briefs.</w:t>
      </w:r>
      <w:r>
        <w:t xml:space="preserve"> </w:t>
      </w:r>
      <w:r>
        <w:rPr>
          <w:i/>
          <w:iCs/>
        </w:rPr>
        <w:t xml:space="preserve">See</w:t>
      </w:r>
      <w:r>
        <w:t xml:space="preserve"> </w:t>
      </w:r>
      <w:r>
        <w:t xml:space="preserve">Fed.</w:t>
      </w:r>
      <w:r>
        <w:t xml:space="preserve"> </w:t>
      </w:r>
      <w:r>
        <w:t xml:space="preserve">R.</w:t>
      </w:r>
      <w:r>
        <w:t xml:space="preserve"> </w:t>
      </w:r>
      <w:r>
        <w:t xml:space="preserve">Bankr.</w:t>
      </w:r>
      <w:r>
        <w:t xml:space="preserve"> </w:t>
      </w:r>
      <w:r>
        <w:t xml:space="preserve">P.</w:t>
      </w:r>
      <w:r>
        <w:t xml:space="preserve"> </w:t>
      </w:r>
      <w:r>
        <w:t xml:space="preserve">8019(b)⁠(3);</w:t>
      </w:r>
      <w:r>
        <w:t xml:space="preserve"> </w:t>
      </w:r>
      <w:r>
        <w:t xml:space="preserve">1st</w:t>
      </w:r>
      <w:r>
        <w:t xml:space="preserve"> </w:t>
      </w:r>
      <w:r>
        <w:t xml:space="preserve">Cir.</w:t>
      </w:r>
      <w:r>
        <w:t xml:space="preserve"> </w:t>
      </w:r>
      <w:r>
        <w:t xml:space="preserve">BAP</w:t>
      </w:r>
      <w:r>
        <w:t xml:space="preserve"> </w:t>
      </w:r>
      <w:r>
        <w:t xml:space="preserve">L.R.</w:t>
      </w:r>
      <w:r>
        <w:t xml:space="preserve"> </w:t>
      </w:r>
      <w:r>
        <w:t xml:space="preserve">8019</w:t>
        <w:noBreakHyphen/>
        <w:t xml:space="preserve">1(a).</w:t>
      </w:r>
      <w:r>
        <w:t xml:space="preserve"> </w:t>
      </w:r>
      <w:r>
        <w:t xml:space="preserve">Nonetheless,</w:t>
      </w:r>
      <w:r>
        <w:t xml:space="preserve"> </w:t>
      </w:r>
      <w:r>
        <w:t xml:space="preserve">the</w:t>
      </w:r>
      <w:r>
        <w:t xml:space="preserve"> </w:t>
      </w:r>
      <w:r>
        <w:t xml:space="preserve">United</w:t>
      </w:r>
      <w:r>
        <w:t xml:space="preserve"> </w:t>
      </w:r>
      <w:r>
        <w:t xml:space="preserve">States</w:t>
      </w:r>
      <w:r>
        <w:t xml:space="preserve"> </w:t>
      </w:r>
      <w:r>
        <w:t xml:space="preserve">Trustee</w:t>
      </w:r>
      <w:r>
        <w:t xml:space="preserve"> </w:t>
      </w:r>
      <w:r>
        <w:t xml:space="preserve">stands</w:t>
      </w:r>
      <w:r>
        <w:t xml:space="preserve"> </w:t>
      </w:r>
      <w:r>
        <w:t xml:space="preserve">ready</w:t>
      </w:r>
      <w:r>
        <w:t xml:space="preserve"> </w:t>
      </w:r>
      <w:r>
        <w:t xml:space="preserve">to</w:t>
      </w:r>
      <w:r>
        <w:t xml:space="preserve"> </w:t>
      </w:r>
      <w:r>
        <w:t xml:space="preserve">participate</w:t>
      </w:r>
      <w:r>
        <w:t xml:space="preserve"> </w:t>
      </w:r>
      <w:r>
        <w:t xml:space="preserve">in</w:t>
      </w:r>
      <w:r>
        <w:t xml:space="preserve"> </w:t>
      </w:r>
      <w:r>
        <w:t xml:space="preserve">oral</w:t>
      </w:r>
      <w:r>
        <w:t xml:space="preserve"> </w:t>
      </w:r>
      <w:r>
        <w:t xml:space="preserve">argument</w:t>
      </w:r>
      <w:r>
        <w:t xml:space="preserve"> </w:t>
      </w:r>
      <w:r>
        <w:t xml:space="preserve">if</w:t>
      </w:r>
      <w:r>
        <w:t xml:space="preserve"> </w:t>
      </w:r>
      <w:r>
        <w:t xml:space="preserve">it</w:t>
      </w:r>
      <w:r>
        <w:t xml:space="preserve"> </w:t>
      </w:r>
      <w:r>
        <w:t xml:space="preserve">would</w:t>
      </w:r>
      <w:r>
        <w:t xml:space="preserve"> </w:t>
      </w:r>
      <w:r>
        <w:t xml:space="preserve">assist</w:t>
      </w:r>
      <w:r>
        <w:t xml:space="preserve"> </w:t>
      </w:r>
      <w:r>
        <w:t xml:space="preserve">the</w:t>
      </w:r>
      <w:r>
        <w:t xml:space="preserve"> </w:t>
      </w:r>
      <w:r>
        <w:t xml:space="preserve">Court.</w:t>
      </w:r>
    </w:p>
    <w:p>
      <w:pPr>
        <w:keepNext/>
        <w:keepLines/>
        <w:pageBreakBefore/>
        <w:spacing w:before="0" w:after="280" w:line="400" w:lineRule="exact"/>
        <w:ind w:left="0" w:firstLine="0"/>
        <w:jc w:val="center"/>
        <w:outlineLvl w:val="0"/>
      </w:pPr>
      <w:r>
        <w:rPr>
          <w:b/>
          <w:bCs/>
        </w:rPr>
        <w:t xml:space="preserve">STATEMENT OF APPELLATE JURISDICTION</w:t>
      </w:r>
    </w:p>
    <w:p>
      <w:pPr>
        <w:pStyle w:val="BAPFirst"/>
      </w:pPr>
      <w:r>
        <w:t xml:space="preserve">This Court has jurisdiction to hear this appeal of the bankruptcy court’s final order under 28 U.S.C. § 158(b) and (c)⁠(1). The bankruptcy court had jurisdiction over the debtor’s chapter 13 bankruptcy case under 28 U.S.C. §§ 157(a), 157(b), and 1334(a). The bankruptcy court’s final order dismissing the chapter 13 case under 11 U.S.C. § 1307, App. at 271,</w:t>
      </w:r>
      <w:r>
        <w:rPr>
          <w:rStyle w:val="FootnoteReference"/>
        </w:rPr>
        <w:footnoteReference w:id="9"/>
      </w:r>
      <w:r>
        <w:t xml:space="preserve"> </w:t>
      </w:r>
      <w:r>
        <w:t xml:space="preserve">was entered on January 17, 2023.</w:t>
      </w:r>
      <w:r>
        <w:t xml:space="preserve"> </w:t>
      </w:r>
      <w:r>
        <w:rPr>
          <w:i/>
          <w:iCs/>
        </w:rPr>
        <w:t xml:space="preserve">See, e.g.</w:t>
      </w:r>
      <w:r>
        <w:t xml:space="preserve">,</w:t>
      </w:r>
      <w:r>
        <w:t xml:space="preserve"> </w:t>
      </w:r>
      <w:r>
        <w:rPr>
          <w:i/>
          <w:iCs/>
        </w:rPr>
        <w:t xml:space="preserve">Sharma v. Pappalardo (In re Sharma)</w:t>
      </w:r>
      <w:r>
        <w:t xml:space="preserve">, 647 B.R. 795, 804 (B.A.P. 1st Cir. 2023) (“An order dismissing a chapter 13 case is a final, appealable order.”) (cleaned up). The bankruptcy court’s interlocutory order denying confirmation of the chapter 13 plan merged with the final order. The debtor timely filed a notice of appeal under 28 U.S.C. § 158(c)⁠(2) and Federal Rule of Bankruptcy Procedure 8002 on January 30, 2023. App. at 272</w:t>
      </w:r>
      <w:r>
        <w:noBreakHyphen/>
      </w:r>
      <w:r>
        <w:t xml:space="preserve">274.</w:t>
      </w:r>
    </w:p>
    <w:p>
      <w:pPr>
        <w:keepNext/>
        <w:keepLines/>
        <w:spacing w:before="336" w:after="280" w:line="400" w:lineRule="exact"/>
        <w:ind w:left="0" w:firstLine="0"/>
        <w:jc w:val="center"/>
        <w:outlineLvl w:val="0"/>
      </w:pPr>
      <w:r>
        <w:rPr>
          <w:b/>
          <w:bCs/>
        </w:rPr>
        <w:t xml:space="preserve">STATEMENT OF THE ISSUES</w:t>
      </w:r>
    </w:p>
    <w:p>
      <w:pPr>
        <w:pStyle w:val="BAPFirst"/>
      </w:pPr>
      <w:r>
        <w:rPr>
          <w:b/>
          <w:bCs/>
        </w:rPr>
        <w:t xml:space="preserve">I.</w:t>
      </w:r>
      <w:r>
        <w:t xml:space="preserve"> </w:t>
      </w:r>
      <w:r>
        <w:t xml:space="preserve">Did the bankruptcy court properly deny confirmation of a chapter 13 plan under 11 U.S.C. § 1325(a)⁠(7) and properly exercise its discretion in dismissing the case under 11 U.S.C. § 1307(c) because the petition was not filed in good faith where the debtor planned to fund his chapter 13 plan solely from income received for violating federal law?</w:t>
      </w:r>
    </w:p>
    <w:p>
      <w:pPr>
        <w:pStyle w:val="FirstParagraph"/>
      </w:pPr>
      <w:r>
        <w:rPr>
          <w:b/>
          <w:bCs/>
        </w:rPr>
        <w:t xml:space="preserve">II.</w:t>
      </w:r>
      <w:r>
        <w:t xml:space="preserve"> </w:t>
      </w:r>
      <w:r>
        <w:t xml:space="preserve">Did the bankruptcy court properly deny confirmation of a chapter 13 plan under 11 U.S.C. § 1325(a)⁠(3) because the plan was not proposed in good faith where the debtor’s plan would be funded solely by income from violating federal law?</w:t>
      </w:r>
    </w:p>
    <w:p>
      <w:pPr>
        <w:pStyle w:val="BodyText"/>
      </w:pPr>
      <w:r>
        <w:rPr>
          <w:b/>
          <w:bCs/>
        </w:rPr>
        <w:t xml:space="preserve">III.</w:t>
      </w:r>
      <w:r>
        <w:t xml:space="preserve"> </w:t>
      </w:r>
      <w:r>
        <w:t xml:space="preserve">Did the bankruptcy court properly exercise its discretion in dismissing the debtor’s bankruptcy petition under 11 U.S.C. § 1307(c)⁠(5) because confirmation of a plan and a request for additional time to propose a plan were denied?</w:t>
      </w:r>
    </w:p>
    <w:p>
      <w:pPr>
        <w:keepNext/>
        <w:keepLines/>
        <w:spacing w:before="336" w:after="280" w:line="400" w:lineRule="exact"/>
        <w:ind w:left="0" w:firstLine="0"/>
        <w:jc w:val="center"/>
        <w:outlineLvl w:val="0"/>
      </w:pPr>
      <w:r>
        <w:rPr>
          <w:b/>
          <w:bCs/>
        </w:rPr>
        <w:t xml:space="preserve">STANDARD OF REVIEW</w:t>
      </w:r>
    </w:p>
    <w:p>
      <w:pPr>
        <w:pStyle w:val="BAPFirst"/>
      </w:pPr>
      <w:r>
        <w:t xml:space="preserve">The bankruptcy court’s conclusions of law are reviewed de novo and its findings of fact are reviewed for clear error.</w:t>
      </w:r>
      <w:r>
        <w:t xml:space="preserve"> </w:t>
      </w:r>
      <w:r>
        <w:rPr>
          <w:i/>
          <w:iCs/>
        </w:rPr>
        <w:t xml:space="preserve">Palmacci v. Umpierrez</w:t>
      </w:r>
      <w:r>
        <w:t xml:space="preserve">, 121 F.3d 781, 785 (1st Cir. 1997).</w:t>
      </w:r>
    </w:p>
    <w:p>
      <w:pPr>
        <w:pStyle w:val="BodyText"/>
      </w:pPr>
      <w:r>
        <w:t xml:space="preserve">The bankruptcy court’s order dismissing the case is reviewed for abuse of discretion.</w:t>
      </w:r>
      <w:r>
        <w:t xml:space="preserve"> </w:t>
      </w:r>
      <w:r>
        <w:rPr>
          <w:i/>
          <w:iCs/>
        </w:rPr>
        <w:t xml:space="preserve">See</w:t>
      </w:r>
      <w:r>
        <w:t xml:space="preserve"> </w:t>
      </w:r>
      <w:r>
        <w:rPr>
          <w:i/>
          <w:iCs/>
        </w:rPr>
        <w:t xml:space="preserve">Howard v. Lexington Invs., Inc.</w:t>
      </w:r>
      <w:r>
        <w:t xml:space="preserve">, 284 F.3d 320, 322 (1st Cir. 2002);</w:t>
      </w:r>
      <w:r>
        <w:t xml:space="preserve"> </w:t>
      </w:r>
      <w:r>
        <w:rPr>
          <w:i/>
          <w:iCs/>
        </w:rPr>
        <w:t xml:space="preserve">In re Eldorado Canyon Props., LLC</w:t>
      </w:r>
      <w:r>
        <w:t xml:space="preserve">, 505 B.R. 601, 603 (B.A.P. 1st Cir. 2014). “A bankruptcy court abuses its discretion if it ignores a material factor deserving of significant weight, relies upon an improper factor or makes a serious mistake in weighing proper factors.”</w:t>
      </w:r>
      <w:r>
        <w:t xml:space="preserve"> </w:t>
      </w:r>
      <w:r>
        <w:rPr>
          <w:i/>
          <w:iCs/>
        </w:rPr>
        <w:t xml:space="preserve">Howard</w:t>
      </w:r>
      <w:r>
        <w:t xml:space="preserve">, 284 F.3d at 323.</w:t>
      </w:r>
    </w:p>
    <w:p>
      <w:pPr>
        <w:pStyle w:val="BodyText"/>
      </w:pPr>
      <w:r>
        <w:t xml:space="preserve">The bankruptcy court’s findings that the petition was not filed in good faith and that the plan was not proposed in good faith are reviewed for clear error.</w:t>
      </w:r>
      <w:r>
        <w:t xml:space="preserve"> </w:t>
      </w:r>
      <w:r>
        <w:rPr>
          <w:i/>
          <w:iCs/>
        </w:rPr>
        <w:t xml:space="preserve">See</w:t>
      </w:r>
      <w:r>
        <w:t xml:space="preserve"> </w:t>
      </w:r>
      <w:r>
        <w:rPr>
          <w:i/>
          <w:iCs/>
        </w:rPr>
        <w:t xml:space="preserve">Sullivan v. Solimini (In re Sullivan)</w:t>
      </w:r>
      <w:r>
        <w:t xml:space="preserve">, 326 B.R. 204, 210 (B.A.P. 1st Cir. 2005);</w:t>
      </w:r>
      <w:r>
        <w:t xml:space="preserve"> </w:t>
      </w:r>
      <w:r>
        <w:rPr>
          <w:i/>
          <w:iCs/>
        </w:rPr>
        <w:t xml:space="preserve">Brown v. Gore (In re Brown)</w:t>
      </w:r>
      <w:r>
        <w:t xml:space="preserve">, 742 F.3d 1309, 1315 (11th Cir. 2014). “[A factual] finding is clearly erroneous when although there is evidence to support it, the reviewing court on the entire evidence is left with the definite and firm conviction that a mistake has been committed.”</w:t>
      </w:r>
      <w:r>
        <w:t xml:space="preserve"> </w:t>
      </w:r>
      <w:r>
        <w:rPr>
          <w:i/>
          <w:iCs/>
        </w:rPr>
        <w:t xml:space="preserve">Sullivan</w:t>
      </w:r>
      <w:r>
        <w:t xml:space="preserve">, 326 B.R. at 210.</w:t>
      </w:r>
    </w:p>
    <w:p>
      <w:pPr>
        <w:keepNext/>
        <w:keepLines/>
        <w:spacing w:before="336" w:after="280" w:line="400" w:lineRule="exact"/>
        <w:ind w:left="0" w:firstLine="0"/>
        <w:jc w:val="center"/>
        <w:outlineLvl w:val="0"/>
      </w:pPr>
      <w:r>
        <w:rPr>
          <w:b/>
          <w:bCs/>
        </w:rPr>
        <w:t xml:space="preserve">STATEMENT OF THE CASE</w:t>
      </w:r>
    </w:p>
    <w:p>
      <w:pPr>
        <w:keepNext/>
        <w:keepLines/>
        <w:spacing w:before="280" w:after="280" w:line="400" w:lineRule="exact"/>
        <w:ind w:left="720" w:hanging="720"/>
        <w:outlineLvl w:val="1"/>
      </w:pPr>
      <w:r>
        <w:rPr>
          <w:b/>
          <w:bCs/>
        </w:rPr>
        <w:t xml:space="preserve">I.</w:t>
      </w:r>
      <w:r>
        <w:rPr>
          <w:b/>
          <w:bCs/>
        </w:rPr>
        <w:tab/>
      </w:r>
      <w:r>
        <w:rPr>
          <w:b/>
          <w:bCs/>
        </w:rPr>
        <w:t xml:space="preserve">Statutory</w:t>
      </w:r>
      <w:r>
        <w:rPr>
          <w:b/>
          <w:bCs/>
        </w:rPr>
        <w:t xml:space="preserve"> </w:t>
      </w:r>
      <w:r>
        <w:rPr>
          <w:b/>
          <w:bCs/>
        </w:rPr>
        <w:t xml:space="preserve">Framework</w:t>
      </w:r>
    </w:p>
    <w:p>
      <w:pPr>
        <w:keepNext/>
        <w:keepLines/>
        <w:spacing w:before="280" w:after="224" w:line="400" w:lineRule="exact"/>
        <w:ind w:left="720" w:hanging="720"/>
        <w:outlineLvl w:val="2"/>
      </w:pPr>
      <w:r>
        <w:rPr>
          <w:b/>
          <w:bCs/>
        </w:rPr>
        <w:t xml:space="preserve">A.</w:t>
      </w:r>
      <w:r>
        <w:rPr>
          <w:b/>
          <w:bCs/>
        </w:rPr>
        <w:tab/>
      </w:r>
      <w:r>
        <w:rPr>
          <w:b/>
          <w:bCs/>
        </w:rPr>
        <w:t xml:space="preserve">Chapter</w:t>
      </w:r>
      <w:r>
        <w:rPr>
          <w:b/>
          <w:bCs/>
        </w:rPr>
        <w:t xml:space="preserve"> </w:t>
      </w:r>
      <w:r>
        <w:rPr>
          <w:b/>
          <w:bCs/>
        </w:rPr>
        <w:t xml:space="preserve">13</w:t>
      </w:r>
      <w:r>
        <w:rPr>
          <w:b/>
          <w:bCs/>
        </w:rPr>
        <w:t xml:space="preserve"> </w:t>
      </w:r>
      <w:r>
        <w:rPr>
          <w:b/>
          <w:bCs/>
        </w:rPr>
        <w:t xml:space="preserve">cases</w:t>
      </w:r>
    </w:p>
    <w:p>
      <w:pPr>
        <w:pStyle w:val="BAPFirst"/>
      </w:pPr>
      <w:r>
        <w:t xml:space="preserve">Chapter 13 of the Bankruptcy Code permits an individual debtor with regular income to obtain a discharge of his debts if he pays creditors in accordance with a court-confirmed plan.</w:t>
      </w:r>
      <w:r>
        <w:t xml:space="preserve"> </w:t>
      </w:r>
      <w:r>
        <w:rPr>
          <w:i/>
          <w:iCs/>
        </w:rPr>
        <w:t xml:space="preserve">See</w:t>
      </w:r>
      <w:r>
        <w:t xml:space="preserve"> </w:t>
      </w:r>
      <w:r>
        <w:t xml:space="preserve">11 U.S.C. §§ 1301</w:t>
      </w:r>
      <w:r>
        <w:noBreakHyphen/>
      </w:r>
      <w:r>
        <w:t xml:space="preserve">1330. A private trustee is appointed by the United States Trustee to oversee the chapter 13 debtor.</w:t>
      </w:r>
      <w:r>
        <w:t xml:space="preserve"> </w:t>
      </w:r>
      <w:r>
        <w:rPr>
          <w:i/>
          <w:iCs/>
        </w:rPr>
        <w:t xml:space="preserve">See id.</w:t>
      </w:r>
      <w:r>
        <w:t xml:space="preserve"> </w:t>
      </w:r>
      <w:r>
        <w:t xml:space="preserve">§ 1302. The chapter 13 trustee receives periodic payments from the debtor, which the chapter 13 trustee then distributes to the debtor’s creditors in satisfaction of the repayment plan.</w:t>
      </w:r>
      <w:r>
        <w:t xml:space="preserve"> </w:t>
      </w:r>
      <w:r>
        <w:rPr>
          <w:i/>
          <w:iCs/>
        </w:rPr>
        <w:t xml:space="preserve">See id.</w:t>
      </w:r>
      <w:r>
        <w:t xml:space="preserve"> </w:t>
      </w:r>
      <w:r>
        <w:t xml:space="preserve">§ 1326. The debtor’s “earnings from services performed . . . after the commencement of the case” are part of the property of the bankruptcy estate.</w:t>
      </w:r>
      <w:r>
        <w:t xml:space="preserve"> </w:t>
      </w:r>
      <w:r>
        <w:rPr>
          <w:i/>
          <w:iCs/>
        </w:rPr>
        <w:t xml:space="preserve">See id.</w:t>
      </w:r>
      <w:r>
        <w:t xml:space="preserve"> </w:t>
      </w:r>
      <w:r>
        <w:t xml:space="preserve">§ 1306(a)⁠(2). After making all required payments under the plan, the debtor generally receives a discharge of his debts.</w:t>
      </w:r>
      <w:r>
        <w:t xml:space="preserve"> </w:t>
      </w:r>
      <w:r>
        <w:rPr>
          <w:i/>
          <w:iCs/>
        </w:rPr>
        <w:t xml:space="preserve">See id.</w:t>
      </w:r>
      <w:r>
        <w:t xml:space="preserve"> </w:t>
      </w:r>
      <w:r>
        <w:t xml:space="preserve">§ 1328(a).</w:t>
      </w:r>
    </w:p>
    <w:p>
      <w:pPr>
        <w:pStyle w:val="BodyText"/>
      </w:pPr>
      <w:r>
        <w:t xml:space="preserve">A debtor seeking chapter 13 relief must propose a repayment plan, which must (among other things) set out how the debtor’s disposable income will be used to repay creditors.</w:t>
      </w:r>
      <w:r>
        <w:t xml:space="preserve"> </w:t>
      </w:r>
      <w:r>
        <w:rPr>
          <w:i/>
          <w:iCs/>
        </w:rPr>
        <w:t xml:space="preserve">See id.</w:t>
      </w:r>
      <w:r>
        <w:t xml:space="preserve"> </w:t>
      </w:r>
      <w:r>
        <w:t xml:space="preserve">§§ 1321 &amp; 1322(a). The bankruptcy court “shall confirm a plan if” the requirements of 11 U.S.C. § 1325(a) are satisfied. For purposes of this appeal, two of those requirements are relevant: “the plan has been proposed in good faith and not by any means forbidden by law,”</w:t>
      </w:r>
      <w:r>
        <w:t xml:space="preserve"> </w:t>
      </w:r>
      <w:r>
        <w:rPr>
          <w:i/>
          <w:iCs/>
        </w:rPr>
        <w:t xml:space="preserve">id.</w:t>
      </w:r>
      <w:r>
        <w:t xml:space="preserve"> </w:t>
      </w:r>
      <w:r>
        <w:t xml:space="preserve">§ 1325(a)⁠(3), and “the action of the debtor in filing the [bankruptcy] petition was in good faith,”</w:t>
      </w:r>
      <w:r>
        <w:t xml:space="preserve"> </w:t>
      </w:r>
      <w:r>
        <w:rPr>
          <w:i/>
          <w:iCs/>
        </w:rPr>
        <w:t xml:space="preserve">id.</w:t>
      </w:r>
      <w:r>
        <w:t xml:space="preserve"> </w:t>
      </w:r>
      <w:r>
        <w:t xml:space="preserve">§ 1325(a)⁠(7).</w:t>
      </w:r>
    </w:p>
    <w:p>
      <w:pPr>
        <w:pStyle w:val="BodyText"/>
      </w:pPr>
      <w:r>
        <w:t xml:space="preserve">Additionally, the Bankruptcy Code provides that “on request of a party in interest or the United States trustee and after notice and a hearing, the court may convert a case under this chapter to a case under chapter 7 of this title, or may dismiss a case under this chapter, whichever is in the best interests of creditors and the estate, for cause.”</w:t>
      </w:r>
      <w:r>
        <w:t xml:space="preserve"> </w:t>
      </w:r>
      <w:r>
        <w:rPr>
          <w:i/>
          <w:iCs/>
        </w:rPr>
        <w:t xml:space="preserve">Id.</w:t>
      </w:r>
      <w:r>
        <w:t xml:space="preserve"> </w:t>
      </w:r>
      <w:r>
        <w:t xml:space="preserve">§ 1307(c). “Cause” is not defined in the Bankruptcy Code, but “it is well established that lack of good faith (or bad faith) is ‘cause’ for dismissal or conversion of a Chapter 13 case under § 1307(c).”</w:t>
      </w:r>
      <w:r>
        <w:t xml:space="preserve"> </w:t>
      </w:r>
      <w:r>
        <w:rPr>
          <w:i/>
          <w:iCs/>
        </w:rPr>
        <w:t xml:space="preserve">Sullivan</w:t>
      </w:r>
      <w:r>
        <w:t xml:space="preserve">, 326 B.R. at 211. Additionally, section 1307(c) “includ[es]” a non-exhaustive list of examples of “cause.”</w:t>
      </w:r>
      <w:r>
        <w:t xml:space="preserve"> </w:t>
      </w:r>
      <w:r>
        <w:rPr>
          <w:i/>
          <w:iCs/>
        </w:rPr>
        <w:t xml:space="preserve">See</w:t>
      </w:r>
      <w:r>
        <w:t xml:space="preserve"> </w:t>
      </w:r>
      <w:r>
        <w:t xml:space="preserve">11 U.S.C. § 102(3) (“In this title . . . ‘includes’ and ‘including’ are not limiting.”). For purposes of this appeal, one such example of “cause” is relevant: “denial of confirmation of a plan under section 1325 of this title and denial of a request made for additional time for filing another plan or a modification of a plan.”</w:t>
      </w:r>
      <w:r>
        <w:t xml:space="preserve"> </w:t>
      </w:r>
      <w:r>
        <w:rPr>
          <w:i/>
          <w:iCs/>
        </w:rPr>
        <w:t xml:space="preserve">Id.</w:t>
      </w:r>
      <w:r>
        <w:t xml:space="preserve"> </w:t>
      </w:r>
      <w:r>
        <w:t xml:space="preserve">§ 1307(c)⁠(5).</w:t>
      </w:r>
    </w:p>
    <w:p>
      <w:pPr>
        <w:keepNext/>
        <w:keepLines/>
        <w:spacing w:before="280" w:after="224" w:line="400" w:lineRule="exact"/>
        <w:ind w:left="720" w:hanging="720"/>
        <w:outlineLvl w:val="2"/>
      </w:pPr>
      <w:r>
        <w:rPr>
          <w:b/>
          <w:bCs/>
        </w:rPr>
        <w:t xml:space="preserve">B.</w:t>
      </w:r>
      <w:r>
        <w:rPr>
          <w:b/>
          <w:bCs/>
        </w:rPr>
        <w:tab/>
      </w:r>
      <w:r>
        <w:rPr>
          <w:b/>
          <w:bCs/>
        </w:rPr>
        <w:t xml:space="preserve">Treatment</w:t>
      </w:r>
      <w:r>
        <w:rPr>
          <w:b/>
          <w:bCs/>
        </w:rPr>
        <w:t xml:space="preserve"> </w:t>
      </w:r>
      <w:r>
        <w:rPr>
          <w:b/>
          <w:bCs/>
        </w:rPr>
        <w:t xml:space="preserve">of</w:t>
      </w:r>
      <w:r>
        <w:rPr>
          <w:b/>
          <w:bCs/>
        </w:rPr>
        <w:t xml:space="preserve"> </w:t>
      </w:r>
      <w:r>
        <w:rPr>
          <w:b/>
          <w:bCs/>
        </w:rPr>
        <w:t xml:space="preserve">marijuana</w:t>
      </w:r>
      <w:r>
        <w:rPr>
          <w:b/>
          <w:bCs/>
        </w:rPr>
        <w:t xml:space="preserve"> </w:t>
      </w:r>
      <w:r>
        <w:rPr>
          <w:b/>
          <w:bCs/>
        </w:rPr>
        <w:t xml:space="preserve">under</w:t>
      </w:r>
      <w:r>
        <w:rPr>
          <w:b/>
          <w:bCs/>
        </w:rPr>
        <w:t xml:space="preserve"> </w:t>
      </w:r>
      <w:r>
        <w:rPr>
          <w:b/>
          <w:bCs/>
        </w:rPr>
        <w:t xml:space="preserve">federal</w:t>
      </w:r>
      <w:r>
        <w:rPr>
          <w:b/>
          <w:bCs/>
        </w:rPr>
        <w:t xml:space="preserve"> </w:t>
      </w:r>
      <w:r>
        <w:rPr>
          <w:b/>
          <w:bCs/>
        </w:rPr>
        <w:t xml:space="preserve">law</w:t>
      </w:r>
    </w:p>
    <w:p>
      <w:pPr>
        <w:pStyle w:val="BAPFirst"/>
      </w:pPr>
      <w:r>
        <w:t xml:space="preserve">Marijuana or cannabis is a Schedule I controlled substance under the federal Controlled Substances Act.</w:t>
      </w:r>
      <w:r>
        <w:t xml:space="preserve"> </w:t>
      </w:r>
      <w:r>
        <w:rPr>
          <w:i/>
          <w:iCs/>
        </w:rPr>
        <w:t xml:space="preserve">See</w:t>
      </w:r>
      <w:r>
        <w:t xml:space="preserve"> </w:t>
      </w:r>
      <w:r>
        <w:t xml:space="preserve">21 C.F.R. § 1308.11(d)⁠(23) &amp; (58). The Controlled Substances Act prohibits many actions related to the manufacture and sale of marijuana, such as:</w:t>
      </w:r>
    </w:p>
    <w:p>
      <w:pPr>
        <w:pStyle w:val="ListItem"/>
      </w:pPr>
      <w:r>
        <w:t xml:space="preserve">•</w:t>
      </w:r>
      <w:r>
        <w:tab/>
      </w:r>
      <w:r>
        <w:t xml:space="preserve">“[I]t shall be unlawful for any person knowingly or intentionally to manufacture, distribute, or dispense, or possess with intent to manufacture, distribute, or dispense, a controlled substance.” 21 U.S.C. § 841(a)⁠(1).</w:t>
      </w:r>
    </w:p>
    <w:p>
      <w:pPr>
        <w:pStyle w:val="ListItem"/>
      </w:pPr>
      <w:r>
        <w:t xml:space="preserve">•</w:t>
      </w:r>
      <w:r>
        <w:tab/>
      </w:r>
      <w:r>
        <w:t xml:space="preserve">“It shall be unlawful for any person knowingly or intentionally to possess a controlled substance unless such substance was obtained directly, or pursuant to a valid prescription or order, from a practitioner.”</w:t>
      </w:r>
      <w:r>
        <w:t xml:space="preserve"> </w:t>
      </w:r>
      <w:r>
        <w:rPr>
          <w:i/>
          <w:iCs/>
        </w:rPr>
        <w:t xml:space="preserve">Id.</w:t>
      </w:r>
      <w:r>
        <w:t xml:space="preserve"> </w:t>
      </w:r>
      <w:r>
        <w:t xml:space="preserve">§ 844(a).</w:t>
      </w:r>
    </w:p>
    <w:p>
      <w:pPr>
        <w:pStyle w:val="BAPFirst"/>
      </w:pPr>
      <w:r>
        <w:t xml:space="preserve">So, it is illegal under federal law to manufacture or sell marijuana. It also is illegal to possess marijuana with intent to sell it or without a valid prescription. It is illegal under federal law to possess marijuana manufacturing equipment knowing it will be used to manufacture marijuana. And it is illegal under federal law to manage a shop knowing and intending that it will be used to manufacture, store, and sell marijuana. Anyone who aids, abets, or conspires with someone to do any these things also has violated the Controlled Substances Act.</w:t>
      </w:r>
      <w:r>
        <w:t xml:space="preserve"> </w:t>
      </w:r>
      <w:r>
        <w:rPr>
          <w:i/>
          <w:iCs/>
        </w:rPr>
        <w:t xml:space="preserve">See</w:t>
      </w:r>
      <w:r>
        <w:t xml:space="preserve"> </w:t>
      </w:r>
      <w:r>
        <w:t xml:space="preserve">18 U.S.C. § 2(a); 21 U.S.C. § 846.</w:t>
      </w:r>
    </w:p>
    <w:p>
      <w:pPr>
        <w:keepNext/>
        <w:keepLines/>
        <w:spacing w:before="280" w:after="224" w:line="400" w:lineRule="exact"/>
        <w:ind w:left="720" w:hanging="720"/>
        <w:outlineLvl w:val="2"/>
      </w:pPr>
      <w:r>
        <w:rPr>
          <w:b/>
          <w:bCs/>
        </w:rPr>
        <w:t xml:space="preserve">C.</w:t>
      </w:r>
      <w:r>
        <w:rPr>
          <w:b/>
          <w:bCs/>
        </w:rPr>
        <w:tab/>
      </w:r>
      <w:r>
        <w:rPr>
          <w:b/>
          <w:bCs/>
        </w:rPr>
        <w:t xml:space="preserve">The</w:t>
      </w:r>
      <w:r>
        <w:rPr>
          <w:b/>
          <w:bCs/>
        </w:rPr>
        <w:t xml:space="preserve"> </w:t>
      </w:r>
      <w:r>
        <w:rPr>
          <w:b/>
          <w:bCs/>
        </w:rPr>
        <w:t xml:space="preserve">role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Trustee</w:t>
      </w:r>
    </w:p>
    <w:p>
      <w:pPr>
        <w:pStyle w:val="BAPFirst"/>
      </w:pPr>
      <w:r>
        <w:t xml:space="preserve">The United States Trustee is an official of the Department of Justice appointed by the Attorney General to supervise the administration of bankruptcy cases.</w:t>
      </w:r>
      <w:r>
        <w:t xml:space="preserve"> </w:t>
      </w:r>
      <w:r>
        <w:rPr>
          <w:i/>
          <w:iCs/>
        </w:rPr>
        <w:t xml:space="preserve">See generally</w:t>
      </w:r>
      <w:r>
        <w:t xml:space="preserve"> </w:t>
      </w:r>
      <w:r>
        <w:t xml:space="preserve">28 U.S.C. §§ 581</w:t>
      </w:r>
      <w:r>
        <w:noBreakHyphen/>
      </w:r>
      <w:r>
        <w:t xml:space="preserve">589. United States Trustees are “watchdog[s]” “responsible for protecting the public interest and ensuring that bankruptcy cases are conducted according to law.”</w:t>
      </w:r>
      <w:r>
        <w:t xml:space="preserve"> </w:t>
      </w:r>
      <w:r>
        <w:rPr>
          <w:i/>
          <w:iCs/>
        </w:rPr>
        <w:t xml:space="preserve">Morgenstern v. Revco D.S., Inc. (In re Revco D.S., Inc.)</w:t>
      </w:r>
      <w:r>
        <w:t xml:space="preserve">, 898 F.2d 498, 500 (6th Cir. 1990). To this end, Congress has provided that the United States Trustee “may raise and may appear and be heard on any issue in any [bankruptcy] case or proceeding.” 11 U.S.C. § 307.</w:t>
      </w:r>
    </w:p>
    <w:p>
      <w:pPr>
        <w:keepNext/>
        <w:keepLines/>
        <w:spacing w:before="280" w:after="280" w:line="400" w:lineRule="exact"/>
        <w:ind w:left="720" w:hanging="720"/>
        <w:outlineLvl w:val="1"/>
      </w:pPr>
      <w:r>
        <w:rPr>
          <w:b/>
          <w:bCs/>
        </w:rPr>
        <w:t xml:space="preserve">II.</w:t>
      </w:r>
      <w:r>
        <w:rPr>
          <w:b/>
          <w:bCs/>
        </w:rPr>
        <w:tab/>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keepNext/>
        <w:keepLines/>
        <w:spacing w:before="280" w:after="224" w:line="400" w:lineRule="exact"/>
        <w:ind w:left="720" w:hanging="720"/>
        <w:outlineLvl w:val="2"/>
      </w:pPr>
      <w:r>
        <w:rPr>
          <w:b/>
          <w:bCs/>
        </w:rPr>
        <w:t xml:space="preserve">A.</w:t>
      </w:r>
      <w:r>
        <w:rPr>
          <w:b/>
          <w:bCs/>
        </w:rPr>
        <w:tab/>
      </w:r>
      <w:r>
        <w:rPr>
          <w:b/>
          <w:bCs/>
        </w:rPr>
        <w:t xml:space="preserve">Mr.</w:t>
      </w:r>
      <w:r>
        <w:rPr>
          <w:b/>
          <w:bCs/>
        </w:rPr>
        <w:t xml:space="preserve"> </w:t>
      </w:r>
      <w:r>
        <w:rPr>
          <w:b/>
          <w:bCs/>
        </w:rPr>
        <w:t xml:space="preserve">Blumsack</w:t>
      </w:r>
      <w:r>
        <w:rPr>
          <w:b/>
          <w:bCs/>
        </w:rPr>
        <w:t xml:space="preserve"> </w:t>
      </w:r>
      <w:r>
        <w:rPr>
          <w:b/>
          <w:bCs/>
        </w:rPr>
        <w:t xml:space="preserve">filed</w:t>
      </w:r>
      <w:r>
        <w:rPr>
          <w:b/>
          <w:bCs/>
        </w:rPr>
        <w:t xml:space="preserve"> </w:t>
      </w:r>
      <w:r>
        <w:rPr>
          <w:b/>
          <w:bCs/>
        </w:rPr>
        <w:t xml:space="preserve">and</w:t>
      </w:r>
      <w:r>
        <w:rPr>
          <w:b/>
          <w:bCs/>
        </w:rPr>
        <w:t xml:space="preserve"> </w:t>
      </w:r>
      <w:r>
        <w:rPr>
          <w:b/>
          <w:bCs/>
        </w:rPr>
        <w:t xml:space="preserve">pursued</w:t>
      </w:r>
      <w:r>
        <w:rPr>
          <w:b/>
          <w:bCs/>
        </w:rPr>
        <w:t xml:space="preserve"> </w:t>
      </w:r>
      <w:r>
        <w:rPr>
          <w:b/>
          <w:bCs/>
        </w:rPr>
        <w:t xml:space="preserve">a</w:t>
      </w:r>
      <w:r>
        <w:rPr>
          <w:b/>
          <w:bCs/>
        </w:rPr>
        <w:t xml:space="preserve"> </w:t>
      </w:r>
      <w:r>
        <w:rPr>
          <w:b/>
          <w:bCs/>
        </w:rPr>
        <w:t xml:space="preserve">chapter</w:t>
      </w:r>
      <w:r>
        <w:rPr>
          <w:b/>
          <w:bCs/>
        </w:rPr>
        <w:t xml:space="preserve"> </w:t>
      </w:r>
      <w:r>
        <w:rPr>
          <w:b/>
          <w:bCs/>
        </w:rPr>
        <w:t xml:space="preserve">13</w:t>
      </w:r>
      <w:r>
        <w:rPr>
          <w:b/>
          <w:bCs/>
        </w:rPr>
        <w:t xml:space="preserve"> </w:t>
      </w:r>
      <w:r>
        <w:rPr>
          <w:b/>
          <w:bCs/>
        </w:rPr>
        <w:t xml:space="preserve">petition</w:t>
      </w:r>
      <w:r>
        <w:rPr>
          <w:b/>
          <w:bCs/>
        </w:rPr>
        <w:t xml:space="preserve"> </w:t>
      </w:r>
      <w:r>
        <w:rPr>
          <w:b/>
          <w:bCs/>
        </w:rPr>
        <w:t xml:space="preserve">while</w:t>
      </w:r>
      <w:r>
        <w:rPr>
          <w:b/>
          <w:bCs/>
        </w:rPr>
        <w:t xml:space="preserve"> </w:t>
      </w:r>
      <w:r>
        <w:rPr>
          <w:b/>
          <w:bCs/>
        </w:rPr>
        <w:t xml:space="preserve">his</w:t>
      </w:r>
      <w:r>
        <w:rPr>
          <w:b/>
          <w:bCs/>
        </w:rPr>
        <w:t xml:space="preserve"> </w:t>
      </w:r>
      <w:r>
        <w:rPr>
          <w:b/>
          <w:bCs/>
        </w:rPr>
        <w:t xml:space="preserve">sole</w:t>
      </w:r>
      <w:r>
        <w:rPr>
          <w:b/>
          <w:bCs/>
        </w:rPr>
        <w:t xml:space="preserve"> </w:t>
      </w:r>
      <w:r>
        <w:rPr>
          <w:b/>
          <w:bCs/>
        </w:rPr>
        <w:t xml:space="preserve">income</w:t>
      </w:r>
      <w:r>
        <w:rPr>
          <w:b/>
          <w:bCs/>
        </w:rPr>
        <w:t xml:space="preserve"> </w:t>
      </w:r>
      <w:r>
        <w:rPr>
          <w:b/>
          <w:bCs/>
        </w:rPr>
        <w:t xml:space="preserve">was</w:t>
      </w:r>
      <w:r>
        <w:rPr>
          <w:b/>
          <w:bCs/>
        </w:rPr>
        <w:t xml:space="preserve"> </w:t>
      </w:r>
      <w:r>
        <w:rPr>
          <w:b/>
          <w:bCs/>
        </w:rPr>
        <w:t xml:space="preserve">from</w:t>
      </w:r>
      <w:r>
        <w:rPr>
          <w:b/>
          <w:bCs/>
        </w:rPr>
        <w:t xml:space="preserve"> </w:t>
      </w:r>
      <w:r>
        <w:rPr>
          <w:b/>
          <w:bCs/>
        </w:rPr>
        <w:t xml:space="preserve">being</w:t>
      </w:r>
      <w:r>
        <w:rPr>
          <w:b/>
          <w:bCs/>
        </w:rPr>
        <w:t xml:space="preserve"> </w:t>
      </w:r>
      <w:r>
        <w:rPr>
          <w:b/>
          <w:bCs/>
        </w:rPr>
        <w:t xml:space="preserve">paid</w:t>
      </w:r>
      <w:r>
        <w:rPr>
          <w:b/>
          <w:bCs/>
        </w:rPr>
        <w:t xml:space="preserve"> </w:t>
      </w:r>
      <w:r>
        <w:rPr>
          <w:b/>
          <w:bCs/>
        </w:rPr>
        <w:t xml:space="preserve">to</w:t>
      </w:r>
      <w:r>
        <w:rPr>
          <w:b/>
          <w:bCs/>
        </w:rPr>
        <w:t xml:space="preserve"> </w:t>
      </w:r>
      <w:r>
        <w:rPr>
          <w:b/>
          <w:bCs/>
        </w:rPr>
        <w:t xml:space="preserve">sell</w:t>
      </w:r>
      <w:r>
        <w:rPr>
          <w:b/>
          <w:bCs/>
        </w:rPr>
        <w:t xml:space="preserve"> </w:t>
      </w:r>
      <w:r>
        <w:rPr>
          <w:b/>
          <w:bCs/>
        </w:rPr>
        <w:t xml:space="preserve">marijuana.</w:t>
      </w:r>
    </w:p>
    <w:p>
      <w:pPr>
        <w:pStyle w:val="BAPFirst"/>
      </w:pPr>
      <w:r>
        <w:t xml:space="preserve">Scott Blumsack filed a chapter 13 petition on April 1, 2021. App. at 25</w:t>
      </w:r>
      <w:r>
        <w:noBreakHyphen/>
      </w:r>
      <w:r>
        <w:t xml:space="preserve">35. On his Schedule I, Mr. Blumsack listed his employment as “Sales” at “Green Star Herbal.” App. at 59. Green Star Herbal is a retail dispensary of marijuana, and Mr. Blumsack was a part-time “budtender” there. App. at 136 ¶¶ d(3)-(4).</w:t>
      </w:r>
    </w:p>
    <w:p>
      <w:pPr>
        <w:pStyle w:val="BodyText"/>
      </w:pPr>
      <w:r>
        <w:t xml:space="preserve">A few months later, in July 2021, Mr. Blumsack started a part-time job with TYCA Green, Inc. d/b/a Society Cannabis Co. App. at 136 at ¶ d(8). TYCA Green is a retailer, wholesaler, and producer of marijuana products. App. at 136 ¶ d(9). TYCA Green procures raw marijuana from others to manufacture its own products in house, including vaporizer cartridges, edibles, and pre-rolled smokable products. App. at 136 ¶ d(10).</w:t>
      </w:r>
    </w:p>
    <w:p>
      <w:pPr>
        <w:pStyle w:val="BodyText"/>
      </w:pPr>
      <w:r>
        <w:t xml:space="preserve">In the beginning of September 2021, Mr. Blumsack became a full-time employee with TYCA Green, and by December 2021, he became the general manager of its facility in Clinton, Massachusetts. App. at 136</w:t>
      </w:r>
      <w:r>
        <w:noBreakHyphen/>
      </w:r>
      <w:r>
        <w:t xml:space="preserve">137 ¶¶ d(12)-(13). Far from a “mere employee,” he was one of the three most senior figures in the business and supervised all 16 other employees. App. at 137 ¶ d(15)-(16). Mr. Blumsack is involved in all TYCA Green’s business sectors, including retail, wholesale, production, marketing, and human resources. App. at 137 ¶ d(14). Mr. Blumsack set up TYCA Green’s retail operation and continued to manage all aspects of the retail operation. App. at 137 ¶ d(17). He was licensed to sell marijuana products under Massachusetts law and often covered retail shifts for the business. App. at 137 ¶ d(18).</w:t>
      </w:r>
    </w:p>
    <w:p>
      <w:pPr>
        <w:pStyle w:val="BodyText"/>
      </w:pPr>
      <w:r>
        <w:t xml:space="preserve">TYCA Green paid Mr. Blumsack $75,000 per year for managing its marijuana business. App. at 137 ¶ d(22). He had no other income. His spouse, who has not sought bankruptcy protection, is an employee of the Department of Defense and earns more than $100,000 per year. App. at 163:14</w:t>
      </w:r>
      <w:r>
        <w:noBreakHyphen/>
      </w:r>
      <w:r>
        <w:t xml:space="preserve">164:3. In late 2020, his spouse transferred over $70,000 from her retirement account into a joint bank account. App. at 40</w:t>
      </w:r>
      <w:r>
        <w:noBreakHyphen/>
      </w:r>
      <w:r>
        <w:t xml:space="preserve">41; App. at 165:2</w:t>
      </w:r>
      <w:r>
        <w:noBreakHyphen/>
      </w:r>
      <w:r>
        <w:t xml:space="preserve">166:3. In March 2022, Mr. Blumsack did not know how much of that money was still available for them to use. App. at 166:8</w:t>
      </w:r>
      <w:r>
        <w:noBreakHyphen/>
      </w:r>
      <w:r>
        <w:t xml:space="preserve">18. Mr. Blumsack and his spouse commingled their funds in their bank accounts, which they used to pay their living expenses. App. at 168:10</w:t>
      </w:r>
      <w:r>
        <w:noBreakHyphen/>
      </w:r>
      <w:r>
        <w:t xml:space="preserve">14; App. at 169:16</w:t>
      </w:r>
      <w:r>
        <w:noBreakHyphen/>
      </w:r>
      <w:r>
        <w:t xml:space="preserve">20.</w:t>
      </w:r>
    </w:p>
    <w:p>
      <w:pPr>
        <w:keepNext/>
        <w:keepLines/>
        <w:spacing w:before="336" w:after="280" w:line="400" w:lineRule="exact"/>
        <w:ind w:left="0" w:firstLine="0"/>
        <w:jc w:val="center"/>
        <w:outlineLvl w:val="0"/>
      </w:pPr>
      <w:r>
        <w:rPr>
          <w:b/>
          <w:bCs/>
        </w:rPr>
        <w:t xml:space="preserve">SUMMARY OF THE ARGUMENT</w:t>
      </w:r>
    </w:p>
    <w:p>
      <w:pPr>
        <w:pStyle w:val="BAPFirst"/>
      </w:pPr>
      <w:r>
        <w:t xml:space="preserve">I. When Mr. Blumsack filed his bankruptcy petition, he derived all his income from selling marijuana in violation of federal law. His bankruptcy filing contemplated using income from that illegal practice to fund his plan, which would have required the chapter 13 trustee to receive, hold, and transfer moneys from criminal violations. The bankruptcy court did not clearly err by concluding this constituted bad faith in filing the petition and, accordingly, properly denied confirmation of the proposed plan under section 1325(a)⁠(7) and properly exercised its discretion in dismissing the case under section 1307(c). Mr. Blumsack mistakenly argues his conduct is not so bad and that other bad actors receive bankruptcy discharges, but the court followed the Bankruptcy Code and relevant precedents in this case. Moreover, contrary to Mr. Blumsack’s claims, the court was not required to address specific factors, because under First Circuit precedent bad faith is determined on a case-by-case basis.</w:t>
      </w:r>
    </w:p>
    <w:p>
      <w:pPr>
        <w:pStyle w:val="BodyText"/>
      </w:pPr>
      <w:r>
        <w:t xml:space="preserve">II. Mr. Blumsack’s proposed plan involved using income from his job selling marijuana to fund his plan. The bankruptcy court did not clearly err in concluding this plan was not proposed in good faith, and accordingly properly denied confirmation of the plan under section 1325(a)⁠(3). The First Circuit does not require that the bankruptcy court consider any specific set of factors in finding bad faith under section 1325(a)⁠(3). And contrary to Mr. Blumsack’s citation to decisions involving other language, section 1325(a)⁠(3)’s good-faith requirement is not limited to the means by which a plan is proposed, but rather refers to the proposal of the plan as a whole.</w:t>
      </w:r>
    </w:p>
    <w:p>
      <w:pPr>
        <w:pStyle w:val="BodyText"/>
      </w:pPr>
      <w:r>
        <w:t xml:space="preserve">III. The bankruptcy court properly exercised its discretion in denying additional time to propose another plan and therefore in dismissing the case under section 1307(c)⁠(5) because Mr. Blumsack’s proposal for his spouse’s assets and paycheck to fund his plan still permitted him to profit from illegal marijuana sales while receiving the Bankruptcy Code’s protections. His arguments to the contrary ignore (a) that he and his spouse commingled their assets, preventing them from being considered unrelated to marijuana sales, and (b) that money is fungible, such that whatever his spouse contributes to the plan frees up an equal amount of his own income from marijuana sales to support their shared expenses.</w:t>
      </w:r>
      <w:r>
        <w:rPr>
          <w:rStyle w:val="FootnoteReference"/>
        </w:rPr>
        <w:footnoteReference w:id="10"/>
      </w:r>
    </w:p>
    <w:p>
      <w:pPr>
        <w:keepNext/>
        <w:keepLines/>
        <w:spacing w:before="336" w:after="280" w:line="400" w:lineRule="exact"/>
        <w:ind w:left="0" w:firstLine="0"/>
        <w:jc w:val="center"/>
        <w:outlineLvl w:val="0"/>
      </w:pPr>
      <w:r>
        <w:rPr>
          <w:b/>
          <w:bCs/>
        </w:rPr>
        <w:t xml:space="preserve">ARGUMENT</w:t>
      </w:r>
    </w:p>
    <w:p>
      <w:pPr>
        <w:keepNext/>
        <w:keepLines/>
        <w:spacing w:before="280" w:after="280" w:line="400" w:lineRule="exact"/>
        <w:ind w:left="720" w:hanging="720"/>
        <w:outlineLvl w:val="1"/>
      </w:pPr>
      <w:r>
        <w:rPr>
          <w:b/>
          <w:bCs/>
        </w:rPr>
        <w:t xml:space="preserve">I.</w:t>
      </w:r>
      <w:r>
        <w:rPr>
          <w:b/>
          <w:bCs/>
        </w:rPr>
        <w:tab/>
      </w:r>
      <w:r>
        <w:rPr>
          <w:b/>
          <w:bCs/>
        </w:rPr>
        <w:t xml:space="preserve">The</w:t>
      </w:r>
      <w:r>
        <w:rPr>
          <w:b/>
          <w:bCs/>
        </w:rPr>
        <w:t xml:space="preserve"> </w:t>
      </w:r>
      <w:r>
        <w:rPr>
          <w:b/>
          <w:bCs/>
        </w:rPr>
        <w:t xml:space="preserve">Bankruptcy</w:t>
      </w:r>
      <w:r>
        <w:rPr>
          <w:b/>
          <w:bCs/>
        </w:rPr>
        <w:t xml:space="preserve"> </w:t>
      </w:r>
      <w:r>
        <w:rPr>
          <w:b/>
          <w:bCs/>
        </w:rPr>
        <w:t xml:space="preserve">Court’s</w:t>
      </w:r>
      <w:r>
        <w:rPr>
          <w:b/>
          <w:bCs/>
        </w:rPr>
        <w:t xml:space="preserve"> </w:t>
      </w:r>
      <w:r>
        <w:rPr>
          <w:b/>
          <w:bCs/>
        </w:rPr>
        <w:t xml:space="preserve">Finding</w:t>
      </w:r>
      <w:r>
        <w:rPr>
          <w:b/>
          <w:bCs/>
        </w:rPr>
        <w:t xml:space="preserve"> </w:t>
      </w:r>
      <w:r>
        <w:rPr>
          <w:b/>
          <w:bCs/>
        </w:rPr>
        <w:t xml:space="preserve">of</w:t>
      </w:r>
      <w:r>
        <w:rPr>
          <w:b/>
          <w:bCs/>
        </w:rPr>
        <w:t xml:space="preserve"> </w:t>
      </w:r>
      <w:r>
        <w:rPr>
          <w:b/>
          <w:bCs/>
        </w:rPr>
        <w:t xml:space="preserve">Bad</w:t>
      </w:r>
      <w:r>
        <w:rPr>
          <w:b/>
          <w:bCs/>
        </w:rPr>
        <w:t xml:space="preserve"> </w:t>
      </w:r>
      <w:r>
        <w:rPr>
          <w:b/>
          <w:bCs/>
        </w:rPr>
        <w:t xml:space="preserve">Faith</w:t>
      </w:r>
      <w:r>
        <w:rPr>
          <w:b/>
          <w:bCs/>
        </w:rPr>
        <w:t xml:space="preserve"> </w:t>
      </w:r>
      <w:r>
        <w:rPr>
          <w:b/>
          <w:bCs/>
        </w:rPr>
        <w:t xml:space="preserve">in</w:t>
      </w:r>
      <w:r>
        <w:rPr>
          <w:b/>
          <w:bCs/>
        </w:rPr>
        <w:t xml:space="preserve"> </w:t>
      </w:r>
      <w:r>
        <w:rPr>
          <w:b/>
          <w:bCs/>
        </w:rPr>
        <w:t xml:space="preserve">Filing</w:t>
      </w:r>
      <w:r>
        <w:rPr>
          <w:b/>
          <w:bCs/>
        </w:rPr>
        <w:t xml:space="preserve"> </w:t>
      </w:r>
      <w:r>
        <w:rPr>
          <w:b/>
          <w:bCs/>
        </w:rPr>
        <w:t xml:space="preserve">the</w:t>
      </w:r>
      <w:r>
        <w:rPr>
          <w:b/>
          <w:bCs/>
        </w:rPr>
        <w:t xml:space="preserve"> </w:t>
      </w:r>
      <w:r>
        <w:rPr>
          <w:b/>
          <w:bCs/>
        </w:rPr>
        <w:t xml:space="preserve">Petition</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Clearly</w:t>
      </w:r>
      <w:r>
        <w:rPr>
          <w:b/>
          <w:bCs/>
        </w:rPr>
        <w:t xml:space="preserve"> </w:t>
      </w:r>
      <w:r>
        <w:rPr>
          <w:b/>
          <w:bCs/>
        </w:rPr>
        <w:t xml:space="preserve">Erroneous;</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Therefore</w:t>
      </w:r>
      <w:r>
        <w:rPr>
          <w:b/>
          <w:bCs/>
        </w:rPr>
        <w:t xml:space="preserve"> </w:t>
      </w:r>
      <w:r>
        <w:rPr>
          <w:b/>
          <w:bCs/>
        </w:rPr>
        <w:t xml:space="preserve">Properly</w:t>
      </w:r>
      <w:r>
        <w:rPr>
          <w:b/>
          <w:bCs/>
        </w:rPr>
        <w:t xml:space="preserve"> </w:t>
      </w:r>
      <w:r>
        <w:rPr>
          <w:b/>
          <w:bCs/>
        </w:rPr>
        <w:t xml:space="preserve">Denied</w:t>
      </w:r>
      <w:r>
        <w:rPr>
          <w:b/>
          <w:bCs/>
        </w:rPr>
        <w:t xml:space="preserve"> </w:t>
      </w:r>
      <w:r>
        <w:rPr>
          <w:b/>
          <w:bCs/>
        </w:rPr>
        <w:t xml:space="preserve">Plan</w:t>
      </w:r>
      <w:r>
        <w:rPr>
          <w:b/>
          <w:bCs/>
        </w:rPr>
        <w:t xml:space="preserve"> </w:t>
      </w:r>
      <w:r>
        <w:rPr>
          <w:b/>
          <w:bCs/>
        </w:rPr>
        <w:t xml:space="preserve">Confirmation</w:t>
      </w:r>
      <w:r>
        <w:rPr>
          <w:b/>
          <w:bCs/>
        </w:rPr>
        <w:t xml:space="preserve"> </w:t>
      </w:r>
      <w:r>
        <w:rPr>
          <w:b/>
          <w:bCs/>
        </w:rPr>
        <w:t xml:space="preserve">Under</w:t>
      </w:r>
      <w:r>
        <w:rPr>
          <w:b/>
          <w:bCs/>
        </w:rPr>
        <w:t xml:space="preserve"> </w:t>
      </w:r>
      <w:r>
        <w:rPr>
          <w:b/>
          <w:bCs/>
        </w:rPr>
        <w:t xml:space="preserve">Section</w:t>
      </w:r>
      <w:r>
        <w:rPr>
          <w:b/>
          <w:bCs/>
        </w:rPr>
        <w:t xml:space="preserve"> </w:t>
      </w:r>
      <w:r>
        <w:rPr>
          <w:b/>
          <w:bCs/>
        </w:rPr>
        <w:t xml:space="preserve">1325(a)⁠(7)</w:t>
      </w:r>
      <w:r>
        <w:rPr>
          <w:b/>
          <w:bCs/>
        </w:rPr>
        <w:t xml:space="preserve"> </w:t>
      </w:r>
      <w:r>
        <w:rPr>
          <w:b/>
          <w:bCs/>
        </w:rPr>
        <w:t xml:space="preserve">and</w:t>
      </w:r>
      <w:r>
        <w:rPr>
          <w:b/>
          <w:bCs/>
        </w:rPr>
        <w:t xml:space="preserve"> </w:t>
      </w:r>
      <w:r>
        <w:rPr>
          <w:b/>
          <w:bCs/>
        </w:rPr>
        <w:t xml:space="preserve">Properly</w:t>
      </w:r>
      <w:r>
        <w:rPr>
          <w:b/>
          <w:bCs/>
        </w:rPr>
        <w:t xml:space="preserve"> </w:t>
      </w:r>
      <w:r>
        <w:rPr>
          <w:b/>
          <w:bCs/>
        </w:rPr>
        <w:t xml:space="preserve">Exercised</w:t>
      </w:r>
      <w:r>
        <w:rPr>
          <w:b/>
          <w:bCs/>
        </w:rPr>
        <w:t xml:space="preserve"> </w:t>
      </w:r>
      <w:r>
        <w:rPr>
          <w:b/>
          <w:bCs/>
        </w:rPr>
        <w:t xml:space="preserve">Its</w:t>
      </w:r>
      <w:r>
        <w:rPr>
          <w:b/>
          <w:bCs/>
        </w:rPr>
        <w:t xml:space="preserve"> </w:t>
      </w:r>
      <w:r>
        <w:rPr>
          <w:b/>
          <w:bCs/>
        </w:rPr>
        <w:t xml:space="preserve">Discretion</w:t>
      </w:r>
      <w:r>
        <w:rPr>
          <w:b/>
          <w:bCs/>
        </w:rPr>
        <w:t xml:space="preserve"> </w:t>
      </w:r>
      <w:r>
        <w:rPr>
          <w:b/>
          <w:bCs/>
        </w:rPr>
        <w:t xml:space="preserve">in</w:t>
      </w:r>
      <w:r>
        <w:rPr>
          <w:b/>
          <w:bCs/>
        </w:rPr>
        <w:t xml:space="preserve"> </w:t>
      </w:r>
      <w:r>
        <w:rPr>
          <w:b/>
          <w:bCs/>
        </w:rPr>
        <w:t xml:space="preserve">Dismissing</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Under</w:t>
      </w:r>
      <w:r>
        <w:rPr>
          <w:b/>
          <w:bCs/>
        </w:rPr>
        <w:t xml:space="preserve"> </w:t>
      </w:r>
      <w:r>
        <w:rPr>
          <w:b/>
          <w:bCs/>
        </w:rPr>
        <w:t xml:space="preserve">Section</w:t>
      </w:r>
      <w:r>
        <w:rPr>
          <w:b/>
          <w:bCs/>
        </w:rPr>
        <w:t xml:space="preserve"> </w:t>
      </w:r>
      <w:r>
        <w:rPr>
          <w:b/>
          <w:bCs/>
        </w:rPr>
        <w:t xml:space="preserve">1307(c).</w:t>
      </w:r>
    </w:p>
    <w:p>
      <w:pPr>
        <w:pStyle w:val="BAPFirst"/>
      </w:pPr>
      <w:r>
        <w:t xml:space="preserve">It is accepted that a lack of good faith in filing a bankruptcy petition is cause both to deny confirmation of the debtor’s chapter 13 plan</w:t>
      </w:r>
      <w:r>
        <w:t xml:space="preserve"> </w:t>
      </w:r>
      <w:r>
        <w:rPr>
          <w:i/>
          <w:iCs/>
        </w:rPr>
        <w:t xml:space="preserve">and</w:t>
      </w:r>
      <w:r>
        <w:t xml:space="preserve"> </w:t>
      </w:r>
      <w:r>
        <w:t xml:space="preserve">to dismiss the petition outright.</w:t>
      </w:r>
      <w:r>
        <w:rPr>
          <w:rStyle w:val="FootnoteReference"/>
        </w:rPr>
        <w:footnoteReference w:id="11"/>
      </w:r>
      <w:r>
        <w:t xml:space="preserve"> </w:t>
      </w:r>
      <w:r>
        <w:rPr>
          <w:i/>
          <w:iCs/>
        </w:rPr>
        <w:t xml:space="preserve">See</w:t>
      </w:r>
      <w:r>
        <w:t xml:space="preserve"> </w:t>
      </w:r>
      <w:r>
        <w:t xml:space="preserve">11 U.S.C. § 1325(a)⁠(7);</w:t>
      </w:r>
      <w:r>
        <w:t xml:space="preserve"> </w:t>
      </w:r>
      <w:r>
        <w:rPr>
          <w:i/>
          <w:iCs/>
        </w:rPr>
        <w:t xml:space="preserve">Sullivan</w:t>
      </w:r>
      <w:r>
        <w:t xml:space="preserve">, 326 B.R. at 211. And the bankruptcy court’s finding of bad faith is reviewed for clear error.</w:t>
      </w:r>
      <w:r>
        <w:t xml:space="preserve"> </w:t>
      </w:r>
      <w:r>
        <w:rPr>
          <w:i/>
          <w:iCs/>
        </w:rPr>
        <w:t xml:space="preserve">Id.</w:t>
      </w:r>
      <w:r>
        <w:t xml:space="preserve"> </w:t>
      </w:r>
      <w:r>
        <w:t xml:space="preserve">at 210. Here, not only is there some evidence to support the bankruptcy court’s bad-faith finding, but the evidence also overwhelmingly supports it.</w:t>
      </w:r>
    </w:p>
    <w:p>
      <w:pPr>
        <w:pStyle w:val="BodyText"/>
      </w:pPr>
      <w:r>
        <w:t xml:space="preserve">This Court has adopted a totality of the circumstances test for determining whether a chapter 13 petition is filed in good faith.</w:t>
      </w:r>
      <w:r>
        <w:t xml:space="preserve"> </w:t>
      </w:r>
      <w:r>
        <w:rPr>
          <w:i/>
          <w:iCs/>
        </w:rPr>
        <w:t xml:space="preserve">See id.</w:t>
      </w:r>
      <w:r>
        <w:t xml:space="preserve"> </w:t>
      </w:r>
      <w:r>
        <w:t xml:space="preserve">at 211. It requires “a multi-faceted analysis that is applied on a case-by-case basis.”</w:t>
      </w:r>
      <w:r>
        <w:t xml:space="preserve"> </w:t>
      </w:r>
      <w:r>
        <w:rPr>
          <w:i/>
          <w:iCs/>
        </w:rPr>
        <w:t xml:space="preserve">Id.</w:t>
      </w:r>
      <w:r>
        <w:t xml:space="preserve"> </w:t>
      </w:r>
      <w:r>
        <w:t xml:space="preserve">“The hallmark of the totality of the circumstances test is that the factors to be considered may vary in each case.”</w:t>
      </w:r>
      <w:r>
        <w:t xml:space="preserve"> </w:t>
      </w:r>
      <w:r>
        <w:rPr>
          <w:i/>
          <w:iCs/>
        </w:rPr>
        <w:t xml:space="preserve">Id.</w:t>
      </w:r>
      <w:r>
        <w:t xml:space="preserve"> </w:t>
      </w:r>
      <w:r>
        <w:t xml:space="preserve">at 212. The inquiry is an objective one, not subjective, meaning Mr. Blumsack himself may have had good intentions in filing his petition and yet it was still a bad-faith filing.</w:t>
      </w:r>
      <w:r>
        <w:t xml:space="preserve"> </w:t>
      </w:r>
      <w:r>
        <w:rPr>
          <w:i/>
          <w:iCs/>
        </w:rPr>
        <w:t xml:space="preserve">Id.</w:t>
      </w:r>
    </w:p>
    <w:p>
      <w:pPr>
        <w:pStyle w:val="BodyText"/>
      </w:pPr>
      <w:r>
        <w:t xml:space="preserve">The bankruptcy court, having reviewed the parties’ stipulated facts and Mr. Blumsack’s testimony at a hearing, found that Mr. Blumsack filed his petition in bad faith because he filed it “while engaging in activities in the course of his employment that violate federal criminal laws.” App. at 265.</w:t>
      </w:r>
    </w:p>
    <w:p>
      <w:pPr>
        <w:keepNext/>
        <w:keepLines/>
        <w:spacing w:before="280" w:after="280" w:line="400" w:lineRule="exact"/>
        <w:ind w:left="720" w:hanging="720"/>
        <w:outlineLvl w:val="1"/>
      </w:pPr>
      <w:r>
        <w:rPr>
          <w:b/>
          <w:bCs/>
        </w:rPr>
        <w:t xml:space="preserve">II.</w:t>
      </w:r>
      <w:r>
        <w:rPr>
          <w:b/>
          <w:bCs/>
        </w:rPr>
        <w:tab/>
      </w:r>
      <w:r>
        <w:rPr>
          <w:b/>
          <w:bCs/>
        </w:rPr>
        <w:t xml:space="preserve">The</w:t>
      </w:r>
      <w:r>
        <w:rPr>
          <w:b/>
          <w:bCs/>
        </w:rPr>
        <w:t xml:space="preserve"> </w:t>
      </w:r>
      <w:r>
        <w:rPr>
          <w:b/>
          <w:bCs/>
        </w:rPr>
        <w:t xml:space="preserve">Bankruptcy</w:t>
      </w:r>
      <w:r>
        <w:rPr>
          <w:b/>
          <w:bCs/>
        </w:rPr>
        <w:t xml:space="preserve"> </w:t>
      </w:r>
      <w:r>
        <w:rPr>
          <w:b/>
          <w:bCs/>
        </w:rPr>
        <w:t xml:space="preserve">Court</w:t>
      </w:r>
      <w:r>
        <w:rPr>
          <w:b/>
          <w:bCs/>
        </w:rPr>
        <w:t xml:space="preserve"> </w:t>
      </w:r>
      <w:r>
        <w:rPr>
          <w:b/>
          <w:bCs/>
        </w:rPr>
        <w:t xml:space="preserve">Properly</w:t>
      </w:r>
      <w:r>
        <w:rPr>
          <w:b/>
          <w:bCs/>
        </w:rPr>
        <w:t xml:space="preserve"> </w:t>
      </w:r>
      <w:r>
        <w:rPr>
          <w:b/>
          <w:bCs/>
        </w:rPr>
        <w:t xml:space="preserve">Denied</w:t>
      </w:r>
      <w:r>
        <w:rPr>
          <w:b/>
          <w:bCs/>
        </w:rPr>
        <w:t xml:space="preserve"> </w:t>
      </w:r>
      <w:r>
        <w:rPr>
          <w:b/>
          <w:bCs/>
        </w:rPr>
        <w:t xml:space="preserve">Plan</w:t>
      </w:r>
      <w:r>
        <w:rPr>
          <w:b/>
          <w:bCs/>
        </w:rPr>
        <w:t xml:space="preserve"> </w:t>
      </w:r>
      <w:r>
        <w:rPr>
          <w:b/>
          <w:bCs/>
        </w:rPr>
        <w:t xml:space="preserve">Confirmation</w:t>
      </w:r>
      <w:r>
        <w:rPr>
          <w:b/>
          <w:bCs/>
        </w:rPr>
        <w:t xml:space="preserve"> </w:t>
      </w:r>
      <w:r>
        <w:rPr>
          <w:b/>
          <w:bCs/>
        </w:rPr>
        <w:t xml:space="preserve">Under</w:t>
      </w:r>
      <w:r>
        <w:rPr>
          <w:b/>
          <w:bCs/>
        </w:rPr>
        <w:t xml:space="preserve"> </w:t>
      </w:r>
      <w:r>
        <w:rPr>
          <w:b/>
          <w:bCs/>
        </w:rPr>
        <w:t xml:space="preserve">Section</w:t>
      </w:r>
      <w:r>
        <w:rPr>
          <w:b/>
          <w:bCs/>
        </w:rPr>
        <w:t xml:space="preserve"> </w:t>
      </w:r>
      <w:r>
        <w:rPr>
          <w:b/>
          <w:bCs/>
        </w:rPr>
        <w:t xml:space="preserve">1325(a)⁠(3)</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Proposed</w:t>
      </w:r>
      <w:r>
        <w:rPr>
          <w:b/>
          <w:bCs/>
        </w:rPr>
        <w:t xml:space="preserve"> </w:t>
      </w:r>
      <w:r>
        <w:rPr>
          <w:b/>
          <w:bCs/>
        </w:rPr>
        <w:t xml:space="preserve">in</w:t>
      </w:r>
      <w:r>
        <w:rPr>
          <w:b/>
          <w:bCs/>
        </w:rPr>
        <w:t xml:space="preserve"> </w:t>
      </w:r>
      <w:r>
        <w:rPr>
          <w:b/>
          <w:bCs/>
        </w:rPr>
        <w:t xml:space="preserve">Good</w:t>
      </w:r>
      <w:r>
        <w:rPr>
          <w:b/>
          <w:bCs/>
        </w:rPr>
        <w:t xml:space="preserve"> </w:t>
      </w:r>
      <w:r>
        <w:rPr>
          <w:b/>
          <w:bCs/>
        </w:rPr>
        <w:t xml:space="preserve">Faith.</w:t>
      </w:r>
    </w:p>
    <w:p>
      <w:pPr>
        <w:pStyle w:val="BAPFirst"/>
      </w:pPr>
      <w:r>
        <w:t xml:space="preserve">“[T]he debtor must file the Chapter 13 plan in good faith,” and it is the debtor’s burden to show it was proposed in good faith.</w:t>
      </w:r>
      <w:r>
        <w:t xml:space="preserve"> </w:t>
      </w:r>
      <w:r>
        <w:rPr>
          <w:i/>
          <w:iCs/>
        </w:rPr>
        <w:t xml:space="preserve">Sullivan</w:t>
      </w:r>
      <w:r>
        <w:t xml:space="preserve">, 326 B.R. at 211. There is no set of required factors for the court to consider.</w:t>
      </w:r>
      <w:r>
        <w:t xml:space="preserve"> </w:t>
      </w:r>
      <w:r>
        <w:rPr>
          <w:i/>
          <w:iCs/>
        </w:rPr>
        <w:t xml:space="preserve">See</w:t>
      </w:r>
      <w:r>
        <w:t xml:space="preserve"> </w:t>
      </w:r>
      <w:r>
        <w:rPr>
          <w:i/>
          <w:iCs/>
        </w:rPr>
        <w:t xml:space="preserve">Puffer</w:t>
      </w:r>
      <w:r>
        <w:t xml:space="preserve">, 674 F.3d at 82. In</w:t>
      </w:r>
      <w:r>
        <w:t xml:space="preserve"> </w:t>
      </w:r>
      <w:r>
        <w:rPr>
          <w:i/>
          <w:iCs/>
        </w:rPr>
        <w:t xml:space="preserve">Puffer</w:t>
      </w:r>
      <w:r>
        <w:t xml:space="preserve">, the First Circuit clarified that the question whether a plan is proposed in good faith is the same as whether the plan was presented to the court or filed in good faith.</w:t>
      </w:r>
      <w:r>
        <w:t xml:space="preserve"> </w:t>
      </w:r>
      <w:r>
        <w:rPr>
          <w:i/>
          <w:iCs/>
        </w:rPr>
        <w:t xml:space="preserve">See id.</w:t>
      </w:r>
      <w:r>
        <w:t xml:space="preserve"> </w:t>
      </w:r>
      <w:r>
        <w:t xml:space="preserve">at 83 (“In the case at hand, the bankruptcy court did not consider the totality of the circumstances when measuring whether the debtor’s Chapter 13 plan was presented in good faith. Instead, it mistakenly concluded that fee-only Chapter 13 plans are per se filed in bad faith.”).</w:t>
      </w:r>
    </w:p>
    <w:p>
      <w:pPr>
        <w:keepNext/>
        <w:keepLines/>
        <w:spacing w:before="280" w:after="280" w:line="400" w:lineRule="exact"/>
        <w:ind w:left="720" w:hanging="720"/>
        <w:outlineLvl w:val="1"/>
      </w:pPr>
      <w:r>
        <w:rPr>
          <w:b/>
          <w:bCs/>
        </w:rPr>
        <w:t xml:space="preserve">III.</w:t>
      </w:r>
      <w:r>
        <w:rPr>
          <w:b/>
          <w:bCs/>
        </w:rPr>
        <w:tab/>
      </w:r>
      <w:r>
        <w:rPr>
          <w:b/>
          <w:bCs/>
        </w:rPr>
        <w:t xml:space="preserve">The</w:t>
      </w:r>
      <w:r>
        <w:rPr>
          <w:b/>
          <w:bCs/>
        </w:rPr>
        <w:t xml:space="preserve"> </w:t>
      </w:r>
      <w:r>
        <w:rPr>
          <w:b/>
          <w:bCs/>
        </w:rPr>
        <w:t xml:space="preserve">Bankruptcy</w:t>
      </w:r>
      <w:r>
        <w:rPr>
          <w:b/>
          <w:bCs/>
        </w:rPr>
        <w:t xml:space="preserve"> </w:t>
      </w:r>
      <w:r>
        <w:rPr>
          <w:b/>
          <w:bCs/>
        </w:rPr>
        <w:t xml:space="preserve">Court</w:t>
      </w:r>
      <w:r>
        <w:rPr>
          <w:b/>
          <w:bCs/>
        </w:rPr>
        <w:t xml:space="preserve"> </w:t>
      </w:r>
      <w:r>
        <w:rPr>
          <w:b/>
          <w:bCs/>
        </w:rPr>
        <w:t xml:space="preserve">Properly</w:t>
      </w:r>
      <w:r>
        <w:rPr>
          <w:b/>
          <w:bCs/>
        </w:rPr>
        <w:t xml:space="preserve"> </w:t>
      </w:r>
      <w:r>
        <w:rPr>
          <w:b/>
          <w:bCs/>
        </w:rPr>
        <w:t xml:space="preserve">Exercised</w:t>
      </w:r>
      <w:r>
        <w:rPr>
          <w:b/>
          <w:bCs/>
        </w:rPr>
        <w:t xml:space="preserve"> </w:t>
      </w:r>
      <w:r>
        <w:rPr>
          <w:b/>
          <w:bCs/>
        </w:rPr>
        <w:t xml:space="preserve">Its</w:t>
      </w:r>
      <w:r>
        <w:rPr>
          <w:b/>
          <w:bCs/>
        </w:rPr>
        <w:t xml:space="preserve"> </w:t>
      </w:r>
      <w:r>
        <w:rPr>
          <w:b/>
          <w:bCs/>
        </w:rPr>
        <w:t xml:space="preserve">Discretion</w:t>
      </w:r>
      <w:r>
        <w:rPr>
          <w:b/>
          <w:bCs/>
        </w:rPr>
        <w:t xml:space="preserve"> </w:t>
      </w:r>
      <w:r>
        <w:rPr>
          <w:b/>
          <w:bCs/>
        </w:rPr>
        <w:t xml:space="preserve">in</w:t>
      </w:r>
      <w:r>
        <w:rPr>
          <w:b/>
          <w:bCs/>
        </w:rPr>
        <w:t xml:space="preserve"> </w:t>
      </w:r>
      <w:r>
        <w:rPr>
          <w:b/>
          <w:bCs/>
        </w:rPr>
        <w:t xml:space="preserve">Dismissing</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Under</w:t>
      </w:r>
      <w:r>
        <w:rPr>
          <w:b/>
          <w:bCs/>
        </w:rPr>
        <w:t xml:space="preserve"> </w:t>
      </w:r>
      <w:r>
        <w:rPr>
          <w:b/>
          <w:bCs/>
        </w:rPr>
        <w:t xml:space="preserve">Section</w:t>
      </w:r>
      <w:r>
        <w:rPr>
          <w:b/>
          <w:bCs/>
        </w:rPr>
        <w:t xml:space="preserve"> </w:t>
      </w:r>
      <w:r>
        <w:rPr>
          <w:b/>
          <w:bCs/>
        </w:rPr>
        <w:t xml:space="preserve">1307(c)⁠(5)</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Reasonably</w:t>
      </w:r>
      <w:r>
        <w:rPr>
          <w:b/>
          <w:bCs/>
        </w:rPr>
        <w:t xml:space="preserve"> </w:t>
      </w:r>
      <w:r>
        <w:rPr>
          <w:b/>
          <w:bCs/>
        </w:rPr>
        <w:t xml:space="preserve">Denied</w:t>
      </w:r>
      <w:r>
        <w:rPr>
          <w:b/>
          <w:bCs/>
        </w:rPr>
        <w:t xml:space="preserve"> </w:t>
      </w:r>
      <w:r>
        <w:rPr>
          <w:b/>
          <w:bCs/>
        </w:rPr>
        <w:t xml:space="preserve">Additional</w:t>
      </w:r>
      <w:r>
        <w:rPr>
          <w:b/>
          <w:bCs/>
        </w:rPr>
        <w:t xml:space="preserve"> </w:t>
      </w:r>
      <w:r>
        <w:rPr>
          <w:b/>
          <w:bCs/>
        </w:rPr>
        <w:t xml:space="preserve">Time</w:t>
      </w:r>
      <w:r>
        <w:rPr>
          <w:b/>
          <w:bCs/>
        </w:rPr>
        <w:t xml:space="preserve"> </w:t>
      </w:r>
      <w:r>
        <w:rPr>
          <w:b/>
          <w:bCs/>
        </w:rPr>
        <w:t xml:space="preserve">To</w:t>
      </w:r>
      <w:r>
        <w:rPr>
          <w:b/>
          <w:bCs/>
        </w:rPr>
        <w:t xml:space="preserve"> </w:t>
      </w:r>
      <w:r>
        <w:rPr>
          <w:b/>
          <w:bCs/>
        </w:rPr>
        <w:t xml:space="preserve">Propose</w:t>
      </w:r>
      <w:r>
        <w:rPr>
          <w:b/>
          <w:bCs/>
        </w:rPr>
        <w:t xml:space="preserve"> </w:t>
      </w:r>
      <w:r>
        <w:rPr>
          <w:b/>
          <w:bCs/>
        </w:rPr>
        <w:t xml:space="preserve">a</w:t>
      </w:r>
      <w:r>
        <w:rPr>
          <w:b/>
          <w:bCs/>
        </w:rPr>
        <w:t xml:space="preserve"> </w:t>
      </w:r>
      <w:r>
        <w:rPr>
          <w:b/>
          <w:bCs/>
        </w:rPr>
        <w:t xml:space="preserve">Plan.</w:t>
      </w:r>
    </w:p>
    <w:p>
      <w:pPr>
        <w:pStyle w:val="BAPFirst"/>
      </w:pPr>
      <w:r>
        <w:t xml:space="preserve">Because the court properly denied confirmation of the proposed plan under both subsections 1325(a)⁠(3), cause to dismiss the entire case independently existed if the court properly denied Mr. Blumsack additional time to propose another plan.</w:t>
      </w:r>
      <w:r>
        <w:rPr>
          <w:rStyle w:val="FootnoteReference"/>
        </w:rPr>
        <w:footnoteReference w:id="12"/>
      </w:r>
      <w:r>
        <w:t xml:space="preserve"> </w:t>
      </w:r>
      <w:r>
        <w:rPr>
          <w:i/>
          <w:iCs/>
        </w:rPr>
        <w:t xml:space="preserve">See</w:t>
      </w:r>
      <w:r>
        <w:t xml:space="preserve"> </w:t>
      </w:r>
      <w:r>
        <w:t xml:space="preserve">11 U.S.C. § 1307(c)⁠(5). Mr. Blumsack wanted additional time to propose a plan that he claimed would not be based on income from his work selling marijuana. App. at 245</w:t>
      </w:r>
      <w:r>
        <w:noBreakHyphen/>
      </w:r>
      <w:r>
        <w:t xml:space="preserve">50. However, the court reasonably denied Mr. Blumsack additional time to propose a new plan because the court found that the plan he intended to propose “would be futile.” App. at 267.</w:t>
      </w:r>
    </w:p>
    <w:p>
      <w:pPr>
        <w:pStyle w:val="BodyText"/>
      </w:pPr>
      <w:r>
        <w:t xml:space="preserve">In sum, it was not an abuse of discretion for the court to deny additional time to propose a plan that continued to allow Mr. Blumsack to profit from violating federal law while receiving the Bankruptcy Code’s protections, and accordingly it was not an abuse of discretion to dismiss the case under section 1307(c)⁠(5).</w:t>
      </w:r>
    </w:p>
    <w:p>
      <w:pPr>
        <w:keepNext/>
        <w:keepLines/>
        <w:spacing w:before="336" w:after="280" w:line="400" w:lineRule="exact"/>
        <w:ind w:left="0" w:firstLine="0"/>
        <w:jc w:val="center"/>
        <w:outlineLvl w:val="0"/>
      </w:pPr>
      <w:r>
        <w:rPr>
          <w:b/>
          <w:bCs/>
        </w:rPr>
        <w:t xml:space="preserve">CONCLUSION</w:t>
      </w:r>
    </w:p>
    <w:p>
      <w:pPr>
        <w:pStyle w:val="BAPFirst"/>
      </w:pPr>
      <w:r>
        <w:t xml:space="preserve">For these reasons, the United States Trustee respectfully asks this Court to affirm the order entered below.</w:t>
      </w:r>
    </w:p>
    <w:p>
      <w:pPr>
        <w:keepNext/>
        <w:keepLines/>
        <w:spacing w:before="336" w:after="0" w:line="368" w:lineRule="exact"/>
        <w:ind w:left="0" w:firstLine="0"/>
        <w:jc w:val="left"/>
      </w:pPr>
      <w:r>
        <w:t xml:space="preserve">Respectfully submitted,</w:t>
      </w:r>
    </w:p>
    <w:p>
      <w:pPr>
        <w:keepNext/>
        <w:keepLines/>
        <w:spacing w:before="0" w:after="0" w:line="368" w:lineRule="exact"/>
        <w:ind w:left="0" w:firstLine="0"/>
        <w:jc w:val="left"/>
      </w:pPr>
      <w:r>
        <w:t xml:space="preserve">June</w:t>
      </w:r>
      <w:r>
        <w:t xml:space="preserve"> </w:t>
      </w:r>
      <w:r>
        <w:t xml:space="preserve">26,</w:t>
      </w:r>
      <w:r>
        <w:t xml:space="preserve"> </w:t>
      </w:r>
      <w:r>
        <w:t xml:space="preserve">2023</w:t>
      </w:r>
    </w:p>
    <w:p>
      <w:pPr>
        <w:keepNext/>
        <w:keepLines/>
        <w:spacing w:before="224" w:after="0" w:line="368" w:lineRule="exact"/>
        <w:ind w:left="0" w:firstLine="0"/>
        <w:jc w:val="left"/>
      </w:pPr>
      <w:r>
        <w:t xml:space="preserve">s/ FREDERICK G. HALL</w:t>
      </w:r>
    </w:p>
    <w:p>
      <w:pPr>
        <w:keepNext/>
        <w:keepLines/>
        <w:spacing w:before="0" w:after="0" w:line="368" w:lineRule="exact"/>
        <w:ind w:left="0" w:firstLine="0"/>
        <w:jc w:val="left"/>
      </w:pPr>
      <w:r>
        <w:rPr>
          <w:i/>
          <w:iCs/>
        </w:rPr>
        <w:t xml:space="preserve">FREDERICK</w:t>
      </w:r>
      <w:r>
        <w:rPr>
          <w:i/>
          <w:iCs/>
        </w:rPr>
        <w:t xml:space="preserve"> </w:t>
      </w:r>
      <w:r>
        <w:rPr>
          <w:i/>
          <w:iCs/>
        </w:rPr>
        <w:t xml:space="preserve">GASTON</w:t>
      </w:r>
      <w:r>
        <w:rPr>
          <w:i/>
          <w:iCs/>
        </w:rPr>
        <w:t xml:space="preserve"> </w:t>
      </w:r>
      <w:r>
        <w:rPr>
          <w:i/>
          <w:iCs/>
        </w:rPr>
        <w:t xml:space="preserve">HALL</w:t>
      </w:r>
    </w:p>
    <w:p>
      <w:pPr>
        <w:keepNext/>
        <w:keepLines/>
        <w:spacing w:before="0" w:after="0" w:line="368" w:lineRule="exact"/>
        <w:ind w:left="0" w:firstLine="0"/>
        <w:jc w:val="left"/>
      </w:pPr>
      <w:r>
        <w:rPr>
          <w:i/>
          <w:iCs/>
        </w:rPr>
        <w:t xml:space="preserve">Trial</w:t>
      </w:r>
      <w:r>
        <w:rPr>
          <w:i/>
          <w:iCs/>
        </w:rPr>
        <w:t xml:space="preserve"> </w:t>
      </w:r>
      <w:r>
        <w:rPr>
          <w:i/>
          <w:iCs/>
        </w:rPr>
        <w:t xml:space="preserve">Attorney</w:t>
      </w:r>
    </w:p>
    <w:p>
      <w:pPr>
        <w:keepNext/>
        <w:keepLines/>
        <w:spacing w:before="0" w:after="0" w:line="368" w:lineRule="exact"/>
        <w:ind w:left="0" w:firstLine="0"/>
        <w:jc w:val="left"/>
      </w:pPr>
      <w:r>
        <w:rPr>
          <w:i/>
          <w:iCs/>
        </w:rPr>
        <w:t xml:space="preserve">Department</w:t>
      </w:r>
      <w:r>
        <w:rPr>
          <w:i/>
          <w:iCs/>
        </w:rPr>
        <w:t xml:space="preserve"> </w:t>
      </w:r>
      <w:r>
        <w:rPr>
          <w:i/>
          <w:iCs/>
        </w:rPr>
        <w:t xml:space="preserve">of</w:t>
      </w:r>
      <w:r>
        <w:rPr>
          <w:i/>
          <w:iCs/>
        </w:rPr>
        <w:t xml:space="preserve"> </w:t>
      </w:r>
      <w:r>
        <w:rPr>
          <w:i/>
          <w:iCs/>
        </w:rPr>
        <w:t xml:space="preserve">Justice</w:t>
      </w:r>
    </w:p>
    <w:p>
      <w:pPr>
        <w:keepNext/>
        <w:keepLines/>
        <w:spacing w:before="0" w:after="0" w:line="368" w:lineRule="exact"/>
        <w:ind w:left="0" w:firstLine="0"/>
        <w:jc w:val="left"/>
      </w:pPr>
      <w:r>
        <w:rPr>
          <w:i/>
          <w:iCs/>
        </w:rPr>
        <w:t xml:space="preserve">Executive</w:t>
      </w:r>
      <w:r>
        <w:rPr>
          <w:i/>
          <w:iCs/>
        </w:rPr>
        <w:t xml:space="preserve"> </w:t>
      </w:r>
      <w:r>
        <w:rPr>
          <w:i/>
          <w:iCs/>
        </w:rPr>
        <w:t xml:space="preserve">Office</w:t>
      </w:r>
      <w:r>
        <w:rPr>
          <w:i/>
          <w:iCs/>
        </w:rPr>
        <w:t xml:space="preserve"> </w:t>
      </w:r>
      <w:r>
        <w:rPr>
          <w:i/>
          <w:iCs/>
        </w:rPr>
        <w:t xml:space="preserve">for</w:t>
      </w:r>
      <w:r>
        <w:rPr>
          <w:i/>
          <w:iCs/>
        </w:rPr>
        <w:t xml:space="preserve"> </w:t>
      </w:r>
      <w:r>
        <w:rPr>
          <w:i/>
          <w:iCs/>
        </w:rPr>
        <w:t xml:space="preserve">United</w:t>
      </w:r>
      <w:r>
        <w:rPr>
          <w:i/>
          <w:iCs/>
        </w:rPr>
        <w:t xml:space="preserve"> </w:t>
      </w:r>
      <w:r>
        <w:rPr>
          <w:i/>
          <w:iCs/>
        </w:rPr>
        <w:t xml:space="preserve">States</w:t>
      </w:r>
      <w:r>
        <w:rPr>
          <w:i/>
          <w:iCs/>
        </w:rPr>
        <w:t xml:space="preserve"> </w:t>
      </w:r>
      <w:r>
        <w:rPr>
          <w:i/>
          <w:iCs/>
        </w:rPr>
        <w:t xml:space="preserve">Trustees</w:t>
      </w:r>
    </w:p>
    <w:p>
      <w:pPr>
        <w:keepNext/>
        <w:keepLines/>
        <w:spacing w:before="0" w:after="0" w:line="368" w:lineRule="exact"/>
        <w:ind w:left="0" w:firstLine="0"/>
        <w:jc w:val="left"/>
      </w:pPr>
      <w:r>
        <w:rPr>
          <w:i/>
          <w:iCs/>
        </w:rPr>
        <w:t xml:space="preserve">441</w:t>
      </w:r>
      <w:r>
        <w:rPr>
          <w:i/>
          <w:iCs/>
        </w:rPr>
        <w:t xml:space="preserve"> </w:t>
      </w:r>
      <w:r>
        <w:rPr>
          <w:i/>
          <w:iCs/>
        </w:rPr>
        <w:t xml:space="preserve">G</w:t>
      </w:r>
      <w:r>
        <w:rPr>
          <w:i/>
          <w:iCs/>
        </w:rPr>
        <w:t xml:space="preserve"> </w:t>
      </w:r>
      <w:r>
        <w:rPr>
          <w:i/>
          <w:iCs/>
        </w:rPr>
        <w:t xml:space="preserve">Street,</w:t>
      </w:r>
      <w:r>
        <w:rPr>
          <w:i/>
          <w:iCs/>
        </w:rPr>
        <w:t xml:space="preserve"> </w:t>
      </w:r>
      <w:r>
        <w:rPr>
          <w:i/>
          <w:iCs/>
        </w:rPr>
        <w:t xml:space="preserve">NW,</w:t>
      </w:r>
      <w:r>
        <w:rPr>
          <w:i/>
          <w:iCs/>
        </w:rPr>
        <w:t xml:space="preserve"> </w:t>
      </w:r>
      <w:r>
        <w:rPr>
          <w:i/>
          <w:iCs/>
        </w:rPr>
        <w:t xml:space="preserve">Suite</w:t>
      </w:r>
      <w:r>
        <w:rPr>
          <w:i/>
          <w:iCs/>
        </w:rPr>
        <w:t xml:space="preserve"> </w:t>
      </w:r>
      <w:r>
        <w:rPr>
          <w:i/>
          <w:iCs/>
        </w:rPr>
        <w:t xml:space="preserve">6150</w:t>
      </w:r>
    </w:p>
    <w:p>
      <w:pPr>
        <w:keepNext/>
        <w:keepLines/>
        <w:spacing w:before="0" w:after="0" w:line="368" w:lineRule="exact"/>
        <w:ind w:left="0" w:firstLine="0"/>
        <w:jc w:val="left"/>
      </w:pPr>
      <w:r>
        <w:rPr>
          <w:i/>
          <w:iCs/>
        </w:rPr>
        <w:t xml:space="preserve">Washington,</w:t>
      </w:r>
      <w:r>
        <w:rPr>
          <w:i/>
          <w:iCs/>
        </w:rPr>
        <w:t xml:space="preserve"> </w:t>
      </w:r>
      <w:r>
        <w:rPr>
          <w:i/>
          <w:iCs/>
        </w:rPr>
        <w:t xml:space="preserve">DC</w:t>
      </w:r>
      <w:r>
        <w:rPr>
          <w:i/>
          <w:iCs/>
        </w:rPr>
        <w:t xml:space="preserve"> </w:t>
      </w:r>
      <w:r>
        <w:rPr>
          <w:i/>
          <w:iCs/>
        </w:rPr>
        <w:t xml:space="preserve">20530</w:t>
      </w:r>
    </w:p>
    <w:p>
      <w:pPr>
        <w:keepNext/>
        <w:keepLines/>
        <w:spacing w:before="0" w:after="0" w:line="368" w:lineRule="exact"/>
        <w:ind w:left="0" w:firstLine="0"/>
        <w:jc w:val="left"/>
      </w:pPr>
      <w:r>
        <w:rPr>
          <w:i/>
          <w:iCs/>
        </w:rPr>
        <w:t xml:space="preserve">Tel.:</w:t>
      </w:r>
      <w:r>
        <w:rPr>
          <w:i/>
          <w:iCs/>
        </w:rPr>
        <w:t xml:space="preserve"> </w:t>
      </w:r>
      <w:r>
        <w:rPr>
          <w:i/>
          <w:iCs/>
        </w:rPr>
        <w:t xml:space="preserve">(202)</w:t>
      </w:r>
      <w:r>
        <w:rPr>
          <w:i/>
          <w:iCs/>
        </w:rPr>
        <w:t xml:space="preserve"> </w:t>
      </w:r>
      <w:r>
        <w:rPr>
          <w:i/>
          <w:iCs/>
        </w:rPr>
        <w:t xml:space="preserve">307</w:t>
        <w:noBreakHyphen/>
        <w:t xml:space="preserve">1399</w:t>
      </w:r>
    </w:p>
    <w:p>
      <w:pPr>
        <w:keepLines/>
        <w:spacing w:before="0" w:after="0" w:line="368" w:lineRule="exact"/>
        <w:ind w:left="0" w:firstLine="0"/>
        <w:jc w:val="left"/>
      </w:pPr>
      <w:r>
        <w:rPr>
          <w:i/>
          <w:iCs/>
        </w:rPr>
        <w:t xml:space="preserve">frederick.g.hall@usdoj.gov</w:t>
      </w:r>
    </w:p>
    <w:p>
      <w:pPr>
        <w:keepNext/>
        <w:keepLines/>
        <w:pageBreakBefore/>
        <w:spacing w:before="0" w:after="336" w:line="400" w:lineRule="exact"/>
        <w:ind w:left="0" w:firstLine="0"/>
        <w:jc w:val="center"/>
      </w:pPr>
      <w:r>
        <w:rPr>
          <w:b/>
          <w:bCs/>
        </w:rPr>
        <w:t xml:space="preserve">CERTIFICATE OF COMPLIANCE</w:t>
      </w:r>
    </w:p>
    <w:p>
      <w:pPr>
        <w:spacing w:before="0" w:after="0" w:line="628" w:lineRule="exact"/>
        <w:ind w:left="0" w:firstLine="0"/>
      </w:pPr>
      <w:r>
        <w:t xml:space="preserve">This brief complies with the type-volume limitation of Fed. R. Bankr. P. 8015(a)⁠(7)⁠(A) because it contains 2625 words, excluding the parts of the brief exempted under Fed. R. Bankr. P. 8015(g).</w:t>
      </w:r>
    </w:p>
    <w:p>
      <w:pPr>
        <w:spacing w:before="0" w:after="0" w:line="628" w:lineRule="exact"/>
        <w:ind w:left="0" w:firstLine="720"/>
      </w:pPr>
      <w:r>
        <w:t xml:space="preserve">This brief complies with the typeface and type-style requirements of Fed. R. Bankr. P. 8015(a)⁠(5) and (6) because it has been prepared in a proportionally spaced typeface, Liberation Serif 14-point, using the vendored font.</w:t>
      </w:r>
    </w:p>
    <w:p>
      <w:pPr>
        <w:keepNext/>
        <w:keepLines/>
        <w:spacing w:before="336" w:after="0" w:line="368" w:lineRule="exact"/>
        <w:ind w:left="0" w:firstLine="0"/>
        <w:jc w:val="left"/>
      </w:pPr>
      <w:r>
        <w:t xml:space="preserve">s/ FREDERICK G. HALL</w:t>
      </w:r>
    </w:p>
    <w:p>
      <w:pPr>
        <w:keepNext/>
        <w:keepLines/>
        <w:spacing w:before="0" w:after="0" w:line="368" w:lineRule="exact"/>
        <w:ind w:left="0" w:firstLine="0"/>
        <w:jc w:val="left"/>
      </w:pPr>
      <w:r>
        <w:rPr>
          <w:i/>
          <w:iCs/>
        </w:rPr>
        <w:t xml:space="preserve">FREDERICK</w:t>
      </w:r>
      <w:r>
        <w:rPr>
          <w:i/>
          <w:iCs/>
        </w:rPr>
        <w:t xml:space="preserve"> </w:t>
      </w:r>
      <w:r>
        <w:rPr>
          <w:i/>
          <w:iCs/>
        </w:rPr>
        <w:t xml:space="preserve">GASTON</w:t>
      </w:r>
      <w:r>
        <w:rPr>
          <w:i/>
          <w:iCs/>
        </w:rPr>
        <w:t xml:space="preserve"> </w:t>
      </w:r>
      <w:r>
        <w:rPr>
          <w:i/>
          <w:iCs/>
        </w:rPr>
        <w:t xml:space="preserve">HALL</w:t>
      </w:r>
    </w:p>
    <w:p>
      <w:pPr>
        <w:keepLines/>
        <w:spacing w:before="0" w:after="0" w:line="368" w:lineRule="exact"/>
        <w:ind w:left="0" w:firstLine="0"/>
        <w:jc w:val="left"/>
      </w:pPr>
      <w:r>
        <w:t xml:space="preserve">Dated: </w:t>
      </w:r>
      <w:r>
        <w:t xml:space="preserve">June</w:t>
      </w:r>
      <w:r>
        <w:t xml:space="preserve"> </w:t>
      </w:r>
      <w:r>
        <w:t xml:space="preserve">26,</w:t>
      </w:r>
      <w:r>
        <w:t xml:space="preserve"> </w:t>
      </w:r>
      <w:r>
        <w:t xml:space="preserve">2023</w:t>
      </w:r>
    </w:p>
    <w:p>
      <w:pPr>
        <w:keepNext/>
        <w:keepLines/>
        <w:pageBreakBefore/>
        <w:spacing w:before="0" w:after="0" w:line="368" w:lineRule="exact"/>
        <w:ind w:left="0" w:firstLine="0"/>
        <w:jc w:val="center"/>
      </w:pPr>
      <w:r>
        <w:t xml:space="preserve">UNITED STATES BANKRUPTCY APPELLATE PANEL</w:t>
      </w:r>
    </w:p>
    <w:p>
      <w:pPr>
        <w:keepNext/>
        <w:keepLines/>
        <w:spacing w:before="0" w:after="0" w:line="368" w:lineRule="exact"/>
        <w:ind w:left="0" w:firstLine="0"/>
        <w:jc w:val="center"/>
      </w:pPr>
      <w:r>
        <w:t xml:space="preserve">FOR THE FIRST CIRCUIT</w:t>
      </w:r>
    </w:p>
    <w:p>
      <w:pPr>
        <w:keepNext/>
        <w:keepLines/>
        <w:spacing w:before="168" w:after="0" w:line="368" w:lineRule="exact"/>
        <w:ind w:left="0" w:firstLine="0"/>
        <w:jc w:val="center"/>
      </w:pPr>
      <w:r>
        <w:t xml:space="preserve">BAP No. </w:t>
      </w:r>
      <w:r>
        <w:t xml:space="preserve">MW</w:t>
      </w:r>
      <w:r>
        <w:t xml:space="preserve"> </w:t>
      </w:r>
      <w:r>
        <w:t xml:space="preserve">23</w:t>
        <w:noBreakHyphen/>
        <w:t xml:space="preserve">003</w:t>
      </w:r>
    </w:p>
    <w:p>
      <w:pPr>
        <w:keepNext/>
        <w:keepLines/>
        <w:spacing w:before="0" w:after="0" w:line="368" w:lineRule="exact"/>
        <w:ind w:left="0" w:firstLine="0"/>
        <w:jc w:val="center"/>
      </w:pPr>
      <w:r>
        <w:t xml:space="preserve">Bankruptcy Case No. </w:t>
      </w:r>
      <w:r>
        <w:t xml:space="preserve">21</w:t>
        <w:noBreakHyphen/>
        <w:t xml:space="preserve">40248-EDK</w:t>
      </w:r>
    </w:p>
    <w:p>
      <w:pPr>
        <w:keepNext/>
        <w:keepLines/>
        <w:spacing w:before="168" w:after="0" w:line="368" w:lineRule="exact"/>
        <w:ind w:left="0" w:firstLine="0"/>
        <w:jc w:val="center"/>
      </w:pPr>
      <w:r>
        <w:t xml:space="preserve">In</w:t>
      </w:r>
      <w:r>
        <w:t xml:space="preserve"> </w:t>
      </w:r>
      <w:r>
        <w:t xml:space="preserve">re</w:t>
      </w:r>
      <w:r>
        <w:t xml:space="preserve"> </w:t>
      </w:r>
      <w:r>
        <w:t xml:space="preserve">SCOTT</w:t>
      </w:r>
      <w:r>
        <w:t xml:space="preserve"> </w:t>
      </w:r>
      <w:r>
        <w:t xml:space="preserve">H.</w:t>
      </w:r>
      <w:r>
        <w:t xml:space="preserve"> </w:t>
      </w:r>
      <w:r>
        <w:t xml:space="preserve">BLUMSACK,</w:t>
      </w:r>
      <w:r>
        <w:t xml:space="preserve"> </w:t>
      </w:r>
      <w:r>
        <w:t xml:space="preserve">d/b/a</w:t>
      </w:r>
      <w:r>
        <w:t xml:space="preserve"> </w:t>
      </w:r>
      <w:r>
        <w:t xml:space="preserve">Mass</w:t>
      </w:r>
      <w:r>
        <w:t xml:space="preserve"> </w:t>
      </w:r>
      <w:r>
        <w:t xml:space="preserve">Athletics,</w:t>
      </w:r>
      <w:r>
        <w:t xml:space="preserve"> </w:t>
      </w:r>
      <w:r>
        <w:t xml:space="preserve">LLC,</w:t>
      </w:r>
    </w:p>
    <w:p>
      <w:pPr>
        <w:keepNext/>
        <w:keepLines/>
        <w:spacing w:before="0" w:after="168" w:line="368" w:lineRule="exact"/>
        <w:ind w:left="0" w:firstLine="0"/>
        <w:jc w:val="center"/>
      </w:pPr>
      <w:r>
        <w:t xml:space="preserve">Debtor.</w:t>
      </w:r>
    </w:p>
    <w:p>
      <w:pPr>
        <w:keepNext/>
        <w:keepLines/>
        <w:spacing w:before="0" w:after="0" w:line="368" w:lineRule="exact"/>
        <w:ind w:left="0" w:firstLine="0"/>
        <w:jc w:val="center"/>
      </w:pPr>
      <w:r>
        <w:t xml:space="preserve">SCOTT</w:t>
      </w:r>
      <w:r>
        <w:t xml:space="preserve"> </w:t>
      </w:r>
      <w:r>
        <w:t xml:space="preserve">H.</w:t>
      </w:r>
      <w:r>
        <w:t xml:space="preserve"> </w:t>
      </w:r>
      <w:r>
        <w:t xml:space="preserve">BLUMSACK,</w:t>
      </w:r>
    </w:p>
    <w:p>
      <w:pPr>
        <w:keepNext/>
        <w:keepLines/>
        <w:spacing w:before="0" w:after="0" w:line="368" w:lineRule="exact"/>
        <w:ind w:left="0" w:firstLine="0"/>
        <w:jc w:val="center"/>
      </w:pPr>
      <w:r>
        <w:t xml:space="preserve">Appellant,</w:t>
      </w:r>
    </w:p>
    <w:p>
      <w:pPr>
        <w:keepNext/>
        <w:keepLines/>
        <w:spacing w:before="112" w:after="112" w:line="368" w:lineRule="exact"/>
        <w:ind w:left="0" w:firstLine="0"/>
        <w:jc w:val="center"/>
      </w:pPr>
      <w:r>
        <w:t xml:space="preserve">v.</w:t>
      </w:r>
    </w:p>
    <w:p>
      <w:pPr>
        <w:keepNext/>
        <w:keepLines/>
        <w:spacing w:before="0" w:after="0" w:line="368" w:lineRule="exact"/>
        <w:ind w:left="0" w:firstLine="0"/>
        <w:jc w:val="center"/>
      </w:pPr>
      <w:r>
        <w:t xml:space="preserve">WILLIAM</w:t>
      </w:r>
      <w:r>
        <w:t xml:space="preserve"> </w:t>
      </w:r>
      <w:r>
        <w:t xml:space="preserve">K.</w:t>
      </w:r>
      <w:r>
        <w:t xml:space="preserve"> </w:t>
      </w:r>
      <w:r>
        <w:t xml:space="preserve">HARRINGTON,</w:t>
      </w:r>
      <w:r>
        <w:t xml:space="preserve"> </w:t>
      </w:r>
      <w:r>
        <w:t xml:space="preserve">United</w:t>
      </w:r>
      <w:r>
        <w:t xml:space="preserve"> </w:t>
      </w:r>
      <w:r>
        <w:t xml:space="preserve">States</w:t>
      </w:r>
      <w:r>
        <w:t xml:space="preserve"> </w:t>
      </w:r>
      <w:r>
        <w:t xml:space="preserve">Trustee,</w:t>
      </w:r>
    </w:p>
    <w:p>
      <w:pPr>
        <w:keepNext/>
        <w:keepLines/>
        <w:spacing w:before="0" w:after="0" w:line="368" w:lineRule="exact"/>
        <w:ind w:left="0" w:firstLine="0"/>
        <w:jc w:val="center"/>
      </w:pPr>
      <w:r>
        <w:t xml:space="preserve">Appellee.</w:t>
      </w:r>
    </w:p>
    <w:p>
      <w:pPr>
        <w:keepNext/>
        <w:keepLines/>
        <w:spacing w:before="168" w:after="0" w:line="368" w:lineRule="exact"/>
        <w:ind w:left="0" w:firstLine="0"/>
        <w:jc w:val="center"/>
      </w:pPr>
      <w:r>
        <w:rPr>
          <w:b/>
          <w:bCs/>
        </w:rPr>
        <w:t xml:space="preserve">STATEMENT REGARDING RELATED CASES</w:t>
      </w:r>
    </w:p>
    <w:p>
      <w:pPr>
        <w:keepNext/>
        <w:keepLines/>
        <w:spacing w:before="0" w:after="336" w:line="368" w:lineRule="exact"/>
        <w:ind w:left="0" w:firstLine="0"/>
        <w:jc w:val="center"/>
      </w:pPr>
      <w:r>
        <w:t xml:space="preserve">1st Cir. BAP L.R. 8014</w:t>
        <w:noBreakHyphen/>
        <w:t xml:space="preserve">1(a)⁠(2)</w:t>
      </w:r>
    </w:p>
    <w:p>
      <w:pPr>
        <w:keepLines/>
        <w:spacing w:before="0" w:after="224" w:line="368" w:lineRule="exact"/>
        <w:ind w:left="448" w:hanging="448"/>
      </w:pPr>
      <w:r>
        <w:rPr>
          <w:bdr w:val="single" w:sz="6" w:space="0" w:color="000000"/>
        </w:rPr>
        <w:t xml:space="preserve">   </w:t>
      </w:r>
      <w:r>
        <w:tab/>
      </w:r>
      <w:r>
        <w:t xml:space="preserve">The undersigned certifies that the following are known related cases and appeals:</w:t>
      </w:r>
    </w:p>
    <w:p>
      <w:pPr>
        <w:keepLines/>
        <w:spacing w:before="0" w:after="224" w:line="368" w:lineRule="exact"/>
        <w:ind w:left="448" w:hanging="448"/>
      </w:pPr>
      <w:r>
        <w:rPr>
          <w:bdr w:val="single" w:sz="6" w:space="0" w:color="000000"/>
        </w:rPr>
        <w:t xml:space="preserve">X</w:t>
      </w:r>
      <w:r>
        <w:tab/>
      </w:r>
      <w:r>
        <w:t xml:space="preserve">The undersigned certifies that the undersigned knows of no related cases or appeals as that term is defined in 1st Cir. BAP L.R. 8014</w:t>
        <w:noBreakHyphen/>
        <w:t xml:space="preserve">1(a)⁠(2)⁠(A).</w:t>
      </w:r>
    </w:p>
    <w:p>
      <w:pPr>
        <w:keepNext/>
        <w:keepLines/>
        <w:spacing w:before="336" w:after="0" w:line="368" w:lineRule="exact"/>
        <w:ind w:left="4680.0" w:firstLine="0"/>
        <w:jc w:val="left"/>
      </w:pPr>
      <w:r>
        <w:t xml:space="preserve">s/ FREDERICK G. HALL</w:t>
      </w:r>
    </w:p>
    <w:p>
      <w:pPr>
        <w:keepNext/>
        <w:keepLines/>
        <w:spacing w:before="0" w:after="0" w:line="368" w:lineRule="exact"/>
        <w:ind w:left="4680.0" w:firstLine="0"/>
        <w:jc w:val="left"/>
      </w:pPr>
      <w:r>
        <w:t xml:space="preserve">FREDERICK</w:t>
      </w:r>
      <w:r>
        <w:t xml:space="preserve"> </w:t>
      </w:r>
      <w:r>
        <w:t xml:space="preserve">GASTON</w:t>
      </w:r>
      <w:r>
        <w:t xml:space="preserve"> </w:t>
      </w:r>
      <w:r>
        <w:t xml:space="preserve">HALL</w:t>
      </w:r>
    </w:p>
    <w:p>
      <w:pPr>
        <w:keepNext/>
        <w:keepLines/>
        <w:spacing w:before="0" w:after="0" w:line="368" w:lineRule="exact"/>
        <w:ind w:left="4680.0" w:firstLine="0"/>
        <w:jc w:val="left"/>
      </w:pPr>
      <w:r>
        <w:t xml:space="preserve">Trial</w:t>
      </w:r>
      <w:r>
        <w:t xml:space="preserve"> </w:t>
      </w:r>
      <w:r>
        <w:t xml:space="preserve">Attorney</w:t>
      </w:r>
    </w:p>
    <w:p>
      <w:pPr>
        <w:keepNext/>
        <w:keepLines/>
        <w:spacing w:before="0" w:after="0" w:line="368" w:lineRule="exact"/>
        <w:ind w:left="4680.0" w:firstLine="0"/>
        <w:jc w:val="left"/>
      </w:pPr>
      <w:r>
        <w:t xml:space="preserve">Department</w:t>
      </w:r>
      <w:r>
        <w:t xml:space="preserve"> </w:t>
      </w:r>
      <w:r>
        <w:t xml:space="preserve">of</w:t>
      </w:r>
      <w:r>
        <w:t xml:space="preserve"> </w:t>
      </w:r>
      <w:r>
        <w:t xml:space="preserve">Justice</w:t>
      </w:r>
    </w:p>
    <w:p>
      <w:pPr>
        <w:keepNext/>
        <w:keepLines/>
        <w:spacing w:before="0" w:after="0" w:line="368" w:lineRule="exact"/>
        <w:ind w:left="4680.0" w:firstLine="0"/>
        <w:jc w:val="left"/>
      </w:pPr>
      <w:r>
        <w:t xml:space="preserve">Executive</w:t>
      </w:r>
      <w:r>
        <w:t xml:space="preserve"> </w:t>
      </w:r>
      <w:r>
        <w:t xml:space="preserve">Office</w:t>
      </w:r>
      <w:r>
        <w:t xml:space="preserve"> </w:t>
      </w:r>
      <w:r>
        <w:t xml:space="preserve">for</w:t>
      </w:r>
      <w:r>
        <w:t xml:space="preserve"> </w:t>
      </w:r>
      <w:r>
        <w:t xml:space="preserve">United</w:t>
      </w:r>
      <w:r>
        <w:t xml:space="preserve"> </w:t>
      </w:r>
      <w:r>
        <w:t xml:space="preserve">States</w:t>
      </w:r>
      <w:r>
        <w:t xml:space="preserve"> </w:t>
      </w:r>
      <w:r>
        <w:t xml:space="preserve">Trustees</w:t>
      </w:r>
    </w:p>
    <w:p>
      <w:pPr>
        <w:keepNext/>
        <w:keepLines/>
        <w:spacing w:before="0" w:after="0" w:line="368" w:lineRule="exact"/>
        <w:ind w:left="4680.0" w:firstLine="0"/>
        <w:jc w:val="left"/>
      </w:pPr>
      <w:r>
        <w:t xml:space="preserve">441</w:t>
      </w:r>
      <w:r>
        <w:t xml:space="preserve"> </w:t>
      </w:r>
      <w:r>
        <w:t xml:space="preserve">G</w:t>
      </w:r>
      <w:r>
        <w:t xml:space="preserve"> </w:t>
      </w:r>
      <w:r>
        <w:t xml:space="preserve">Street,</w:t>
      </w:r>
      <w:r>
        <w:t xml:space="preserve"> </w:t>
      </w:r>
      <w:r>
        <w:t xml:space="preserve">NW,</w:t>
      </w:r>
      <w:r>
        <w:t xml:space="preserve"> </w:t>
      </w:r>
      <w:r>
        <w:t xml:space="preserve">Suite</w:t>
      </w:r>
      <w:r>
        <w:t xml:space="preserve"> </w:t>
      </w:r>
      <w:r>
        <w:t xml:space="preserve">6150</w:t>
      </w:r>
    </w:p>
    <w:p>
      <w:pPr>
        <w:keepNext/>
        <w:keepLines/>
        <w:spacing w:before="0" w:after="0" w:line="368" w:lineRule="exact"/>
        <w:ind w:left="4680.0" w:firstLine="0"/>
        <w:jc w:val="left"/>
      </w:pPr>
      <w:r>
        <w:t xml:space="preserve">Washington,</w:t>
      </w:r>
      <w:r>
        <w:t xml:space="preserve"> </w:t>
      </w:r>
      <w:r>
        <w:t xml:space="preserve">DC</w:t>
      </w:r>
      <w:r>
        <w:t xml:space="preserve"> </w:t>
      </w:r>
      <w:r>
        <w:t xml:space="preserve">20530</w:t>
      </w:r>
    </w:p>
    <w:p>
      <w:pPr>
        <w:keepNext/>
        <w:keepLines/>
        <w:spacing w:before="0" w:after="0" w:line="368" w:lineRule="exact"/>
        <w:ind w:left="4680.0" w:firstLine="0"/>
        <w:jc w:val="left"/>
      </w:pPr>
      <w:r>
        <w:t xml:space="preserve">Tel.:</w:t>
      </w:r>
      <w:r>
        <w:t xml:space="preserve"> </w:t>
      </w:r>
      <w:r>
        <w:t xml:space="preserve">(202)</w:t>
      </w:r>
      <w:r>
        <w:t xml:space="preserve"> </w:t>
      </w:r>
      <w:r>
        <w:t xml:space="preserve">307</w:t>
        <w:noBreakHyphen/>
        <w:t xml:space="preserve">1399</w:t>
      </w:r>
    </w:p>
    <w:p>
      <w:pPr>
        <w:keepNext/>
        <w:keepLines/>
        <w:spacing w:before="0" w:after="0" w:line="368" w:lineRule="exact"/>
        <w:ind w:left="4680.0" w:firstLine="0"/>
        <w:jc w:val="left"/>
      </w:pPr>
      <w:r>
        <w:t xml:space="preserve">frederick.g.hall@usdoj.gov</w:t>
      </w:r>
    </w:p>
    <w:p>
      <w:pPr>
        <w:keepLines/>
        <w:spacing w:before="0" w:after="0" w:line="368" w:lineRule="exact"/>
        <w:ind w:left="4680.0" w:firstLine="0"/>
        <w:jc w:val="left"/>
      </w:pPr>
      <w:r>
        <w:t xml:space="preserve">Dated: </w:t>
      </w:r>
      <w:r>
        <w:t xml:space="preserve">June</w:t>
      </w:r>
      <w:r>
        <w:t xml:space="preserve"> </w:t>
      </w:r>
      <w:r>
        <w:t xml:space="preserve">26,</w:t>
      </w:r>
      <w:r>
        <w:t xml:space="preserve"> </w:t>
      </w:r>
      <w:r>
        <w:t xml:space="preserve">2023</w:t>
      </w:r>
    </w:p>
    <w:sectPr>
      <w:footerReference w:type="default" r:id="rIdFtrPage"/>
      <w:pgSz w:w="12240" w:h="15840"/>
      <w:pgMar w:top="1440" w:right="1440" w:bottom="1440" w:left="1440" w:header="720" w:footer="67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Citations to “App. at ___” are to the Record Appendix of Appellant, Scott H. Blumsack.</w:t>
      </w:r>
    </w:p>
  </w:footnote>
  <w:footnote w:id="10">
    <w:p>
      <w:pPr>
        <w:pStyle w:val="FootnoteText"/>
      </w:pPr>
      <w:r>
        <w:rPr>
          <w:rStyle w:val="FootnoteReference"/>
        </w:rPr>
        <w:footnoteRef/>
      </w:r>
      <w:r>
        <w:t xml:space="preserve"> </w:t>
      </w:r>
      <w:r>
        <w:t xml:space="preserve">The United States Trustee did not move to dismiss under section 105(a) and, accordingly, does not believe it is necessary to affirm the bankruptcy court’s order.</w:t>
      </w:r>
    </w:p>
  </w:footnote>
  <w:footnote w:id="11">
    <w:p>
      <w:pPr>
        <w:pStyle w:val="FootnoteText"/>
      </w:pPr>
      <w:r>
        <w:rPr>
          <w:rStyle w:val="FootnoteReference"/>
        </w:rPr>
        <w:footnoteRef/>
      </w:r>
      <w:r>
        <w:t xml:space="preserve"> </w:t>
      </w:r>
      <w:r>
        <w:t xml:space="preserve">Issue I is an independent and sufficient basis to affirm the order below.</w:t>
      </w:r>
    </w:p>
  </w:footnote>
  <w:footnote w:id="12">
    <w:p>
      <w:pPr>
        <w:pStyle w:val="FootnoteText"/>
      </w:pPr>
      <w:r>
        <w:rPr>
          <w:rStyle w:val="FootnoteReference"/>
        </w:rPr>
        <w:footnoteRef/>
      </w:r>
      <w:r>
        <w:t xml:space="preserve"> </w:t>
      </w:r>
      <w:r>
        <w:t xml:space="preserve">Issues II and III together are a sufficient basis to affirm the order below.</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Liberation Serif" w:hAnsi="Liberation Serif" w:eastAsia="Liberation Serif" w:cs="Liberation Serif"/>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Liberation Serif" w:hAnsi="Liberation Serif" w:eastAsia="Liberation Serif" w:cs="Liberation Serif"/>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Liberation Serif" w:hAnsi="Liberation Serif" w:eastAsia="Liberation Serif" w:cs="Liberation Serif"/>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Liberation Serif" w:hAnsi="Liberation Serif" w:eastAsia="Liberation Serif" w:cs="Liberation Serif"/>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Liberation Serif" w:hAnsi="Liberation Serif" w:eastAsia="Liberation Serif" w:cs="Liberation Serif"/>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APFirst">
    <w:name w:val="BAP First"/>
    <w:basedOn w:val="BodyText"/>
    <w:qFormat/>
    <w:pPr>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