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0" w:line="276" w:lineRule="exact"/>
        <w:ind w:left="0" w:firstLine="0"/>
        <w:jc w:val="center"/>
      </w:pPr>
      <w:r>
        <w:rPr>
          <w:b/>
          <w:bCs/>
        </w:rPr>
        <w:t xml:space="preserve">IN THE UNITED STATES PATENT AND TRADEMARK OFFICE</w:t>
      </w:r>
    </w:p>
    <w:p>
      <w:pPr>
        <w:keepNext/>
        <w:keepLines/>
        <w:spacing w:before="0" w:after="276" w:line="276" w:lineRule="exact"/>
        <w:ind w:left="0" w:firstLine="0"/>
        <w:jc w:val="center"/>
      </w:pPr>
      <w:r>
        <w:rPr>
          <w:b/>
          <w:bCs/>
        </w:rPr>
        <w:t xml:space="preserve">BEFORE THE TRADEMARK TRIAL AND APPEAL BOARD</w:t>
      </w:r>
    </w:p>
    <w:tbl>
      <w:tblPr>
        <w:tblW w:w="9360" w:type="dxa"/>
        <w:tblLayout w:type="fixed"/>
        <w:tblCellMar>
          <w:top w:w="0" w:type="dxa"/>
          <w:left w:w="0" w:type="dxa"/>
          <w:bottom w:w="0" w:type="dxa"/>
          <w:right w:w="0" w:type="dxa"/>
        </w:tblCellMar>
      </w:tblPr>
      <w:tblGrid>
        <w:gridCol w:w="5990"/>
        <w:gridCol w:w="3370"/>
      </w:tblGrid>
      <w:tr>
        <w:trPr>
          <w:cantSplit/>
        </w:trPr>
        <w:tc>
          <w:tcPr>
            <w:tcW w:w="5990" w:type="dxa"/>
            <w:tcBorders>
              <w:bottom w:val="single" w:sz="6" w:space="0" w:color="000000"/>
              <w:right w:val="single" w:sz="6" w:space="0" w:color="000000"/>
            </w:tcBorders>
            <w:tcMar>
              <w:bottom w:w="216" w:type="dxa"/>
              <w:right w:w="168" w:type="dxa"/>
            </w:tcMar>
          </w:tcPr>
          <w:p>
            <w:pPr>
              <w:spacing w:before="0" w:after="0" w:line="276" w:lineRule="exact"/>
              <w:ind w:left="0" w:firstLine="0"/>
            </w:pPr>
            <w:r>
              <w:t xml:space="preserve">In</w:t>
            </w:r>
            <w:r>
              <w:t xml:space="preserve"> </w:t>
            </w:r>
            <w:r>
              <w:t xml:space="preserve">the</w:t>
            </w:r>
            <w:r>
              <w:t xml:space="preserve"> </w:t>
            </w:r>
            <w:r>
              <w:t xml:space="preserve">matter</w:t>
            </w:r>
            <w:r>
              <w:t xml:space="preserve"> </w:t>
            </w:r>
            <w:r>
              <w:t xml:space="preserve">of</w:t>
            </w:r>
            <w:r>
              <w:t xml:space="preserve"> </w:t>
            </w:r>
            <w:r>
              <w:t xml:space="preserve">Registration</w:t>
            </w:r>
            <w:r>
              <w:t xml:space="preserve"> </w:t>
            </w:r>
            <w:r>
              <w:t xml:space="preserve">No.</w:t>
            </w:r>
            <w:r>
              <w:t xml:space="preserve"> </w:t>
            </w:r>
            <w:r>
              <w:t xml:space="preserve">9,999,001</w:t>
            </w:r>
          </w:p>
          <w:p>
            <w:pPr>
              <w:spacing w:before="0" w:after="0" w:line="276" w:lineRule="exact"/>
              <w:ind w:left="0" w:firstLine="0"/>
            </w:pPr>
            <w:r>
              <w:t xml:space="preserve">For</w:t>
            </w:r>
            <w:r>
              <w:t xml:space="preserve"> </w:t>
            </w:r>
            <w:r>
              <w:t xml:space="preserve">the</w:t>
            </w:r>
            <w:r>
              <w:t xml:space="preserve"> </w:t>
            </w:r>
            <w:r>
              <w:t xml:space="preserve">mark:</w:t>
            </w:r>
            <w:r>
              <w:t xml:space="preserve"> </w:t>
            </w:r>
            <w:r>
              <w:t xml:space="preserve">HARBORLIGHT</w:t>
            </w:r>
          </w:p>
          <w:p>
            <w:pPr>
              <w:spacing w:before="0" w:after="0" w:line="276" w:lineRule="exact"/>
              <w:ind w:left="0" w:firstLine="0"/>
            </w:pPr>
            <w:r>
              <w:t xml:space="preserve">Registered:</w:t>
            </w:r>
            <w:r>
              <w:t xml:space="preserve"> </w:t>
            </w:r>
            <w:r>
              <w:t xml:space="preserve">March</w:t>
            </w:r>
            <w:r>
              <w:t xml:space="preserve"> </w:t>
            </w:r>
            <w:r>
              <w:t xml:space="preserve">3,</w:t>
            </w:r>
            <w:r>
              <w:t xml:space="preserve"> </w:t>
            </w:r>
            <w:r>
              <w:t xml:space="preserve">2020</w:t>
            </w:r>
          </w:p>
          <w:p>
            <w:pPr>
              <w:spacing w:before="144" w:after="0" w:line="276" w:lineRule="exact"/>
              <w:ind w:left="0" w:firstLine="0"/>
            </w:pPr>
            <w:r>
              <w:t xml:space="preserve">Northgate</w:t>
            </w:r>
            <w:r>
              <w:t xml:space="preserve"> </w:t>
            </w:r>
            <w:r>
              <w:t xml:space="preserve">Lantern</w:t>
            </w:r>
            <w:r>
              <w:t xml:space="preserve"> </w:t>
            </w:r>
            <w:r>
              <w:t xml:space="preserve">Works,</w:t>
            </w:r>
            <w:r>
              <w:t xml:space="preserve"> </w:t>
            </w:r>
            <w:r>
              <w:t xml:space="preserve">Inc.,</w:t>
            </w:r>
          </w:p>
          <w:p>
            <w:pPr>
              <w:spacing w:before="0" w:after="0" w:line="276" w:lineRule="exact"/>
              <w:ind w:left="720" w:firstLine="0"/>
            </w:pPr>
            <w:r>
              <w:t xml:space="preserve">Petitioner,</w:t>
            </w:r>
          </w:p>
          <w:p>
            <w:pPr>
              <w:spacing w:before="0" w:after="0" w:line="276" w:lineRule="exact"/>
              <w:ind w:left="360" w:firstLine="0"/>
            </w:pPr>
            <w:r>
              <w:rPr>
                <w:i/>
                <w:iCs/>
              </w:rPr>
              <w:t xml:space="preserve">v.</w:t>
            </w:r>
          </w:p>
          <w:p>
            <w:pPr>
              <w:spacing w:before="0" w:after="0" w:line="276" w:lineRule="exact"/>
              <w:ind w:left="0" w:firstLine="0"/>
            </w:pPr>
            <w:r>
              <w:t xml:space="preserve">Pemberton</w:t>
            </w:r>
            <w:r>
              <w:t xml:space="preserve"> </w:t>
            </w:r>
            <w:r>
              <w:t xml:space="preserve">&amp;</w:t>
            </w:r>
            <w:r>
              <w:t xml:space="preserve"> </w:t>
            </w:r>
            <w:r>
              <w:t xml:space="preserve">Vale</w:t>
            </w:r>
            <w:r>
              <w:t xml:space="preserve"> </w:t>
            </w:r>
            <w:r>
              <w:t xml:space="preserve">Chandlers</w:t>
            </w:r>
            <w:r>
              <w:t xml:space="preserve"> </w:t>
            </w:r>
            <w:r>
              <w:t xml:space="preserve">LLC,</w:t>
            </w:r>
          </w:p>
          <w:p>
            <w:pPr>
              <w:spacing w:before="0" w:after="0" w:line="276" w:lineRule="exact"/>
              <w:ind w:left="720" w:firstLine="0"/>
            </w:pPr>
            <w:r>
              <w:t xml:space="preserve">Respondent.</w:t>
            </w:r>
          </w:p>
        </w:tc>
        <w:tc>
          <w:tcPr>
            <w:tcW w:w="3370" w:type="dxa"/>
          </w:tcPr>
          <w:p>
            <w:pPr>
              <w:spacing w:before="1524" w:after="0" w:line="276" w:lineRule="exact"/>
              <w:ind w:left="264" w:firstLine="0"/>
            </w:pPr>
            <w:r>
              <w:t xml:space="preserve">Cancellation No. </w:t>
            </w:r>
            <w:r>
              <w:t xml:space="preserve">92099999</w:t>
            </w:r>
          </w:p>
        </w:tc>
      </w:tr>
    </w:tbl>
    <w:p>
      <w:pPr>
        <w:keepNext/>
        <w:keepLines/>
        <w:spacing w:before="336" w:after="216" w:line="276" w:lineRule="exact"/>
        <w:ind w:left="0" w:firstLine="0"/>
        <w:jc w:val="center"/>
      </w:pPr>
      <w:r>
        <w:rPr>
          <w:b/>
          <w:bCs/>
          <w:u w:val="single"/>
        </w:rPr>
        <w:t xml:space="preserve">RESPONDENT’S</w:t>
      </w:r>
      <w:r>
        <w:rPr>
          <w:b/>
          <w:bCs/>
          <w:u w:val="single"/>
        </w:rPr>
        <w:t xml:space="preserve"> </w:t>
      </w:r>
      <w:r>
        <w:rPr>
          <w:b/>
          <w:bCs/>
          <w:u w:val="single"/>
        </w:rPr>
        <w:t xml:space="preserve">ANSWER</w:t>
      </w:r>
      <w:r>
        <w:rPr>
          <w:b/>
          <w:bCs/>
          <w:u w:val="single"/>
        </w:rPr>
        <w:t xml:space="preserve"> </w:t>
      </w:r>
      <w:r>
        <w:rPr>
          <w:b/>
          <w:bCs/>
          <w:u w:val="single"/>
        </w:rPr>
        <w:t xml:space="preserve">AND</w:t>
      </w:r>
      <w:r>
        <w:rPr>
          <w:b/>
          <w:bCs/>
          <w:u w:val="single"/>
        </w:rPr>
        <w:t xml:space="preserve"> </w:t>
      </w:r>
      <w:r>
        <w:rPr>
          <w:b/>
          <w:bCs/>
          <w:u w:val="single"/>
        </w:rPr>
        <w:t xml:space="preserve">AFFIRMATIVE</w:t>
      </w:r>
      <w:r>
        <w:rPr>
          <w:b/>
          <w:bCs/>
          <w:u w:val="single"/>
        </w:rPr>
        <w:t xml:space="preserve"> </w:t>
      </w:r>
      <w:r>
        <w:rPr>
          <w:b/>
          <w:bCs/>
          <w:u w:val="single"/>
        </w:rPr>
        <w:t xml:space="preserve">DEFENSES</w:t>
      </w:r>
      <w:r>
        <w:rPr>
          <w:b/>
          <w:bCs/>
          <w:u w:val="single"/>
        </w:rPr>
        <w:t xml:space="preserve"> </w:t>
      </w:r>
      <w:r>
        <w:rPr>
          <w:b/>
          <w:bCs/>
          <w:u w:val="single"/>
        </w:rPr>
        <w:t xml:space="preserve">TO</w:t>
      </w:r>
      <w:r>
        <w:rPr>
          <w:b/>
          <w:bCs/>
          <w:u w:val="single"/>
        </w:rPr>
        <w:t xml:space="preserve"> </w:t>
      </w:r>
      <w:r>
        <w:rPr>
          <w:b/>
          <w:bCs/>
          <w:u w:val="single"/>
        </w:rPr>
        <w:t xml:space="preserve">PETITION</w:t>
      </w:r>
      <w:r>
        <w:rPr>
          <w:b/>
          <w:bCs/>
          <w:u w:val="single"/>
        </w:rPr>
        <w:t xml:space="preserve"> </w:t>
      </w:r>
      <w:r>
        <w:rPr>
          <w:b/>
          <w:bCs/>
          <w:u w:val="single"/>
        </w:rPr>
        <w:t xml:space="preserve">FOR</w:t>
      </w:r>
      <w:r>
        <w:rPr>
          <w:b/>
          <w:bCs/>
          <w:u w:val="single"/>
        </w:rPr>
        <w:t xml:space="preserve"> </w:t>
      </w:r>
      <w:r>
        <w:rPr>
          <w:b/>
          <w:bCs/>
          <w:u w:val="single"/>
        </w:rPr>
        <w:t xml:space="preserve">CANCELLATION</w:t>
      </w:r>
    </w:p>
    <w:p>
      <w:pPr>
        <w:pStyle w:val="FirstParagraph"/>
      </w:pPr>
      <w:r>
        <w:t xml:space="preserve">Respondent Pemberton &amp; Vale Chandlers LLC (</w:t>
      </w:r>
      <w:r>
        <w:t xml:space="preserve">“Respondent”</w:t>
      </w:r>
      <w:r>
        <w:t xml:space="preserve">), through counsel, answers the Petition for Cancellation (the</w:t>
      </w:r>
      <w:r>
        <w:t xml:space="preserve"> </w:t>
      </w:r>
      <w:r>
        <w:t xml:space="preserve">“Petition”</w:t>
      </w:r>
      <w:r>
        <w:t xml:space="preserve">) filed by Petitioner Northgate Lantern Works, Inc. (</w:t>
      </w:r>
      <w:r>
        <w:t xml:space="preserve">“Petitioner”</w:t>
      </w:r>
      <w:r>
        <w:t xml:space="preserve">) as follows. Paragraph numbers correspond to the numbered paragraphs of the Petition.</w:t>
      </w:r>
    </w:p>
    <w:p>
      <w:pPr>
        <w:keepNext/>
        <w:keepLines/>
        <w:spacing w:before="384" w:after="240" w:line="276" w:lineRule="exact"/>
        <w:ind w:left="0" w:firstLine="0"/>
        <w:jc w:val="center"/>
        <w:outlineLvl w:val="0"/>
      </w:pPr>
      <w:r>
        <w:rPr>
          <w:b/>
          <w:bCs/>
        </w:rPr>
        <w:t xml:space="preserve">Answer</w:t>
      </w:r>
    </w:p>
    <w:p>
      <w:pPr>
        <w:pStyle w:val="BodyText"/>
      </w:pPr>
      <w:r>
        <w:t xml:space="preserve">1.  Respondent admits that Petitioner is a corporation organized under the laws of the State of Example.</w:t>
      </w:r>
    </w:p>
    <w:p>
      <w:pPr>
        <w:pStyle w:val="BodyText"/>
      </w:pPr>
      <w:r>
        <w:t xml:space="preserve">2.  Respondent lacks knowledge or information sufficient to form a belief about the truth of the allegations of paragraph 2 and therefore denies them.</w:t>
      </w:r>
    </w:p>
    <w:p>
      <w:pPr>
        <w:pStyle w:val="BodyText"/>
      </w:pPr>
      <w:r>
        <w:t xml:space="preserve">3.  Respondent admits that Registration No. 9,999,001 issued on March 3, 2020 for the mark HARBORLIGHT for</w:t>
      </w:r>
      <w:r>
        <w:t xml:space="preserve"> </w:t>
      </w:r>
      <w:r>
        <w:t xml:space="preserve">“lanterns; candle holders,”</w:t>
      </w:r>
      <w:r>
        <w:t xml:space="preserve"> </w:t>
      </w:r>
      <w:r>
        <w:t xml:space="preserve">and denies the remaining allegations of paragraph 3.</w:t>
      </w:r>
    </w:p>
    <w:p>
      <w:pPr>
        <w:pStyle w:val="BodyText"/>
      </w:pPr>
      <w:r>
        <w:t xml:space="preserve">90. Respondent denies the allegations of paragraph 90 of the Petition, a paragraph that begins with a numeral and a period.</w:t>
      </w:r>
    </w:p>
    <w:p>
      <w:pPr>
        <w:pStyle w:val="BodyText"/>
      </w:pPr>
      <w:r>
        <w:t xml:space="preserve">- Respondent denies the allegations that begin with a hyphen in the Petition’s unnumbered paragraph.</w:t>
      </w:r>
    </w:p>
    <w:p>
      <w:pPr>
        <w:pStyle w:val="BodyText"/>
      </w:pPr>
      <w:r>
        <w:t xml:space="preserve">2) Respondent denies the allegations introduced by a numeral and a parenthesis in the Petition’s prayer.</w:t>
      </w:r>
    </w:p>
    <w:p>
      <w:pPr>
        <w:pStyle w:val="BodyText"/>
      </w:pPr>
      <w:r>
        <w:t xml:space="preserve">Respondent denies each allegation of the Petition that this Answer does not expressly admit.</w:t>
      </w:r>
    </w:p>
    <w:p>
      <w:pPr>
        <w:keepNext/>
        <w:keepLines/>
        <w:spacing w:before="384" w:after="240" w:line="276" w:lineRule="exact"/>
        <w:ind w:left="0" w:firstLine="0"/>
        <w:jc w:val="center"/>
        <w:outlineLvl w:val="0"/>
      </w:pPr>
      <w:r>
        <w:rPr>
          <w:b/>
          <w:bCs/>
        </w:rPr>
        <w:t xml:space="preserve">Affirmative</w:t>
      </w:r>
      <w:r>
        <w:rPr>
          <w:b/>
          <w:bCs/>
        </w:rPr>
        <w:t xml:space="preserve"> </w:t>
      </w:r>
      <w:r>
        <w:rPr>
          <w:b/>
          <w:bCs/>
        </w:rPr>
        <w:t xml:space="preserve">Defenses</w:t>
      </w:r>
    </w:p>
    <w:p>
      <w:pPr>
        <w:keepNext/>
        <w:keepLines/>
        <w:spacing w:before="312" w:after="216" w:line="276" w:lineRule="exact"/>
        <w:ind w:left="0" w:firstLine="0"/>
        <w:outlineLvl w:val="1"/>
      </w:pPr>
      <w:r>
        <w:rPr>
          <w:b/>
          <w:bCs/>
        </w:rPr>
        <w:t xml:space="preserve">A.</w:t>
      </w:r>
      <w:r>
        <w:rPr>
          <w:b/>
          <w:bCs/>
        </w:rPr>
        <w:t xml:space="preserve"> </w:t>
      </w:r>
      <w:r>
        <w:rPr>
          <w:b/>
          <w:bCs/>
        </w:rPr>
        <w:t xml:space="preserve">Respondent’s</w:t>
      </w:r>
      <w:r>
        <w:rPr>
          <w:b/>
          <w:bCs/>
        </w:rPr>
        <w:t xml:space="preserve"> </w:t>
      </w:r>
      <w:r>
        <w:rPr>
          <w:b/>
          <w:bCs/>
        </w:rPr>
        <w:t xml:space="preserve">use</w:t>
      </w:r>
      <w:r>
        <w:rPr>
          <w:b/>
          <w:bCs/>
        </w:rPr>
        <w:t xml:space="preserve"> </w:t>
      </w:r>
      <w:r>
        <w:rPr>
          <w:b/>
          <w:bCs/>
        </w:rPr>
        <w:t xml:space="preserve">of</w:t>
      </w:r>
      <w:r>
        <w:rPr>
          <w:b/>
          <w:bCs/>
        </w:rPr>
        <w:t xml:space="preserve"> </w:t>
      </w:r>
      <w:r>
        <w:rPr>
          <w:b/>
          <w:bCs/>
        </w:rPr>
        <w:t xml:space="preserve">HARBORLIGHT</w:t>
      </w:r>
      <w:r>
        <w:rPr>
          <w:b/>
          <w:bCs/>
        </w:rPr>
        <w:t xml:space="preserve"> </w:t>
      </w:r>
      <w:r>
        <w:rPr>
          <w:b/>
          <w:bCs/>
        </w:rPr>
        <w:t xml:space="preserve">is</w:t>
      </w:r>
      <w:r>
        <w:rPr>
          <w:b/>
          <w:bCs/>
        </w:rPr>
        <w:t xml:space="preserve"> </w:t>
      </w:r>
      <w:r>
        <w:rPr>
          <w:b/>
          <w:bCs/>
        </w:rPr>
        <w:t xml:space="preserve">prior</w:t>
      </w:r>
      <w:r>
        <w:rPr>
          <w:b/>
          <w:bCs/>
        </w:rPr>
        <w:t xml:space="preserve"> </w:t>
      </w:r>
      <w:r>
        <w:rPr>
          <w:b/>
          <w:bCs/>
        </w:rPr>
        <w:t xml:space="preserve">to</w:t>
      </w:r>
      <w:r>
        <w:rPr>
          <w:b/>
          <w:bCs/>
        </w:rPr>
        <w:t xml:space="preserve"> </w:t>
      </w:r>
      <w:r>
        <w:rPr>
          <w:b/>
          <w:bCs/>
        </w:rPr>
        <w:t xml:space="preserve">Petitioner’s</w:t>
      </w:r>
    </w:p>
    <w:p>
      <w:pPr>
        <w:pStyle w:val="BodyText"/>
      </w:pPr>
      <w:r>
        <w:t xml:space="preserve">Respondent pleads the following, each in the alternative:</w:t>
      </w:r>
    </w:p>
    <w:p>
      <w:pPr>
        <w:pStyle w:val="BodyText"/>
      </w:pPr>
      <w:r>
        <w:t xml:space="preserve">1.  The Petition alleges that Petitioner has used its mark since 2021. Respondent’s first use of HARBORLIGHT in commerce predates that date. The registration’s certificate, quoted below, states the date.</w:t>
      </w:r>
    </w:p>
    <w:p>
      <w:pPr>
        <w:pStyle w:val="BodyText"/>
      </w:pPr>
      <w:r>
        <w:t xml:space="preserve">That date is before every date on which the Petition relies.</w:t>
      </w:r>
    </w:p>
    <w:p>
      <w:pPr>
        <w:spacing w:before="216" w:after="240" w:line="276" w:lineRule="exact"/>
        <w:ind w:left="1440" w:right="1440" w:firstLine="0"/>
      </w:pPr>
      <w:r>
        <w:t xml:space="preserve">Registration</w:t>
      </w:r>
      <w:r>
        <w:t xml:space="preserve"> </w:t>
      </w:r>
      <w:r>
        <w:t xml:space="preserve">No.</w:t>
      </w:r>
      <w:r>
        <w:t xml:space="preserve"> </w:t>
      </w:r>
      <w:r>
        <w:t xml:space="preserve">9,999,001</w:t>
      </w:r>
      <w:r>
        <w:t xml:space="preserve"> </w:t>
      </w:r>
      <w:r>
        <w:t xml:space="preserve">recites</w:t>
      </w:r>
      <w:r>
        <w:t xml:space="preserve"> </w:t>
      </w:r>
      <w:r>
        <w:t xml:space="preserve">a</w:t>
      </w:r>
      <w:r>
        <w:t xml:space="preserve"> </w:t>
      </w:r>
      <w:r>
        <w:t xml:space="preserve">date</w:t>
      </w:r>
      <w:r>
        <w:t xml:space="preserve"> </w:t>
      </w:r>
      <w:r>
        <w:t xml:space="preserve">of</w:t>
      </w:r>
      <w:r>
        <w:t xml:space="preserve"> </w:t>
      </w:r>
      <w:r>
        <w:t xml:space="preserve">first</w:t>
      </w:r>
      <w:r>
        <w:t xml:space="preserve"> </w:t>
      </w:r>
      <w:r>
        <w:t xml:space="preserve">use</w:t>
      </w:r>
      <w:r>
        <w:t xml:space="preserve"> </w:t>
      </w:r>
      <w:r>
        <w:t xml:space="preserve">in</w:t>
      </w:r>
      <w:r>
        <w:t xml:space="preserve"> </w:t>
      </w:r>
      <w:r>
        <w:t xml:space="preserve">commerce</w:t>
      </w:r>
      <w:r>
        <w:t xml:space="preserve"> </w:t>
      </w:r>
      <w:r>
        <w:t xml:space="preserve">of</w:t>
      </w:r>
      <w:r>
        <w:t xml:space="preserve"> </w:t>
      </w:r>
      <w:r>
        <w:t xml:space="preserve">June</w:t>
      </w:r>
      <w:r>
        <w:t xml:space="preserve"> </w:t>
      </w:r>
      <w:r>
        <w:t xml:space="preserve">1,</w:t>
      </w:r>
      <w:r>
        <w:t xml:space="preserve"> </w:t>
      </w:r>
      <w:r>
        <w:t xml:space="preserve">2018.</w:t>
      </w:r>
    </w:p>
    <w:p>
      <w:pPr>
        <w:pStyle w:val="BodyText"/>
      </w:pPr>
      <w:r>
        <w:t xml:space="preserve">2.  Respondent will rely on the following in support of this defense:</w:t>
      </w:r>
    </w:p>
    <w:p>
      <w:pPr>
        <w:pStyle w:val="ListItem"/>
      </w:pPr>
      <w:r>
        <w:t xml:space="preserve">•</w:t>
      </w:r>
      <w:r>
        <w:tab/>
      </w:r>
      <w:r>
        <w:t xml:space="preserve">the dated invoices for HARBORLIGHT lanterns sold in 2018;</w:t>
      </w:r>
    </w:p>
    <w:p>
      <w:pPr>
        <w:pStyle w:val="ListItem"/>
      </w:pPr>
      <w:r>
        <w:t xml:space="preserve">•</w:t>
      </w:r>
      <w:r>
        <w:tab/>
      </w:r>
      <w:r>
        <w:t xml:space="preserve">the dated catalog pages for the 2018 and 2019 seasons; and</w:t>
      </w:r>
    </w:p>
    <w:p>
      <w:pPr>
        <w:pStyle w:val="ListItem"/>
      </w:pPr>
      <w:r>
        <w:t xml:space="preserve">•</w:t>
      </w:r>
      <w:r>
        <w:tab/>
      </w:r>
      <w:r>
        <w:t xml:space="preserve">the certificate of registration.</w:t>
      </w:r>
    </w:p>
    <w:p>
      <w:pPr>
        <w:keepNext/>
        <w:keepLines/>
        <w:spacing w:before="264" w:after="192" w:line="276" w:lineRule="exact"/>
        <w:ind w:left="0" w:firstLine="0"/>
        <w:outlineLvl w:val="2"/>
      </w:pPr>
      <w:r>
        <w:rPr>
          <w:b/>
          <w:bCs/>
          <w:i/>
          <w:iCs/>
        </w:rPr>
        <w:t xml:space="preserve">Alternative</w:t>
      </w:r>
      <w:r>
        <w:rPr>
          <w:b/>
          <w:bCs/>
          <w:i/>
          <w:iCs/>
        </w:rPr>
        <w:t xml:space="preserve"> </w:t>
      </w:r>
      <w:r>
        <w:rPr>
          <w:b/>
          <w:bCs/>
          <w:i/>
          <w:iCs/>
        </w:rPr>
        <w:t xml:space="preserve">pleading</w:t>
      </w:r>
    </w:p>
    <w:p>
      <w:pPr>
        <w:pStyle w:val="BodyText"/>
      </w:pPr>
      <w:r>
        <w:t xml:space="preserve">3.  If the Board finds that the goods recited in the registration are broader than Respondent’s use, Respondent is entitled to retain the registration for the goods on which the mark was used before Petitioner’s claimed date.</w:t>
      </w:r>
    </w:p>
    <w:p>
      <w:pPr>
        <w:keepNext/>
        <w:keepLines/>
        <w:spacing w:before="384" w:after="240" w:line="276" w:lineRule="exact"/>
        <w:ind w:left="0" w:firstLine="0"/>
        <w:jc w:val="center"/>
        <w:outlineLvl w:val="0"/>
      </w:pPr>
      <w:r>
        <w:rPr>
          <w:b/>
          <w:bCs/>
        </w:rPr>
        <w:t xml:space="preserve">Prayer</w:t>
      </w:r>
      <w:r>
        <w:rPr>
          <w:b/>
          <w:bCs/>
        </w:rPr>
        <w:t xml:space="preserve"> </w:t>
      </w:r>
      <w:r>
        <w:rPr>
          <w:b/>
          <w:bCs/>
        </w:rPr>
        <w:t xml:space="preserve">for</w:t>
      </w:r>
      <w:r>
        <w:rPr>
          <w:b/>
          <w:bCs/>
        </w:rPr>
        <w:t xml:space="preserve"> </w:t>
      </w:r>
      <w:r>
        <w:rPr>
          <w:b/>
          <w:bCs/>
        </w:rPr>
        <w:t xml:space="preserve">Relief</w:t>
      </w:r>
    </w:p>
    <w:p>
      <w:pPr>
        <w:keepNext/>
        <w:keepLines/>
        <w:spacing w:before="0" w:after="0" w:line="552" w:lineRule="exact"/>
        <w:ind w:left="0" w:firstLine="720"/>
      </w:pPr>
      <w:r>
        <w:t xml:space="preserve">WHEREFORE,</w:t>
      </w:r>
      <w:r>
        <w:t xml:space="preserve"> </w:t>
      </w:r>
      <w:r>
        <w:t xml:space="preserve">Respondent</w:t>
      </w:r>
      <w:r>
        <w:t xml:space="preserve"> </w:t>
      </w:r>
      <w:r>
        <w:t xml:space="preserve">requests</w:t>
      </w:r>
      <w:r>
        <w:t xml:space="preserve"> </w:t>
      </w:r>
      <w:r>
        <w:t xml:space="preserve">that</w:t>
      </w:r>
      <w:r>
        <w:t xml:space="preserve"> </w:t>
      </w:r>
      <w:r>
        <w:t xml:space="preserve">the</w:t>
      </w:r>
      <w:r>
        <w:t xml:space="preserve"> </w:t>
      </w:r>
      <w:r>
        <w:t xml:space="preserve">Board</w:t>
      </w:r>
      <w:r>
        <w:t xml:space="preserve"> </w:t>
      </w:r>
      <w:r>
        <w:t xml:space="preserve">deny</w:t>
      </w:r>
      <w:r>
        <w:t xml:space="preserve"> </w:t>
      </w:r>
      <w:r>
        <w:t xml:space="preserve">the</w:t>
      </w:r>
      <w:r>
        <w:t xml:space="preserve"> </w:t>
      </w:r>
      <w:r>
        <w:t xml:space="preserve">Petition</w:t>
      </w:r>
      <w:r>
        <w:t xml:space="preserve"> </w:t>
      </w:r>
      <w:r>
        <w:t xml:space="preserve">and</w:t>
      </w:r>
      <w:r>
        <w:t xml:space="preserve"> </w:t>
      </w:r>
      <w:r>
        <w:t xml:space="preserve">dismiss</w:t>
      </w:r>
      <w:r>
        <w:t xml:space="preserve"> </w:t>
      </w:r>
      <w:r>
        <w:t xml:space="preserve">this</w:t>
      </w:r>
      <w:r>
        <w:t xml:space="preserve"> </w:t>
      </w:r>
      <w:r>
        <w:t xml:space="preserve">proceeding</w:t>
      </w:r>
      <w:r>
        <w:t xml:space="preserve"> </w:t>
      </w:r>
      <w:r>
        <w:t xml:space="preserve">with</w:t>
      </w:r>
      <w:r>
        <w:t xml:space="preserve"> </w:t>
      </w:r>
      <w:r>
        <w:t xml:space="preserve">prejudice.</w:t>
      </w:r>
    </w:p>
    <w:p>
      <w:pPr>
        <w:keepNext/>
        <w:keepLines/>
        <w:spacing w:before="384" w:after="0" w:line="276" w:lineRule="exact"/>
        <w:ind w:left="0" w:firstLine="0"/>
      </w:pPr>
      <w:r>
        <w:t xml:space="preserve">Dated: </w:t>
      </w:r>
      <w:r>
        <w:t xml:space="preserve">January</w:t>
      </w:r>
      <w:r>
        <w:t xml:space="preserve"> </w:t>
      </w:r>
      <w:r>
        <w:t xml:space="preserve">5,</w:t>
      </w:r>
      <w:r>
        <w:t xml:space="preserve"> </w:t>
      </w:r>
      <w:r>
        <w:t xml:space="preserve">2027</w:t>
      </w:r>
    </w:p>
    <w:p>
      <w:pPr>
        <w:keepNext/>
        <w:keepLines/>
        <w:spacing w:before="120" w:after="0" w:line="276" w:lineRule="exact"/>
        <w:ind w:left="4680" w:firstLine="0"/>
      </w:pPr>
      <w:r>
        <w:t xml:space="preserve">Respectfully submitted,</w:t>
      </w:r>
    </w:p>
    <w:p>
      <w:pPr>
        <w:keepNext/>
        <w:keepLines/>
        <w:spacing w:before="72" w:after="0" w:line="276" w:lineRule="exact"/>
        <w:ind w:left="4680" w:firstLine="0"/>
      </w:pPr>
      <w:r>
        <w:rPr>
          <w:b/>
          <w:bCs/>
        </w:rPr>
        <w:t xml:space="preserve">EXAMPLE</w:t>
      </w:r>
      <w:r>
        <w:rPr>
          <w:b/>
          <w:bCs/>
        </w:rPr>
        <w:t xml:space="preserve"> </w:t>
      </w:r>
      <w:r>
        <w:rPr>
          <w:b/>
          <w:bCs/>
        </w:rPr>
        <w:t xml:space="preserve">&amp;</w:t>
      </w:r>
      <w:r>
        <w:rPr>
          <w:b/>
          <w:bCs/>
        </w:rPr>
        <w:t xml:space="preserve"> </w:t>
      </w:r>
      <w:r>
        <w:rPr>
          <w:b/>
          <w:bCs/>
        </w:rPr>
        <w:t xml:space="preserve">EXAMPLE</w:t>
      </w:r>
      <w:r>
        <w:rPr>
          <w:b/>
          <w:bCs/>
        </w:rPr>
        <w:t xml:space="preserve"> </w:t>
      </w:r>
      <w:r>
        <w:rPr>
          <w:b/>
          <w:bCs/>
        </w:rPr>
        <w:t xml:space="preserve">LLP</w:t>
      </w:r>
    </w:p>
    <w:p>
      <w:pPr>
        <w:keepNext/>
        <w:keepLines/>
        <w:pBdr>
          <w:bottom w:val="single" w:sz="4" w:space="1" w:color="000000"/>
        </w:pBdr>
        <w:spacing w:before="264" w:after="0" w:line="276" w:lineRule="exact"/>
        <w:ind w:left="4680" w:firstLine="0"/>
      </w:pPr>
      <w:r>
        <w:t xml:space="preserve">/Jordan</w:t>
      </w:r>
      <w:r>
        <w:t xml:space="preserve"> </w:t>
      </w:r>
      <w:r>
        <w:t xml:space="preserve">R.</w:t>
      </w:r>
      <w:r>
        <w:t xml:space="preserve"> </w:t>
      </w:r>
      <w:r>
        <w:t xml:space="preserve">Example/</w:t>
      </w:r>
    </w:p>
    <w:p>
      <w:pPr>
        <w:keepNext/>
        <w:keepLines/>
        <w:spacing w:before="80" w:after="0" w:line="276" w:lineRule="exact"/>
        <w:ind w:left="4680" w:firstLine="0"/>
      </w:pPr>
      <w:r>
        <w:t xml:space="preserve">Jordan</w:t>
      </w:r>
      <w:r>
        <w:t xml:space="preserve"> </w:t>
      </w:r>
      <w:r>
        <w:t xml:space="preserve">R.</w:t>
      </w:r>
      <w:r>
        <w:t xml:space="preserve"> </w:t>
      </w:r>
      <w:r>
        <w:t xml:space="preserve">Example</w:t>
      </w:r>
    </w:p>
    <w:p>
      <w:pPr>
        <w:keepNext/>
        <w:keepLines/>
        <w:spacing w:before="0" w:after="0" w:line="276" w:lineRule="exact"/>
        <w:ind w:left="4680" w:firstLine="0"/>
      </w:pPr>
      <w:r>
        <w:t xml:space="preserve">Attorney</w:t>
      </w:r>
      <w:r>
        <w:t xml:space="preserve"> </w:t>
      </w:r>
      <w:r>
        <w:t xml:space="preserve">for</w:t>
      </w:r>
      <w:r>
        <w:t xml:space="preserve"> </w:t>
      </w:r>
      <w:r>
        <w:t xml:space="preserve">Respondent</w:t>
      </w:r>
      <w:r>
        <w:t xml:space="preserve"> </w:t>
      </w:r>
      <w:r>
        <w:t xml:space="preserve">Pemberton</w:t>
      </w:r>
      <w:r>
        <w:t xml:space="preserve"> </w:t>
      </w:r>
      <w:r>
        <w:t xml:space="preserve">&amp;</w:t>
      </w:r>
      <w:r>
        <w:t xml:space="preserve"> </w:t>
      </w:r>
      <w:r>
        <w:t xml:space="preserve">Vale</w:t>
      </w:r>
      <w:r>
        <w:t xml:space="preserve"> </w:t>
      </w:r>
      <w:r>
        <w:t xml:space="preserve">Chandlers</w:t>
      </w:r>
      <w:r>
        <w:t xml:space="preserve"> </w:t>
      </w:r>
      <w:r>
        <w:t xml:space="preserve">LLC</w:t>
      </w:r>
    </w:p>
    <w:p>
      <w:pPr>
        <w:keepNext/>
        <w:keepLines/>
        <w:spacing w:before="0" w:after="0" w:line="276" w:lineRule="exact"/>
        <w:ind w:left="4680" w:firstLine="0"/>
      </w:pPr>
      <w:r>
        <w:t xml:space="preserve">1</w:t>
      </w:r>
      <w:r>
        <w:t xml:space="preserve"> </w:t>
      </w:r>
      <w:r>
        <w:t xml:space="preserve">Example</w:t>
      </w:r>
      <w:r>
        <w:t xml:space="preserve"> </w:t>
      </w:r>
      <w:r>
        <w:t xml:space="preserve">Plaza,</w:t>
      </w:r>
      <w:r>
        <w:t xml:space="preserve"> </w:t>
      </w:r>
      <w:r>
        <w:t xml:space="preserve">Suite</w:t>
      </w:r>
      <w:r>
        <w:t xml:space="preserve"> </w:t>
      </w:r>
      <w:r>
        <w:t xml:space="preserve">100</w:t>
      </w:r>
    </w:p>
    <w:p>
      <w:pPr>
        <w:keepNext/>
        <w:keepLines/>
        <w:spacing w:before="0" w:after="0" w:line="276" w:lineRule="exact"/>
        <w:ind w:left="4680" w:firstLine="0"/>
      </w:pPr>
      <w:r>
        <w:t xml:space="preserve">Anytown,</w:t>
      </w:r>
      <w:r>
        <w:t xml:space="preserve"> </w:t>
      </w:r>
      <w:r>
        <w:t xml:space="preserve">Example</w:t>
      </w:r>
      <w:r>
        <w:t xml:space="preserve"> </w:t>
      </w:r>
      <w:r>
        <w:t xml:space="preserve">00000</w:t>
      </w:r>
    </w:p>
    <w:p>
      <w:pPr>
        <w:spacing w:before="0" w:after="0" w:line="276" w:lineRule="exact"/>
        <w:ind w:left="4680" w:firstLine="0"/>
      </w:pPr>
      <w:r>
        <w:t xml:space="preserve">jexample@example.invalid</w:t>
      </w:r>
    </w:p>
    <w:p>
      <w:pPr>
        <w:keepNext/>
        <w:keepLines/>
        <w:pageBreakBefore/>
        <w:spacing w:before="0" w:after="0" w:line="276" w:lineRule="exact"/>
        <w:ind w:left="0" w:firstLine="0"/>
        <w:jc w:val="center"/>
      </w:pPr>
      <w:r>
        <w:rPr>
          <w:b/>
          <w:bCs/>
          <w:u w:val="single"/>
        </w:rPr>
        <w:t xml:space="preserve">CERTIFICATE OF SERVICE</w:t>
      </w:r>
    </w:p>
    <w:p>
      <w:pPr>
        <w:spacing w:before="288" w:after="0" w:line="276" w:lineRule="exact"/>
        <w:ind w:left="0" w:firstLine="720"/>
      </w:pPr>
      <w:r>
        <w:t xml:space="preserve">I hereby certify that on </w:t>
      </w:r>
      <w:r>
        <w:t xml:space="preserve">January</w:t>
      </w:r>
      <w:r>
        <w:t xml:space="preserve"> </w:t>
      </w:r>
      <w:r>
        <w:t xml:space="preserve">5,</w:t>
      </w:r>
      <w:r>
        <w:t xml:space="preserve"> </w:t>
      </w:r>
      <w:r>
        <w:t xml:space="preserve">2027</w:t>
      </w:r>
      <w:r>
        <w:t xml:space="preserve">, a true and complete copy of the foregoing </w:t>
      </w:r>
      <w:r>
        <w:t xml:space="preserve">Respondent’s</w:t>
      </w:r>
      <w:r>
        <w:t xml:space="preserve"> </w:t>
      </w:r>
      <w:r>
        <w:t xml:space="preserve">Answer</w:t>
      </w:r>
      <w:r>
        <w:t xml:space="preserve"> </w:t>
      </w:r>
      <w:r>
        <w:t xml:space="preserve">and</w:t>
      </w:r>
      <w:r>
        <w:t xml:space="preserve"> </w:t>
      </w:r>
      <w:r>
        <w:t xml:space="preserve">Affirmative</w:t>
      </w:r>
      <w:r>
        <w:t xml:space="preserve"> </w:t>
      </w:r>
      <w:r>
        <w:t xml:space="preserve">Defenses</w:t>
      </w:r>
      <w:r>
        <w:t xml:space="preserve"> </w:t>
      </w:r>
      <w:r>
        <w:t xml:space="preserve">to</w:t>
      </w:r>
      <w:r>
        <w:t xml:space="preserve"> </w:t>
      </w:r>
      <w:r>
        <w:t xml:space="preserve">Petition</w:t>
      </w:r>
      <w:r>
        <w:t xml:space="preserve"> </w:t>
      </w:r>
      <w:r>
        <w:t xml:space="preserve">for</w:t>
      </w:r>
      <w:r>
        <w:t xml:space="preserve"> </w:t>
      </w:r>
      <w:r>
        <w:t xml:space="preserve">Cancellation</w:t>
      </w:r>
      <w:r>
        <w:t xml:space="preserve"> was served by email on:</w:t>
      </w:r>
    </w:p>
    <w:p>
      <w:pPr>
        <w:keepNext/>
        <w:keepLines/>
        <w:spacing w:before="200" w:after="0" w:line="276" w:lineRule="exact"/>
        <w:ind w:left="720" w:firstLine="0"/>
      </w:pPr>
      <w:r>
        <w:t xml:space="preserve">Alex Q. Counsel, </w:t>
      </w:r>
      <w:r>
        <w:t xml:space="preserve">counsel</w:t>
      </w:r>
      <w:r>
        <w:t xml:space="preserve"> </w:t>
      </w:r>
      <w:r>
        <w:t xml:space="preserve">of</w:t>
      </w:r>
      <w:r>
        <w:t xml:space="preserve"> </w:t>
      </w:r>
      <w:r>
        <w:t xml:space="preserve">record</w:t>
      </w:r>
      <w:r>
        <w:t xml:space="preserve"> </w:t>
      </w:r>
      <w:r>
        <w:t xml:space="preserve">for</w:t>
      </w:r>
      <w:r>
        <w:t xml:space="preserve"> </w:t>
      </w:r>
      <w:r>
        <w:t xml:space="preserve">Petitioner</w:t>
      </w:r>
    </w:p>
    <w:p>
      <w:pPr>
        <w:keepNext/>
        <w:keepLines/>
        <w:spacing w:before="0" w:after="0" w:line="276" w:lineRule="exact"/>
        <w:ind w:left="720" w:firstLine="0"/>
      </w:pPr>
      <w:r>
        <w:t xml:space="preserve">Counsel</w:t>
      </w:r>
      <w:r>
        <w:t xml:space="preserve"> </w:t>
      </w:r>
      <w:r>
        <w:t xml:space="preserve">&amp;</w:t>
      </w:r>
      <w:r>
        <w:t xml:space="preserve"> </w:t>
      </w:r>
      <w:r>
        <w:t xml:space="preserve">Counsel</w:t>
      </w:r>
      <w:r>
        <w:t xml:space="preserve"> </w:t>
      </w:r>
      <w:r>
        <w:t xml:space="preserve">PLLC</w:t>
      </w:r>
    </w:p>
    <w:p>
      <w:pPr>
        <w:keepNext/>
        <w:keepLines/>
        <w:spacing w:before="0" w:after="0" w:line="276" w:lineRule="exact"/>
        <w:ind w:left="720" w:firstLine="0"/>
      </w:pPr>
      <w:r>
        <w:t xml:space="preserve">2</w:t>
      </w:r>
      <w:r>
        <w:t xml:space="preserve"> </w:t>
      </w:r>
      <w:r>
        <w:t xml:space="preserve">Sample</w:t>
      </w:r>
      <w:r>
        <w:t xml:space="preserve"> </w:t>
      </w:r>
      <w:r>
        <w:t xml:space="preserve">Street</w:t>
      </w:r>
    </w:p>
    <w:p>
      <w:pPr>
        <w:keepNext/>
        <w:keepLines/>
        <w:spacing w:before="0" w:after="0" w:line="276" w:lineRule="exact"/>
        <w:ind w:left="720" w:firstLine="0"/>
      </w:pPr>
      <w:r>
        <w:t xml:space="preserve">Sampletown,</w:t>
      </w:r>
      <w:r>
        <w:t xml:space="preserve"> </w:t>
      </w:r>
      <w:r>
        <w:t xml:space="preserve">Example</w:t>
      </w:r>
      <w:r>
        <w:t xml:space="preserve"> </w:t>
      </w:r>
      <w:r>
        <w:t xml:space="preserve">00001</w:t>
      </w:r>
    </w:p>
    <w:p>
      <w:pPr>
        <w:spacing w:before="0" w:after="0" w:line="276" w:lineRule="exact"/>
        <w:ind w:left="720" w:firstLine="0"/>
      </w:pPr>
      <w:r>
        <w:t xml:space="preserve">acounsel@example.invalid</w:t>
      </w:r>
    </w:p>
    <w:p>
      <w:pPr>
        <w:keepNext/>
        <w:keepLines/>
        <w:spacing w:before="240" w:after="0" w:line="276" w:lineRule="exact"/>
        <w:ind w:left="720" w:firstLine="0"/>
      </w:pPr>
      <w:r>
        <w:t xml:space="preserve">Sam T. Associate, </w:t>
      </w:r>
      <w:r>
        <w:t xml:space="preserve">counsel</w:t>
      </w:r>
      <w:r>
        <w:t xml:space="preserve"> </w:t>
      </w:r>
      <w:r>
        <w:t xml:space="preserve">of</w:t>
      </w:r>
      <w:r>
        <w:t xml:space="preserve"> </w:t>
      </w:r>
      <w:r>
        <w:t xml:space="preserve">record</w:t>
      </w:r>
      <w:r>
        <w:t xml:space="preserve"> </w:t>
      </w:r>
      <w:r>
        <w:t xml:space="preserve">for</w:t>
      </w:r>
      <w:r>
        <w:t xml:space="preserve"> </w:t>
      </w:r>
      <w:r>
        <w:t xml:space="preserve">Petitioner</w:t>
      </w:r>
    </w:p>
    <w:p>
      <w:pPr>
        <w:keepNext/>
        <w:keepLines/>
        <w:spacing w:before="0" w:after="0" w:line="276" w:lineRule="exact"/>
        <w:ind w:left="720" w:firstLine="0"/>
      </w:pPr>
      <w:r>
        <w:t xml:space="preserve">Counsel</w:t>
      </w:r>
      <w:r>
        <w:t xml:space="preserve"> </w:t>
      </w:r>
      <w:r>
        <w:t xml:space="preserve">&amp;</w:t>
      </w:r>
      <w:r>
        <w:t xml:space="preserve"> </w:t>
      </w:r>
      <w:r>
        <w:t xml:space="preserve">Counsel</w:t>
      </w:r>
      <w:r>
        <w:t xml:space="preserve"> </w:t>
      </w:r>
      <w:r>
        <w:t xml:space="preserve">PLLC</w:t>
      </w:r>
    </w:p>
    <w:p>
      <w:pPr>
        <w:spacing w:before="0" w:after="0" w:line="276" w:lineRule="exact"/>
        <w:ind w:left="720" w:firstLine="0"/>
      </w:pPr>
      <w:r>
        <w:t xml:space="preserve">sassociate@example.invalid</w:t>
      </w:r>
    </w:p>
    <w:p>
      <w:pPr>
        <w:keepNext/>
        <w:keepLines/>
        <w:spacing w:before="240" w:after="0" w:line="276" w:lineRule="exact"/>
        <w:ind w:left="720" w:firstLine="0"/>
      </w:pPr>
      <w:r>
        <w:t xml:space="preserve">Docketing Department, </w:t>
      </w:r>
      <w:r>
        <w:t xml:space="preserve">courtesy</w:t>
      </w:r>
      <w:r>
        <w:t xml:space="preserve"> </w:t>
      </w:r>
      <w:r>
        <w:t xml:space="preserve">copy</w:t>
      </w:r>
    </w:p>
    <w:p>
      <w:pPr>
        <w:keepNext/>
        <w:keepLines/>
        <w:spacing w:before="0" w:after="0" w:line="276" w:lineRule="exact"/>
        <w:ind w:left="720" w:firstLine="0"/>
      </w:pPr>
      <w:r>
        <w:t xml:space="preserve">Counsel</w:t>
      </w:r>
      <w:r>
        <w:t xml:space="preserve"> </w:t>
      </w:r>
      <w:r>
        <w:t xml:space="preserve">&amp;</w:t>
      </w:r>
      <w:r>
        <w:t xml:space="preserve"> </w:t>
      </w:r>
      <w:r>
        <w:t xml:space="preserve">Counsel</w:t>
      </w:r>
      <w:r>
        <w:t xml:space="preserve"> </w:t>
      </w:r>
      <w:r>
        <w:t xml:space="preserve">PLLC</w:t>
      </w:r>
    </w:p>
    <w:p>
      <w:pPr>
        <w:spacing w:before="0" w:after="0" w:line="276" w:lineRule="exact"/>
        <w:ind w:left="720" w:firstLine="0"/>
      </w:pPr>
      <w:r>
        <w:t xml:space="preserve">docketing@example.invalid</w:t>
      </w:r>
    </w:p>
    <w:p>
      <w:pPr>
        <w:keepNext/>
        <w:keepLines/>
        <w:pBdr>
          <w:bottom w:val="single" w:sz="4" w:space="1" w:color="000000"/>
        </w:pBdr>
        <w:spacing w:before="360" w:after="0" w:line="276" w:lineRule="exact"/>
        <w:ind w:left="4680" w:firstLine="0"/>
      </w:pPr>
      <w:r>
        <w:t xml:space="preserve">/Jordan</w:t>
      </w:r>
      <w:r>
        <w:t xml:space="preserve"> </w:t>
      </w:r>
      <w:r>
        <w:t xml:space="preserve">R.</w:t>
      </w:r>
      <w:r>
        <w:t xml:space="preserve"> </w:t>
      </w:r>
      <w:r>
        <w:t xml:space="preserve">Example/</w:t>
      </w:r>
    </w:p>
    <w:p>
      <w:pPr>
        <w:keepNext/>
        <w:keepLines/>
        <w:spacing w:before="80" w:after="0" w:line="276" w:lineRule="exact"/>
        <w:ind w:left="4680" w:firstLine="0"/>
      </w:pPr>
      <w:r>
        <w:t xml:space="preserve">Jordan</w:t>
      </w:r>
      <w:r>
        <w:t xml:space="preserve"> </w:t>
      </w:r>
      <w:r>
        <w:t xml:space="preserve">R.</w:t>
      </w:r>
      <w:r>
        <w:t xml:space="preserve"> </w:t>
      </w:r>
      <w:r>
        <w:t xml:space="preserve">Example</w:t>
      </w:r>
    </w:p>
    <w:p>
      <w:pPr>
        <w:spacing w:before="0" w:after="0" w:line="276" w:lineRule="exact"/>
        <w:ind w:left="4680" w:firstLine="0"/>
      </w:pPr>
      <w:r>
        <w:t xml:space="preserve">Attorney</w:t>
      </w:r>
      <w:r>
        <w:t xml:space="preserve"> </w:t>
      </w:r>
      <w:r>
        <w:t xml:space="preserve">for</w:t>
      </w:r>
      <w:r>
        <w:t xml:space="preserve"> </w:t>
      </w:r>
      <w:r>
        <w:t xml:space="preserve">Respondent</w:t>
      </w:r>
    </w:p>
    <w:sectPr>
      <w:footerReference w:type="default" r:id="rIdFooter1"/>
      <w:pgSz w:w="12240" w:h="15840"/>
      <w:pgMar w:top="1440" w:right="1440" w:bottom="1440" w:left="1440" w:header="720" w:footer="4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