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00" w:lineRule="exact"/>
        <w:ind w:left="0" w:firstLine="0"/>
        <w:jc w:val="left"/>
      </w:pPr>
      <w:r>
        <w:t xml:space="preserve">John</w:t>
      </w:r>
      <w:r>
        <w:t xml:space="preserve"> </w:t>
      </w:r>
      <w:r>
        <w:t xml:space="preserve">R.</w:t>
      </w:r>
      <w:r>
        <w:t xml:space="preserve"> </w:t>
      </w:r>
      <w:r>
        <w:t xml:space="preserve">Crone</w:t>
      </w:r>
    </w:p>
    <w:p>
      <w:pPr>
        <w:spacing w:before="0" w:after="0" w:line="300" w:lineRule="exact"/>
        <w:ind w:left="0" w:firstLine="0"/>
        <w:jc w:val="left"/>
      </w:pPr>
      <w:r>
        <w:t xml:space="preserve">Alaska</w:t>
      </w:r>
      <w:r>
        <w:t xml:space="preserve"> </w:t>
      </w:r>
      <w:r>
        <w:t xml:space="preserve">Bar</w:t>
      </w:r>
      <w:r>
        <w:t xml:space="preserve"> </w:t>
      </w:r>
      <w:r>
        <w:t xml:space="preserve">No.</w:t>
      </w:r>
      <w:r>
        <w:t xml:space="preserve"> </w:t>
      </w:r>
      <w:r>
        <w:t xml:space="preserve">121109</w:t>
      </w:r>
    </w:p>
    <w:p>
      <w:pPr>
        <w:spacing w:before="0" w:after="0" w:line="300" w:lineRule="exact"/>
        <w:ind w:left="0" w:firstLine="0"/>
        <w:jc w:val="left"/>
      </w:pPr>
      <w:r>
        <w:t xml:space="preserve">Gordon</w:t>
      </w:r>
      <w:r>
        <w:t xml:space="preserve"> </w:t>
      </w:r>
      <w:r>
        <w:t xml:space="preserve">Rees</w:t>
      </w:r>
      <w:r>
        <w:t xml:space="preserve"> </w:t>
      </w:r>
      <w:r>
        <w:t xml:space="preserve">Scully</w:t>
      </w:r>
      <w:r>
        <w:t xml:space="preserve"> </w:t>
      </w:r>
      <w:r>
        <w:t xml:space="preserve">Mansukhani,</w:t>
      </w:r>
      <w:r>
        <w:t xml:space="preserve"> </w:t>
      </w:r>
      <w:r>
        <w:t xml:space="preserve">LLP</w:t>
      </w:r>
    </w:p>
    <w:p>
      <w:pPr>
        <w:spacing w:before="0" w:after="0" w:line="300" w:lineRule="exact"/>
        <w:ind w:left="0" w:firstLine="0"/>
        <w:jc w:val="left"/>
      </w:pPr>
      <w:r>
        <w:t xml:space="preserve">721</w:t>
      </w:r>
      <w:r>
        <w:t xml:space="preserve"> </w:t>
      </w:r>
      <w:r>
        <w:t xml:space="preserve">Depot</w:t>
      </w:r>
      <w:r>
        <w:t xml:space="preserve"> </w:t>
      </w:r>
      <w:r>
        <w:t xml:space="preserve">Drive</w:t>
      </w:r>
    </w:p>
    <w:p>
      <w:pPr>
        <w:spacing w:before="0" w:after="0" w:line="300" w:lineRule="exact"/>
        <w:ind w:left="0" w:firstLine="0"/>
        <w:jc w:val="left"/>
      </w:pPr>
      <w:r>
        <w:t xml:space="preserve">Anchorage,</w:t>
      </w:r>
      <w:r>
        <w:t xml:space="preserve"> </w:t>
      </w:r>
      <w:r>
        <w:t xml:space="preserve">Alaska</w:t>
      </w:r>
      <w:r>
        <w:t xml:space="preserve"> </w:t>
      </w:r>
      <w:r>
        <w:t xml:space="preserve">99501</w:t>
      </w:r>
    </w:p>
    <w:p>
      <w:pPr>
        <w:spacing w:before="0" w:after="0" w:line="300" w:lineRule="exact"/>
        <w:ind w:left="0" w:firstLine="0"/>
        <w:jc w:val="left"/>
      </w:pPr>
      <w:r>
        <w:t xml:space="preserve">Telephone:</w:t>
      </w:r>
      <w:r>
        <w:t xml:space="preserve"> </w:t>
      </w:r>
      <w:r>
        <w:t xml:space="preserve">(907)</w:t>
      </w:r>
      <w:r>
        <w:t xml:space="preserve"> </w:t>
      </w:r>
      <w:r>
        <w:t xml:space="preserve">223</w:t>
        <w:noBreakHyphen/>
        <w:t xml:space="preserve">4316</w:t>
      </w:r>
    </w:p>
    <w:p>
      <w:pPr>
        <w:spacing w:before="0" w:after="0" w:line="300" w:lineRule="exact"/>
        <w:ind w:left="0" w:firstLine="0"/>
        <w:jc w:val="left"/>
      </w:pPr>
      <w:r>
        <w:t xml:space="preserve">Email:</w:t>
      </w:r>
      <w:r>
        <w:t xml:space="preserve"> </w:t>
      </w:r>
      <w:r>
        <w:t xml:space="preserve">jcrone@grsm.com</w:t>
      </w:r>
    </w:p>
    <w:p>
      <w:pPr>
        <w:spacing w:before="0" w:after="0" w:line="300" w:lineRule="exact"/>
        <w:ind w:left="0" w:firstLine="0"/>
        <w:jc w:val="left"/>
      </w:pPr>
      <w:r>
        <w:t xml:space="preserve">Attorneys</w:t>
      </w:r>
      <w:r>
        <w:t xml:space="preserve"> </w:t>
      </w:r>
      <w:r>
        <w:t xml:space="preserve">for</w:t>
      </w:r>
      <w:r>
        <w:t xml:space="preserve"> </w:t>
      </w:r>
      <w:r>
        <w:t xml:space="preserve">Plaintiff</w:t>
      </w:r>
      <w:r>
        <w:t xml:space="preserve"> </w:t>
      </w:r>
      <w:r>
        <w:t xml:space="preserve">Launch</w:t>
      </w:r>
      <w:r>
        <w:t xml:space="preserve"> </w:t>
      </w:r>
      <w:r>
        <w:t xml:space="preserve">Alaska</w:t>
      </w:r>
    </w:p>
    <w:p>
      <w:pPr>
        <w:keepNext/>
        <w:keepLines/>
        <w:spacing w:before="1152" w:after="0" w:line="300"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keepNext/>
        <w:keepLines/>
        <w:spacing w:before="0" w:after="0" w:line="300"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ALASKA</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160"/>
        <w:gridCol w:w="4304"/>
      </w:tblGrid>
      <w:tr>
        <w:trPr>
          <w:cantSplit/>
        </w:trPr>
        <w:tc>
          <w:tcPr>
            <w:tcW w:w="4896" w:type="dxa"/>
            <w:tcBorders>
              <w:bottom w:val="single" w:sz="6" w:space="0" w:color="000000"/>
              <w:right w:val="single" w:sz="6" w:space="0" w:color="000000"/>
            </w:tcBorders>
            <w:tcMar>
              <w:right w:w="160" w:type="dxa"/>
            </w:tcMar>
          </w:tcPr>
          <w:p>
            <w:pPr>
              <w:spacing w:before="600" w:after="0" w:line="300" w:lineRule="exact"/>
              <w:ind w:left="0" w:firstLine="0"/>
              <w:jc w:val="left"/>
            </w:pPr>
            <w:r>
              <w:t xml:space="preserve">LAUNCH</w:t>
            </w:r>
            <w:r>
              <w:t xml:space="preserve"> </w:t>
            </w:r>
            <w:r>
              <w:t xml:space="preserve">ALASKA,</w:t>
            </w:r>
          </w:p>
          <w:p>
            <w:pPr>
              <w:spacing w:before="120" w:after="0" w:line="300" w:lineRule="exact"/>
              <w:ind w:left="0" w:firstLine="0"/>
              <w:jc w:val="right"/>
            </w:pPr>
            <w:r>
              <w:t xml:space="preserve">Plaintiff,</w:t>
            </w:r>
          </w:p>
          <w:p>
            <w:pPr>
              <w:spacing w:before="300" w:after="0" w:line="300" w:lineRule="exact"/>
              <w:ind w:left="0" w:firstLine="0"/>
              <w:jc w:val="left"/>
            </w:pPr>
            <w:r>
              <w:t xml:space="preserve">DEPARTMENT</w:t>
            </w:r>
            <w:r>
              <w:t xml:space="preserve"> </w:t>
            </w:r>
            <w:r>
              <w:t xml:space="preserve">OF</w:t>
            </w:r>
            <w:r>
              <w:t xml:space="preserve"> </w:t>
            </w:r>
            <w:r>
              <w:t xml:space="preserve">THE</w:t>
            </w:r>
            <w:r>
              <w:t xml:space="preserve"> </w:t>
            </w:r>
            <w:r>
              <w:t xml:space="preserve">NAVY,</w:t>
            </w:r>
            <w:r>
              <w:t xml:space="preserve"> </w:t>
            </w:r>
            <w:r>
              <w:t xml:space="preserve">OFFICE</w:t>
            </w:r>
            <w:r>
              <w:t xml:space="preserve"> </w:t>
            </w:r>
            <w:r>
              <w:t xml:space="preserve">OF</w:t>
            </w:r>
            <w:r>
              <w:t xml:space="preserve"> </w:t>
            </w:r>
            <w:r>
              <w:t xml:space="preserve">NAVAL</w:t>
            </w:r>
            <w:r>
              <w:t xml:space="preserve"> </w:t>
            </w:r>
            <w:r>
              <w:t xml:space="preserve">RESEARCH,</w:t>
            </w:r>
          </w:p>
          <w:p>
            <w:pPr>
              <w:spacing w:before="120" w:after="145" w:line="300" w:lineRule="exact"/>
              <w:ind w:left="0" w:firstLine="0"/>
              <w:jc w:val="right"/>
            </w:pPr>
            <w:r>
              <w:t xml:space="preserve">Defendant.</w:t>
            </w:r>
          </w:p>
        </w:tc>
        <w:tc>
          <w:tcPr>
            <w:tcW w:w="160" w:type="dxa"/>
          </w:tcPr>
          <w:p>
            <w:pPr>
              <w:spacing w:before="600" w:after="0" w:line="300" w:lineRule="exact"/>
              <w:ind w:left="0" w:firstLine="0"/>
              <w:jc w:val="left"/>
            </w:pPr>
          </w:p>
        </w:tc>
        <w:tc>
          <w:tcPr>
            <w:tcW w:w="4304" w:type="dxa"/>
          </w:tcPr>
          <w:p>
            <w:pPr>
              <w:spacing w:before="600" w:after="0" w:line="300" w:lineRule="exact"/>
              <w:ind w:left="0" w:firstLine="0"/>
              <w:jc w:val="left"/>
            </w:pPr>
            <w:r>
              <w:t xml:space="preserve">Case No. 3:25-cv</w:t>
              <w:noBreakHyphen/>
              <w:t xml:space="preserve">00141-GMS</w:t>
            </w:r>
          </w:p>
        </w:tc>
      </w:tr>
    </w:tbl>
    <w:p>
      <w:pPr>
        <w:spacing w:before="600" w:after="0" w:line="300" w:lineRule="exact"/>
        <w:ind w:left="0" w:firstLine="0"/>
        <w:jc w:val="center"/>
      </w:pPr>
      <w:r>
        <w:rPr>
          <w:b/>
          <w:bCs/>
        </w:rPr>
        <w:t xml:space="preserve">VERIFIED</w:t>
      </w:r>
      <w:r>
        <w:rPr>
          <w:b/>
          <w:bCs/>
        </w:rPr>
        <w:t xml:space="preserve"> </w:t>
      </w:r>
      <w:r>
        <w:rPr>
          <w:b/>
          <w:bCs/>
        </w:rPr>
        <w:t xml:space="preserve">COMPLAINT</w:t>
      </w:r>
      <w:r>
        <w:rPr>
          <w:b/>
          <w:bCs/>
        </w:rPr>
        <w:t xml:space="preserve"> </w:t>
      </w:r>
      <w:r>
        <w:rPr>
          <w:b/>
          <w:bCs/>
        </w:rPr>
        <w:t xml:space="preserve">FOR</w:t>
      </w:r>
      <w:r>
        <w:rPr>
          <w:b/>
          <w:bCs/>
        </w:rPr>
        <w:t xml:space="preserve"> </w:t>
      </w:r>
      <w:r>
        <w:rPr>
          <w:b/>
          <w:bCs/>
        </w:rPr>
        <w:t xml:space="preserve">INJUNCTIVE</w:t>
      </w:r>
      <w:r>
        <w:rPr>
          <w:b/>
          <w:bCs/>
        </w:rPr>
        <w:t xml:space="preserve"> </w:t>
      </w:r>
      <w:r>
        <w:rPr>
          <w:b/>
          <w:bCs/>
        </w:rPr>
        <w:t xml:space="preserve">RELIEF</w:t>
      </w:r>
    </w:p>
    <w:p>
      <w:pPr>
        <w:spacing w:before="0" w:after="0" w:line="300" w:lineRule="exact"/>
        <w:ind w:left="0" w:firstLine="0"/>
        <w:jc w:val="center"/>
      </w:pPr>
      <w:r>
        <w:t xml:space="preserve">(</w:t>
      </w:r>
      <w:r>
        <w:t xml:space="preserve">5</w:t>
      </w:r>
      <w:r>
        <w:t xml:space="preserve"> </w:t>
      </w:r>
      <w:r>
        <w:t xml:space="preserve">U.S.C.</w:t>
      </w:r>
      <w:r>
        <w:t xml:space="preserve"> </w:t>
      </w:r>
      <w:r>
        <w:t xml:space="preserve">§</w:t>
      </w:r>
      <w:r>
        <w:t xml:space="preserve"> </w:t>
      </w:r>
      <w:r>
        <w:t xml:space="preserve">701</w:t>
      </w:r>
      <w:r>
        <w:t xml:space="preserve"> </w:t>
      </w:r>
      <w:r>
        <w:t xml:space="preserve">et</w:t>
      </w:r>
      <w:r>
        <w:t xml:space="preserve"> </w:t>
      </w:r>
      <w:r>
        <w:t xml:space="preserve">seq.</w:t>
      </w:r>
      <w:r>
        <w:t xml:space="preserve">)</w:t>
      </w:r>
    </w:p>
    <w:p>
      <w:pPr>
        <w:spacing w:before="300" w:after="0" w:line="600" w:lineRule="exact"/>
        <w:ind w:left="0" w:firstLine="720"/>
        <w:jc w:val="left"/>
      </w:pPr>
      <w:r>
        <w:t xml:space="preserve">Plaintiff</w:t>
      </w:r>
      <w:r>
        <w:t xml:space="preserve"> </w:t>
      </w:r>
      <w:r>
        <w:t xml:space="preserve">Launch</w:t>
      </w:r>
      <w:r>
        <w:t xml:space="preserve"> </w:t>
      </w:r>
      <w:r>
        <w:t xml:space="preserve">Alaska,</w:t>
      </w:r>
      <w:r>
        <w:t xml:space="preserve"> </w:t>
      </w:r>
      <w:r>
        <w:t xml:space="preserve">by</w:t>
      </w:r>
      <w:r>
        <w:t xml:space="preserve"> </w:t>
      </w:r>
      <w:r>
        <w:t xml:space="preserve">and</w:t>
      </w:r>
      <w:r>
        <w:t xml:space="preserve"> </w:t>
      </w:r>
      <w:r>
        <w:t xml:space="preserve">through</w:t>
      </w:r>
      <w:r>
        <w:t xml:space="preserve"> </w:t>
      </w:r>
      <w:r>
        <w:t xml:space="preserve">its</w:t>
      </w:r>
      <w:r>
        <w:t xml:space="preserve"> </w:t>
      </w:r>
      <w:r>
        <w:t xml:space="preserve">undersigned</w:t>
      </w:r>
      <w:r>
        <w:t xml:space="preserve"> </w:t>
      </w:r>
      <w:r>
        <w:t xml:space="preserve">counsel</w:t>
      </w:r>
      <w:r>
        <w:t xml:space="preserve"> </w:t>
      </w:r>
      <w:r>
        <w:t xml:space="preserve">of</w:t>
      </w:r>
      <w:r>
        <w:t xml:space="preserve"> </w:t>
      </w:r>
      <w:r>
        <w:t xml:space="preserve">Gordon</w:t>
      </w:r>
      <w:r>
        <w:t xml:space="preserve"> </w:t>
      </w:r>
      <w:r>
        <w:t xml:space="preserve">Rees</w:t>
      </w:r>
      <w:r>
        <w:t xml:space="preserve"> </w:t>
      </w:r>
      <w:r>
        <w:t xml:space="preserve">Scully</w:t>
      </w:r>
      <w:r>
        <w:t xml:space="preserve"> </w:t>
      </w:r>
      <w:r>
        <w:t xml:space="preserve">Mansukhani,</w:t>
      </w:r>
      <w:r>
        <w:t xml:space="preserve"> </w:t>
      </w:r>
      <w:r>
        <w:t xml:space="preserve">LLP,</w:t>
      </w:r>
      <w:r>
        <w:t xml:space="preserve"> </w:t>
      </w:r>
      <w:r>
        <w:t xml:space="preserve">hereby</w:t>
      </w:r>
      <w:r>
        <w:t xml:space="preserve"> </w:t>
      </w:r>
      <w:r>
        <w:t xml:space="preserve">files</w:t>
      </w:r>
      <w:r>
        <w:t xml:space="preserve"> </w:t>
      </w:r>
      <w:r>
        <w:t xml:space="preserve">its</w:t>
      </w:r>
      <w:r>
        <w:t xml:space="preserve"> </w:t>
      </w:r>
      <w:r>
        <w:t xml:space="preserve">Verified</w:t>
      </w:r>
      <w:r>
        <w:t xml:space="preserve"> </w:t>
      </w:r>
      <w:r>
        <w:t xml:space="preserve">Complaint</w:t>
      </w:r>
      <w:r>
        <w:t xml:space="preserve"> </w:t>
      </w:r>
      <w:r>
        <w:t xml:space="preserve">for</w:t>
      </w:r>
      <w:r>
        <w:t xml:space="preserve"> </w:t>
      </w:r>
      <w:r>
        <w:t xml:space="preserve">Injunctive</w:t>
      </w:r>
      <w:r>
        <w:t xml:space="preserve"> </w:t>
      </w:r>
      <w:r>
        <w:t xml:space="preserve">Relief</w:t>
      </w:r>
      <w:r>
        <w:t xml:space="preserve"> </w:t>
      </w:r>
      <w:r>
        <w:t xml:space="preserve">against</w:t>
      </w:r>
      <w:r>
        <w:t xml:space="preserve"> </w:t>
      </w:r>
      <w:r>
        <w:t xml:space="preserve">Defendant</w:t>
      </w:r>
      <w:r>
        <w:t xml:space="preserve"> </w:t>
      </w:r>
      <w:r>
        <w:t xml:space="preserve">Department</w:t>
      </w:r>
      <w:r>
        <w:t xml:space="preserve"> </w:t>
      </w:r>
      <w:r>
        <w:t xml:space="preserve">of</w:t>
      </w:r>
      <w:r>
        <w:t xml:space="preserve"> </w:t>
      </w:r>
      <w:r>
        <w:t xml:space="preserve">the</w:t>
      </w:r>
      <w:r>
        <w:t xml:space="preserve"> </w:t>
      </w:r>
      <w:r>
        <w:t xml:space="preserve">Navy,</w:t>
      </w:r>
      <w:r>
        <w:t xml:space="preserve"> </w:t>
      </w:r>
      <w:r>
        <w:t xml:space="preserve">Office</w:t>
      </w:r>
      <w:r>
        <w:t xml:space="preserve"> </w:t>
      </w:r>
      <w:r>
        <w:t xml:space="preserve">of</w:t>
      </w:r>
      <w:r>
        <w:t xml:space="preserve"> </w:t>
      </w:r>
      <w:r>
        <w:t xml:space="preserve">Naval</w:t>
      </w:r>
      <w:r>
        <w:t xml:space="preserve"> </w:t>
      </w:r>
      <w:r>
        <w:t xml:space="preserve">Research</w:t>
      </w:r>
      <w:r>
        <w:t xml:space="preserve"> </w:t>
      </w:r>
      <w:r>
        <w:t xml:space="preserve">as</w:t>
      </w:r>
      <w:r>
        <w:t xml:space="preserve"> </w:t>
      </w:r>
      <w:r>
        <w:t xml:space="preserve">follows:</w:t>
      </w:r>
    </w:p>
    <w:p>
      <w:pPr>
        <w:pStyle w:val="Heading1"/>
        <w:keepNext/>
        <w:keepLines/>
        <w:spacing w:before="0" w:after="0" w:line="600" w:lineRule="exact"/>
        <w:ind w:left="0" w:firstLine="0"/>
        <w:jc w:val="center"/>
      </w:pPr>
      <w:r>
        <w:rPr>
          <w:b/>
          <w:bCs/>
        </w:rPr>
        <w:t xml:space="preserve">I.</w:t>
      </w:r>
      <w:r>
        <w:rPr>
          <w:b/>
          <w:bCs/>
        </w:rPr>
        <w:t xml:space="preserve"> </w:t>
      </w:r>
      <w:r>
        <w:rPr>
          <w:b/>
          <w:bCs/>
        </w:rPr>
        <w:t xml:space="preserve">PARTIES,</w:t>
      </w:r>
      <w:r>
        <w:rPr>
          <w:b/>
          <w:bCs/>
        </w:rPr>
        <w:t xml:space="preserve"> </w:t>
      </w:r>
      <w:r>
        <w:rPr>
          <w:b/>
          <w:bCs/>
        </w:rPr>
        <w:t xml:space="preserve">JURISDICTION,</w:t>
      </w:r>
      <w:r>
        <w:rPr>
          <w:b/>
          <w:bCs/>
        </w:rPr>
        <w:t xml:space="preserve"> </w:t>
      </w:r>
      <w:r>
        <w:rPr>
          <w:b/>
          <w:bCs/>
        </w:rPr>
        <w:t xml:space="preserve">AND</w:t>
      </w:r>
      <w:r>
        <w:rPr>
          <w:b/>
          <w:bCs/>
        </w:rPr>
        <w:t xml:space="preserve"> </w:t>
      </w:r>
      <w:r>
        <w:rPr>
          <w:b/>
          <w:bCs/>
        </w:rPr>
        <w:t xml:space="preserve">VENUE</w:t>
      </w:r>
    </w:p>
    <w:p>
      <w:pPr>
        <w:pStyle w:val="Allegation"/>
      </w:pPr>
      <w:r>
        <w:t xml:space="preserve">1.</w:t>
      </w:r>
      <w:r>
        <w:tab/>
      </w:r>
      <w:r>
        <w:t xml:space="preserve">Plaintiff Launch Alaska is an Alaska nonprofit corporation and is in all ways qualified to maintain this action.</w:t>
      </w:r>
    </w:p>
    <w:p>
      <w:pPr>
        <w:pStyle w:val="Allegation"/>
      </w:pPr>
      <w:r>
        <w:t xml:space="preserve">2.</w:t>
      </w:r>
      <w:r>
        <w:tab/>
      </w:r>
      <w:r>
        <w:t xml:space="preserve">Defendant Department of the Navy, Office of Naval Research (hereinafter</w:t>
      </w:r>
      <w:r>
        <w:t xml:space="preserve"> </w:t>
      </w:r>
      <w:r>
        <w:t xml:space="preserve">“ONR”</w:t>
      </w:r>
      <w:r>
        <w:t xml:space="preserve">) is a federal agency of the United States.</w:t>
      </w:r>
    </w:p>
    <w:p>
      <w:pPr>
        <w:pStyle w:val="Allegation"/>
      </w:pPr>
      <w:r>
        <w:t xml:space="preserve">3.</w:t>
      </w:r>
      <w:r>
        <w:tab/>
      </w:r>
      <w:r>
        <w:t xml:space="preserve">The Court possesses jurisdiction over the subject matter of this Complaint pursuant to 28 U.S.C. § 1331, 5 U.S.C. § 701 et seq., and any other applicable constitutional, statutory, or common law bases.</w:t>
      </w:r>
    </w:p>
    <w:p>
      <w:pPr>
        <w:pStyle w:val="Allegation"/>
      </w:pPr>
      <w:r>
        <w:t xml:space="preserve">4.</w:t>
      </w:r>
      <w:r>
        <w:tab/>
      </w:r>
      <w:r>
        <w:t xml:space="preserve">The Court possesses personal jurisdiction over the parties named herein.</w:t>
      </w:r>
    </w:p>
    <w:p>
      <w:pPr>
        <w:pStyle w:val="Allegation"/>
      </w:pPr>
      <w:r>
        <w:t xml:space="preserve">5.</w:t>
      </w:r>
      <w:r>
        <w:tab/>
      </w:r>
      <w:r>
        <w:t xml:space="preserve">Venue is proper in the United States District Court for the District of Alaska located in Anchorage pursuant to 28 U.S.C. § 1391.</w:t>
      </w:r>
    </w:p>
    <w:p>
      <w:pPr>
        <w:pStyle w:val="Heading1"/>
        <w:keepNext/>
        <w:keepLines/>
        <w:spacing w:before="0" w:after="0" w:line="600" w:lineRule="exact"/>
        <w:ind w:left="0" w:firstLine="0"/>
        <w:jc w:val="center"/>
      </w:pPr>
      <w:r>
        <w:rPr>
          <w:b/>
          <w:bCs/>
        </w:rPr>
        <w:t xml:space="preserve">II.</w:t>
      </w:r>
      <w:r>
        <w:rPr>
          <w:b/>
          <w:bCs/>
        </w:rPr>
        <w:t xml:space="preserve"> </w:t>
      </w:r>
      <w:r>
        <w:rPr>
          <w:b/>
          <w:bCs/>
        </w:rPr>
        <w:t xml:space="preserve">GENERAL</w:t>
      </w:r>
      <w:r>
        <w:rPr>
          <w:b/>
          <w:bCs/>
        </w:rPr>
        <w:t xml:space="preserve"> </w:t>
      </w:r>
      <w:r>
        <w:rPr>
          <w:b/>
          <w:bCs/>
        </w:rPr>
        <w:t xml:space="preserve">ALLEGATIONS</w:t>
      </w:r>
    </w:p>
    <w:p>
      <w:pPr>
        <w:pStyle w:val="Heading2"/>
        <w:keepNext/>
        <w:keepLines/>
        <w:spacing w:before="0" w:after="0" w:line="600" w:lineRule="exact"/>
        <w:ind w:left="0" w:firstLine="0"/>
        <w:jc w:val="center"/>
      </w:pPr>
      <w:r>
        <w:rPr>
          <w:b/>
          <w:bCs/>
        </w:rPr>
        <w:t xml:space="preserve">Launch</w:t>
      </w:r>
      <w:r>
        <w:rPr>
          <w:b/>
          <w:bCs/>
        </w:rPr>
        <w:t xml:space="preserve"> </w:t>
      </w:r>
      <w:r>
        <w:rPr>
          <w:b/>
          <w:bCs/>
        </w:rPr>
        <w:t xml:space="preserve">Alaska’s</w:t>
      </w:r>
      <w:r>
        <w:rPr>
          <w:b/>
          <w:bCs/>
        </w:rPr>
        <w:t xml:space="preserve"> </w:t>
      </w:r>
      <w:r>
        <w:rPr>
          <w:b/>
          <w:bCs/>
        </w:rPr>
        <w:t xml:space="preserve">Mission</w:t>
      </w:r>
      <w:r>
        <w:rPr>
          <w:b/>
          <w:bCs/>
        </w:rPr>
        <w:t xml:space="preserve"> </w:t>
      </w:r>
      <w:r>
        <w:rPr>
          <w:b/>
          <w:bCs/>
        </w:rPr>
        <w:t xml:space="preserve">and</w:t>
      </w:r>
      <w:r>
        <w:rPr>
          <w:b/>
          <w:bCs/>
        </w:rPr>
        <w:t xml:space="preserve"> </w:t>
      </w:r>
      <w:r>
        <w:rPr>
          <w:b/>
          <w:bCs/>
        </w:rPr>
        <w:t xml:space="preserve">Alignment</w:t>
      </w:r>
      <w:r>
        <w:rPr>
          <w:b/>
          <w:bCs/>
        </w:rPr>
        <w:t xml:space="preserve"> </w:t>
      </w:r>
      <w:r>
        <w:rPr>
          <w:b/>
          <w:bCs/>
        </w:rPr>
        <w:t xml:space="preserve">with</w:t>
      </w:r>
      <w:r>
        <w:rPr>
          <w:b/>
          <w:bCs/>
        </w:rPr>
        <w:t xml:space="preserve"> </w:t>
      </w:r>
      <w:r>
        <w:rPr>
          <w:b/>
          <w:bCs/>
        </w:rPr>
        <w:t xml:space="preserve">Federal</w:t>
      </w:r>
      <w:r>
        <w:rPr>
          <w:b/>
          <w:bCs/>
        </w:rPr>
        <w:t xml:space="preserve"> </w:t>
      </w:r>
      <w:r>
        <w:rPr>
          <w:b/>
          <w:bCs/>
        </w:rPr>
        <w:t xml:space="preserve">Priorities</w:t>
      </w:r>
    </w:p>
    <w:p>
      <w:pPr>
        <w:pStyle w:val="Allegation"/>
      </w:pPr>
      <w:r>
        <w:t xml:space="preserve">6.</w:t>
      </w:r>
      <w:r>
        <w:tab/>
      </w:r>
      <w:r>
        <w:t xml:space="preserve">Launch Alaska is Alaska’s first and largest startup accelerator to operate within the state.</w:t>
      </w:r>
    </w:p>
    <w:p>
      <w:pPr>
        <w:pStyle w:val="Allegation"/>
      </w:pPr>
      <w:r>
        <w:t xml:space="preserve">7.</w:t>
      </w:r>
      <w:r>
        <w:tab/>
      </w:r>
      <w:r>
        <w:t xml:space="preserve">Launch Alaska is a nonprofit entity that recruits, supports, and works side-by-side with innovative startup companies to develop technology and develop commercial viability.</w:t>
      </w:r>
    </w:p>
    <w:p>
      <w:pPr>
        <w:pStyle w:val="Allegation"/>
      </w:pPr>
      <w:r>
        <w:t xml:space="preserve">8.</w:t>
      </w:r>
      <w:r>
        <w:tab/>
      </w:r>
      <w:r>
        <w:t xml:space="preserve">Launch Alaska’s mission is to spur innovation, develop and scale infrastructure and energy technology solutions, and support deployment of these ideas and technologies in challenging environments.</w:t>
      </w:r>
    </w:p>
    <w:p>
      <w:pPr>
        <w:pStyle w:val="Allegation"/>
      </w:pPr>
      <w:r>
        <w:t xml:space="preserve">9.</w:t>
      </w:r>
      <w:r>
        <w:tab/>
      </w:r>
      <w:r>
        <w:t xml:space="preserve">Launch Alaska is a partner in the ONR-supported ARCTIC program, which stands for Alaska Regional Collaboration Technology Innovation and Commercialization.</w:t>
      </w:r>
    </w:p>
    <w:p>
      <w:pPr>
        <w:pStyle w:val="Heading2"/>
        <w:keepNext/>
        <w:keepLines/>
        <w:spacing w:before="0" w:after="0" w:line="600" w:lineRule="exact"/>
        <w:ind w:left="0" w:firstLine="0"/>
        <w:jc w:val="center"/>
      </w:pPr>
      <w:r>
        <w:rPr>
          <w:b/>
          <w:bCs/>
        </w:rPr>
        <w:t xml:space="preserve">Launch</w:t>
      </w:r>
      <w:r>
        <w:rPr>
          <w:b/>
          <w:bCs/>
        </w:rPr>
        <w:t xml:space="preserve"> </w:t>
      </w:r>
      <w:r>
        <w:rPr>
          <w:b/>
          <w:bCs/>
        </w:rPr>
        <w:t xml:space="preserve">Alaska’s</w:t>
      </w:r>
      <w:r>
        <w:rPr>
          <w:b/>
          <w:bCs/>
        </w:rPr>
        <w:t xml:space="preserve"> </w:t>
      </w:r>
      <w:r>
        <w:rPr>
          <w:b/>
          <w:bCs/>
        </w:rPr>
        <w:t xml:space="preserve">Grant</w:t>
      </w:r>
      <w:r>
        <w:rPr>
          <w:b/>
          <w:bCs/>
        </w:rPr>
        <w:t xml:space="preserve"> </w:t>
      </w:r>
      <w:r>
        <w:rPr>
          <w:b/>
          <w:bCs/>
        </w:rPr>
        <w:t xml:space="preserve">Award</w:t>
      </w:r>
      <w:r>
        <w:rPr>
          <w:b/>
          <w:bCs/>
        </w:rPr>
        <w:t xml:space="preserve"> </w:t>
      </w:r>
      <w:r>
        <w:rPr>
          <w:b/>
          <w:bCs/>
        </w:rPr>
        <w:t xml:space="preserve">from</w:t>
      </w:r>
      <w:r>
        <w:rPr>
          <w:b/>
          <w:bCs/>
        </w:rPr>
        <w:t xml:space="preserve"> </w:t>
      </w:r>
      <w:r>
        <w:rPr>
          <w:b/>
          <w:bCs/>
        </w:rPr>
        <w:t xml:space="preserve">ONR</w:t>
      </w:r>
      <w:r>
        <w:rPr>
          <w:b/>
          <w:bCs/>
        </w:rPr>
        <w:t xml:space="preserve"> </w:t>
      </w:r>
      <w:r>
        <w:rPr>
          <w:b/>
          <w:bCs/>
        </w:rPr>
        <w:t xml:space="preserve">was</w:t>
      </w:r>
      <w:r>
        <w:rPr>
          <w:b/>
          <w:bCs/>
        </w:rPr>
        <w:t xml:space="preserve"> </w:t>
      </w:r>
      <w:r>
        <w:rPr>
          <w:b/>
          <w:bCs/>
        </w:rPr>
        <w:t xml:space="preserve">Arbitrarily</w:t>
      </w:r>
      <w:r>
        <w:rPr>
          <w:b/>
          <w:bCs/>
        </w:rPr>
        <w:t xml:space="preserve"> </w:t>
      </w:r>
      <w:r>
        <w:rPr>
          <w:b/>
          <w:bCs/>
        </w:rPr>
        <w:t xml:space="preserve">Terminated</w:t>
      </w:r>
    </w:p>
    <w:p>
      <w:pPr>
        <w:pStyle w:val="Allegation"/>
      </w:pPr>
      <w:r>
        <w:t xml:space="preserve">10.</w:t>
      </w:r>
      <w:r>
        <w:tab/>
      </w:r>
      <w:r>
        <w:t xml:space="preserve">Launch Alaska has received grant funding from ONR to assist in completing the work described herein since October 2016, and Launch Alaska’s relationship with ONR has been excellent, characterized by the formation of professional bonds and a shared desire to ensure productive and efficient use of federal grant dollars.</w:t>
      </w:r>
    </w:p>
    <w:p>
      <w:pPr>
        <w:pStyle w:val="AllegationNote"/>
      </w:pPr>
      <w:r>
        <w:t xml:space="preserve">11.</w:t>
      </w:r>
      <w:r>
        <w:tab/>
      </w:r>
      <w:r>
        <w:t xml:space="preserve">Part of Launch Alaska’s efforts described in this Complaint have been funded by an ONR grant, first proposed on April 25, 2022, and awarded to Launch Alaska on September 27, 2022 (hereinafter the</w:t>
      </w:r>
      <w:r>
        <w:t xml:space="preserve"> </w:t>
      </w:r>
      <w:r>
        <w:t xml:space="preserve">“Grant Award”</w:t>
      </w:r>
      <w:r>
        <w:t xml:space="preserve">).</w:t>
      </w:r>
      <w:r>
        <w:rPr>
          <w:rStyle w:val="FootnoteReference"/>
        </w:rPr>
        <w:footnoteReference w:id="9"/>
      </w:r>
    </w:p>
    <w:p>
      <w:pPr>
        <w:pStyle w:val="AllegationNote"/>
      </w:pPr>
      <w:r>
        <w:t xml:space="preserve">12.</w:t>
      </w:r>
      <w:r>
        <w:tab/>
      </w:r>
      <w:r>
        <w:t xml:space="preserve">The Grant Award totaled $4,999,860 to be paid in increments of approximately $1,000,000 over a period of five years spanning October 1, 2022 through September 30, 2027.</w:t>
      </w:r>
      <w:r>
        <w:rPr>
          <w:rStyle w:val="FootnoteReference"/>
        </w:rPr>
        <w:footnoteReference w:id="10"/>
      </w:r>
    </w:p>
    <w:p>
      <w:pPr>
        <w:pStyle w:val="Allegation"/>
      </w:pPr>
      <w:r>
        <w:t xml:space="preserve">13.</w:t>
      </w:r>
      <w:r>
        <w:tab/>
      </w:r>
      <w:r>
        <w:t xml:space="preserve">On March 30, 2023, ONR modified the Grant Award to reflect an incremental payment of $1,000,000 to Launch Alaska and reflected no concerns with Launch Alaska’s use of grant money awarded thus far.</w:t>
      </w:r>
    </w:p>
    <w:p>
      <w:pPr>
        <w:pStyle w:val="Allegation"/>
      </w:pPr>
      <w:r>
        <w:t xml:space="preserve">14.</w:t>
      </w:r>
      <w:r>
        <w:tab/>
      </w:r>
      <w:r>
        <w:t xml:space="preserve">On November 24, 2023, ONR modified the Grant Award to reflect an incremental payment of $2,999,860, which reflected the remainder of monies due under the Grant Award. Again, ONR reflected no concerns with Launch Alaska’s use of grant money as of the date of the second modification.</w:t>
      </w:r>
    </w:p>
    <w:p>
      <w:pPr>
        <w:pStyle w:val="Allegation"/>
      </w:pPr>
      <w:r>
        <w:t xml:space="preserve">15.</w:t>
      </w:r>
      <w:r>
        <w:tab/>
      </w:r>
      <w:r>
        <w:t xml:space="preserve">The second modification to the Grant Award also incorporated new terms and conditions into the Grant Award, specifically,</w:t>
      </w:r>
      <w:r>
        <w:t xml:space="preserve"> </w:t>
      </w:r>
      <w:r>
        <w:t xml:space="preserve">“DOD RESEARCH AND DEVELOPMENT GENERAL TERMS AND CONDITIONS (SEP 2023)”</w:t>
      </w:r>
      <w:r>
        <w:t xml:space="preserve"> </w:t>
      </w:r>
      <w:r>
        <w:t xml:space="preserve">(the</w:t>
      </w:r>
      <w:r>
        <w:t xml:space="preserve"> </w:t>
      </w:r>
      <w:r>
        <w:t xml:space="preserve">“Terms and Conditions”</w:t>
      </w:r>
      <w:r>
        <w:t xml:space="preserve">).</w:t>
      </w:r>
    </w:p>
    <w:p>
      <w:pPr>
        <w:pStyle w:val="AllegationNote"/>
      </w:pPr>
      <w:r>
        <w:t xml:space="preserve">16.</w:t>
      </w:r>
      <w:r>
        <w:tab/>
      </w:r>
      <w:r>
        <w:t xml:space="preserve">As is relevant to the instant Complaint, the revised Terms and Conditions first incorporated into the Grant Award on November 24, 2023, contained a new and additional basis upon which ONR may unilaterally terminate the Grant Award:</w:t>
      </w:r>
      <w:r>
        <w:t xml:space="preserve"> </w:t>
      </w:r>
      <w:r>
        <w:t xml:space="preserve">“If the award no longer effectuates the program goals or agency priorities.”</w:t>
      </w:r>
      <w:r>
        <w:rPr>
          <w:rStyle w:val="FootnoteReference"/>
        </w:rPr>
        <w:footnoteReference w:id="11"/>
      </w:r>
    </w:p>
    <w:p>
      <w:pPr>
        <w:pStyle w:val="Allegation"/>
      </w:pPr>
      <w:r>
        <w:t xml:space="preserve">17.</w:t>
      </w:r>
      <w:r>
        <w:tab/>
      </w:r>
      <w:r>
        <w:t xml:space="preserve">Should ONR decide to terminate an award under this new basis, that is, when an award no longer effectuates program goals or agency priorities, ONR would necessarily be required to demonstrate the basis for its reliance on such provision.</w:t>
      </w:r>
    </w:p>
    <w:p>
      <w:pPr>
        <w:pStyle w:val="Allegation"/>
      </w:pPr>
      <w:r>
        <w:t xml:space="preserve">18.</w:t>
      </w:r>
      <w:r>
        <w:tab/>
      </w:r>
      <w:r>
        <w:t xml:space="preserve">On April 30, 2025, Launch Alaska received a letter from Veronica Y. Lacey, Grants Officer, ONR, informing Launch Alaska that the Grant Award was</w:t>
      </w:r>
      <w:r>
        <w:t xml:space="preserve"> </w:t>
      </w:r>
      <w:r>
        <w:t xml:space="preserve">“terminated in its entirety as it no longer effectuates the program goals or agency priorities as set forth in SECDEF MEMO dated March 20, 2025.”</w:t>
      </w:r>
    </w:p>
    <w:p>
      <w:pPr>
        <w:pStyle w:val="Allegation"/>
      </w:pPr>
      <w:r>
        <w:t xml:space="preserve">19.</w:t>
      </w:r>
      <w:r>
        <w:tab/>
      </w:r>
      <w:r>
        <w:t xml:space="preserve">The</w:t>
      </w:r>
      <w:r>
        <w:t xml:space="preserve"> </w:t>
      </w:r>
      <w:r>
        <w:t xml:space="preserve">“SECDEF MEMO dated March 20, 2025”</w:t>
      </w:r>
      <w:r>
        <w:t xml:space="preserve"> </w:t>
      </w:r>
      <w:r>
        <w:t xml:space="preserve">and referenced as the basis explaining why the Grant Award no longer effectuates program goals or agency priorities, is a one-page memorandum issued by Secretary of Defense Pete Hegseth stating that Mr. Hegseth desires to</w:t>
      </w:r>
      <w:r>
        <w:t xml:space="preserve"> </w:t>
      </w:r>
      <w:r>
        <w:t xml:space="preserve">“strategically rebuild our military, restore accountability to the Department of Defense (DoD), cut wasteful spending, and implement the President’s orders . . . .”</w:t>
      </w:r>
    </w:p>
    <w:p>
      <w:pPr>
        <w:pStyle w:val="Allegation"/>
      </w:pPr>
      <w:r>
        <w:t xml:space="preserve">20.</w:t>
      </w:r>
      <w:r>
        <w:tab/>
      </w:r>
      <w:r>
        <w:t xml:space="preserve">The SECDEF MEMO makes no mention of the Grant Award, let alone explain why Launch Alaska’s performance under the Grant Award</w:t>
      </w:r>
      <w:r>
        <w:t xml:space="preserve"> </w:t>
      </w:r>
      <w:r>
        <w:t xml:space="preserve">“no longer effectuates the program goals or agency priorities.”</w:t>
      </w:r>
    </w:p>
    <w:p>
      <w:pPr>
        <w:pStyle w:val="Allegation"/>
      </w:pPr>
      <w:r>
        <w:t xml:space="preserve">21.</w:t>
      </w:r>
      <w:r>
        <w:tab/>
      </w:r>
      <w:r>
        <w:t xml:space="preserve">The one-page SECDEF MEMO makes one oblique reference to grant awards generally by stating:</w:t>
      </w:r>
      <w:r>
        <w:t xml:space="preserve"> </w:t>
      </w:r>
      <w:r>
        <w:t xml:space="preserve">“We identified over $360 million in additional grants across the Department which fund research efforts and other activities – in areas of Diversity, Equity, and Inclusion and related social programs, climate change, social science, Covid</w:t>
      </w:r>
      <w:r>
        <w:noBreakHyphen/>
      </w:r>
      <w:r>
        <w:t xml:space="preserve">19 pandemic response, and other areas – that are not aligned with DoD priorities.”</w:t>
      </w:r>
    </w:p>
    <w:p>
      <w:pPr>
        <w:pStyle w:val="Heading2"/>
        <w:keepNext/>
        <w:keepLines/>
        <w:spacing w:before="0" w:after="0" w:line="600" w:lineRule="exact"/>
        <w:ind w:left="0" w:firstLine="0"/>
        <w:jc w:val="center"/>
      </w:pPr>
      <w:r>
        <w:rPr>
          <w:b/>
          <w:bCs/>
        </w:rPr>
        <w:t xml:space="preserve">Launch</w:t>
      </w:r>
      <w:r>
        <w:rPr>
          <w:b/>
          <w:bCs/>
        </w:rPr>
        <w:t xml:space="preserve"> </w:t>
      </w:r>
      <w:r>
        <w:rPr>
          <w:b/>
          <w:bCs/>
        </w:rPr>
        <w:t xml:space="preserve">Alaska’s</w:t>
      </w:r>
      <w:r>
        <w:rPr>
          <w:b/>
          <w:bCs/>
        </w:rPr>
        <w:t xml:space="preserve"> </w:t>
      </w:r>
      <w:r>
        <w:rPr>
          <w:b/>
          <w:bCs/>
        </w:rPr>
        <w:t xml:space="preserve">Agency</w:t>
      </w:r>
      <w:r>
        <w:rPr>
          <w:b/>
          <w:bCs/>
        </w:rPr>
        <w:t xml:space="preserve"> </w:t>
      </w:r>
      <w:r>
        <w:rPr>
          <w:b/>
          <w:bCs/>
        </w:rPr>
        <w:t xml:space="preserve">Appeal</w:t>
      </w:r>
      <w:r>
        <w:rPr>
          <w:b/>
          <w:bCs/>
        </w:rPr>
        <w:t xml:space="preserve"> </w:t>
      </w:r>
      <w:r>
        <w:rPr>
          <w:b/>
          <w:bCs/>
        </w:rPr>
        <w:t xml:space="preserve">and</w:t>
      </w:r>
      <w:r>
        <w:rPr>
          <w:b/>
          <w:bCs/>
        </w:rPr>
        <w:t xml:space="preserve"> </w:t>
      </w:r>
      <w:r>
        <w:rPr>
          <w:b/>
          <w:bCs/>
        </w:rPr>
        <w:t xml:space="preserve">Exhaustion</w:t>
      </w:r>
      <w:r>
        <w:rPr>
          <w:b/>
          <w:bCs/>
        </w:rPr>
        <w:t xml:space="preserve"> </w:t>
      </w:r>
      <w:r>
        <w:rPr>
          <w:b/>
          <w:bCs/>
        </w:rPr>
        <w:t xml:space="preserve">of</w:t>
      </w:r>
      <w:r>
        <w:rPr>
          <w:b/>
          <w:bCs/>
        </w:rPr>
        <w:t xml:space="preserve"> </w:t>
      </w:r>
      <w:r>
        <w:rPr>
          <w:b/>
          <w:bCs/>
        </w:rPr>
        <w:t xml:space="preserve">Administrative</w:t>
      </w:r>
      <w:r>
        <w:rPr>
          <w:b/>
          <w:bCs/>
        </w:rPr>
        <w:t xml:space="preserve"> </w:t>
      </w:r>
      <w:r>
        <w:rPr>
          <w:b/>
          <w:bCs/>
        </w:rPr>
        <w:t xml:space="preserve">Remedies</w:t>
      </w:r>
    </w:p>
    <w:p>
      <w:pPr>
        <w:pStyle w:val="Allegation"/>
      </w:pPr>
      <w:r>
        <w:t xml:space="preserve">22.</w:t>
      </w:r>
      <w:r>
        <w:tab/>
      </w:r>
      <w:r>
        <w:t xml:space="preserve">Given that the Notice of Termination provided no substantive explanation for why ONR terminated the Grant Award, and review of the SECDEF MEMO referenced in the Notice of Termination also provided no explanation, Launch Alaska filed its administrative Notice of Claim/​Appeal on May 1, 2025.</w:t>
      </w:r>
    </w:p>
    <w:p>
      <w:pPr>
        <w:pStyle w:val="Allegation"/>
      </w:pPr>
      <w:r>
        <w:t xml:space="preserve">23.</w:t>
      </w:r>
      <w:r>
        <w:tab/>
      </w:r>
      <w:r>
        <w:t xml:space="preserve">In its Notice of Claim/​Appeal, Launch Alaska stated that the Notice of Termination</w:t>
      </w:r>
      <w:r>
        <w:t xml:space="preserve"> </w:t>
      </w:r>
      <w:r>
        <w:t xml:space="preserve">“provides no information as to how or why the Award no longer effectuates program goals or agency priorities . . . [and] Launch Alaska is otherwise unable to discern and respond to the Agency’s contention as no substantive reasons for the termination were provided.”</w:t>
      </w:r>
    </w:p>
    <w:p>
      <w:pPr>
        <w:pStyle w:val="Allegation"/>
      </w:pPr>
      <w:r>
        <w:t xml:space="preserve">24.</w:t>
      </w:r>
      <w:r>
        <w:tab/>
      </w:r>
      <w:r>
        <w:t xml:space="preserve">Launch Alaska argued that ONR’s termination of the Grant Award was arbitrary, capricious, and violated other provisions of federal law.</w:t>
      </w:r>
    </w:p>
    <w:p>
      <w:pPr>
        <w:pStyle w:val="Allegation"/>
      </w:pPr>
      <w:r>
        <w:t xml:space="preserve">25.</w:t>
      </w:r>
      <w:r>
        <w:tab/>
      </w:r>
      <w:r>
        <w:t xml:space="preserve">On June 12, 2025, ONR issued its Decision on Appeal of Termination of Grant N00014</w:t>
      </w:r>
      <w:r>
        <w:noBreakHyphen/>
      </w:r>
      <w:r>
        <w:t xml:space="preserve">22</w:t>
      </w:r>
      <w:r>
        <w:noBreakHyphen/>
      </w:r>
      <w:r>
        <w:t xml:space="preserve">1</w:t>
      </w:r>
      <w:r>
        <w:noBreakHyphen/>
      </w:r>
      <w:r>
        <w:t xml:space="preserve">2844 to Launch Alaska.</w:t>
      </w:r>
    </w:p>
    <w:p>
      <w:pPr>
        <w:pStyle w:val="Allegation"/>
      </w:pPr>
      <w:r>
        <w:t xml:space="preserve">26.</w:t>
      </w:r>
      <w:r>
        <w:tab/>
      </w:r>
      <w:r>
        <w:t xml:space="preserve">ONR acknowledged that Launch Alaska was requesting that</w:t>
      </w:r>
      <w:r>
        <w:t xml:space="preserve"> </w:t>
      </w:r>
      <w:r>
        <w:t xml:space="preserve">“ONR reverse termination of the Grant”</w:t>
      </w:r>
      <w:r>
        <w:t xml:space="preserve"> </w:t>
      </w:r>
      <w:r>
        <w:t xml:space="preserve">but, ultimately, ONR’s decision was to</w:t>
      </w:r>
      <w:r>
        <w:t xml:space="preserve"> </w:t>
      </w:r>
      <w:r>
        <w:t xml:space="preserve">“sustain[] the termination and [] not reinstate the Grant.”</w:t>
      </w:r>
    </w:p>
    <w:p>
      <w:pPr>
        <w:pStyle w:val="Allegation"/>
      </w:pPr>
      <w:r>
        <w:t xml:space="preserve">27.</w:t>
      </w:r>
      <w:r>
        <w:tab/>
      </w:r>
      <w:r>
        <w:t xml:space="preserve">ONR’s Decision provided no additional substantive facts or analysis explaining why the Grant Award was terminated and referred again to the SECDEF MEMO.</w:t>
      </w:r>
    </w:p>
    <w:p>
      <w:pPr>
        <w:pStyle w:val="Allegation"/>
      </w:pPr>
      <w:r>
        <w:t xml:space="preserve">28.</w:t>
      </w:r>
      <w:r>
        <w:tab/>
      </w:r>
      <w:r>
        <w:t xml:space="preserve">ONR specified that its Decision was a</w:t>
      </w:r>
      <w:r>
        <w:t xml:space="preserve"> </w:t>
      </w:r>
      <w:r>
        <w:t xml:space="preserve">“final administrative decision”</w:t>
      </w:r>
      <w:r>
        <w:t xml:space="preserve"> </w:t>
      </w:r>
      <w:r>
        <w:t xml:space="preserve">and</w:t>
      </w:r>
      <w:r>
        <w:t xml:space="preserve"> </w:t>
      </w:r>
      <w:r>
        <w:t xml:space="preserve">“cannot be further appealed within DoD.”</w:t>
      </w:r>
      <w:r>
        <w:t xml:space="preserve"> </w:t>
      </w:r>
      <w:r>
        <w:t xml:space="preserve">Launch Alaska exhausted all required administrative remedies prior to filing this suit.</w:t>
      </w:r>
    </w:p>
    <w:p>
      <w:pPr>
        <w:pStyle w:val="Heading1"/>
        <w:keepNext/>
        <w:keepLines/>
        <w:spacing w:before="0" w:after="0" w:line="600" w:lineRule="exact"/>
        <w:ind w:left="0" w:firstLine="0"/>
        <w:jc w:val="center"/>
      </w:pPr>
      <w:r>
        <w:rPr>
          <w:b/>
          <w:bCs/>
        </w:rPr>
        <w:t xml:space="preserve">III.</w:t>
      </w:r>
      <w:r>
        <w:rPr>
          <w:b/>
          <w:bCs/>
        </w:rPr>
        <w:t xml:space="preserve"> </w:t>
      </w:r>
      <w:r>
        <w:rPr>
          <w:b/>
          <w:bCs/>
        </w:rPr>
        <w:t xml:space="preserve">CAUSES</w:t>
      </w:r>
      <w:r>
        <w:rPr>
          <w:b/>
          <w:bCs/>
        </w:rPr>
        <w:t xml:space="preserve"> </w:t>
      </w:r>
      <w:r>
        <w:rPr>
          <w:b/>
          <w:bCs/>
        </w:rPr>
        <w:t xml:space="preserve">OF</w:t>
      </w:r>
      <w:r>
        <w:rPr>
          <w:b/>
          <w:bCs/>
        </w:rPr>
        <w:t xml:space="preserve"> </w:t>
      </w:r>
      <w:r>
        <w:rPr>
          <w:b/>
          <w:bCs/>
        </w:rPr>
        <w:t xml:space="preserve">ACTION</w:t>
      </w:r>
    </w:p>
    <w:p>
      <w:pPr>
        <w:pStyle w:val="Heading2"/>
        <w:keepNext/>
        <w:keepLines/>
        <w:spacing w:before="0" w:after="0" w:line="600" w:lineRule="exact"/>
        <w:ind w:left="0" w:firstLine="0"/>
        <w:jc w:val="center"/>
      </w:pPr>
      <w:r>
        <w:rPr>
          <w:b/>
          <w:bCs/>
        </w:rPr>
        <w:t xml:space="preserve">Count</w:t>
      </w:r>
      <w:r>
        <w:rPr>
          <w:b/>
          <w:bCs/>
        </w:rPr>
        <w:t xml:space="preserve"> </w:t>
      </w:r>
      <w:r>
        <w:rPr>
          <w:b/>
          <w:bCs/>
        </w:rPr>
        <w:t xml:space="preserve">I</w:t>
      </w:r>
    </w:p>
    <w:p>
      <w:pPr>
        <w:pStyle w:val="Heading3"/>
        <w:keepNext/>
        <w:keepLines/>
        <w:spacing w:before="0" w:after="0" w:line="600" w:lineRule="exact"/>
        <w:ind w:left="0" w:firstLine="0"/>
        <w:jc w:val="center"/>
      </w:pPr>
      <w:r>
        <w:rPr>
          <w:b/>
          <w:bCs/>
        </w:rPr>
        <w:t xml:space="preserve">Injunctive</w:t>
      </w:r>
      <w:r>
        <w:rPr>
          <w:b/>
          <w:bCs/>
        </w:rPr>
        <w:t xml:space="preserve"> </w:t>
      </w:r>
      <w:r>
        <w:rPr>
          <w:b/>
          <w:bCs/>
        </w:rPr>
        <w:t xml:space="preserve">Relief</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Administrative</w:t>
      </w:r>
      <w:r>
        <w:rPr>
          <w:b/>
          <w:bCs/>
        </w:rPr>
        <w:t xml:space="preserve"> </w:t>
      </w:r>
      <w:r>
        <w:rPr>
          <w:b/>
          <w:bCs/>
        </w:rPr>
        <w:t xml:space="preserve">Procedure</w:t>
      </w:r>
      <w:r>
        <w:rPr>
          <w:b/>
          <w:bCs/>
        </w:rPr>
        <w:t xml:space="preserve"> </w:t>
      </w:r>
      <w:r>
        <w:rPr>
          <w:b/>
          <w:bCs/>
        </w:rPr>
        <w:t xml:space="preserve">Act,</w:t>
      </w:r>
      <w:r>
        <w:rPr>
          <w:b/>
          <w:bCs/>
        </w:rPr>
        <w:t xml:space="preserve"> </w:t>
      </w:r>
      <w:r>
        <w:rPr>
          <w:b/>
          <w:bCs/>
        </w:rPr>
        <w:t xml:space="preserve">5</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701</w:t>
      </w:r>
      <w:r>
        <w:rPr>
          <w:b/>
          <w:bCs/>
        </w:rPr>
        <w:t xml:space="preserve"> </w:t>
      </w:r>
      <w:r>
        <w:rPr>
          <w:b/>
          <w:bCs/>
        </w:rPr>
        <w:t xml:space="preserve">et</w:t>
      </w:r>
      <w:r>
        <w:rPr>
          <w:b/>
          <w:bCs/>
        </w:rPr>
        <w:t xml:space="preserve"> </w:t>
      </w:r>
      <w:r>
        <w:rPr>
          <w:b/>
          <w:bCs/>
        </w:rPr>
        <w:t xml:space="preserve">seq.</w:t>
      </w:r>
    </w:p>
    <w:p>
      <w:pPr>
        <w:pStyle w:val="Allegation"/>
      </w:pPr>
      <w:r>
        <w:t xml:space="preserve">29.</w:t>
      </w:r>
      <w:r>
        <w:tab/>
      </w:r>
      <w:r>
        <w:t xml:space="preserve">Launch Alaska incorporates all prior allegations as if fully stated herein.</w:t>
      </w:r>
    </w:p>
    <w:p>
      <w:pPr>
        <w:pStyle w:val="Allegation"/>
      </w:pPr>
      <w:r>
        <w:t xml:space="preserve">30.</w:t>
      </w:r>
      <w:r>
        <w:tab/>
      </w:r>
      <w:r>
        <w:t xml:space="preserve">Launch Alaska’s Grant Award from ONR was properly awarded, and Launch Alaska reasonably relied upon the terms of the Grant Award in structuring its business operations during the five-year period covering the Grant Award.</w:t>
      </w:r>
    </w:p>
    <w:p>
      <w:pPr>
        <w:pStyle w:val="Allegation"/>
      </w:pPr>
      <w:r>
        <w:t xml:space="preserve">31.</w:t>
      </w:r>
      <w:r>
        <w:tab/>
      </w:r>
      <w:r>
        <w:t xml:space="preserve">Launch Alaska never materially failed to comply with the terms and conditions of the Grant Award, and, upon information and belief, ONR possesses the funds to continue to incrementally pay grant funds to Launch Alaska under the terms of the Grant Award.</w:t>
      </w:r>
    </w:p>
    <w:p>
      <w:pPr>
        <w:pStyle w:val="Allegation"/>
      </w:pPr>
      <w:r>
        <w:t xml:space="preserve">32.</w:t>
      </w:r>
      <w:r>
        <w:tab/>
      </w:r>
      <w:r>
        <w:t xml:space="preserve">When ONR terminated the Grant Award, ONR claimed that Launch Alaska’s performance under the Grant Award no longer effectuates ONR’s program goals or agency priorities.</w:t>
      </w:r>
    </w:p>
    <w:p>
      <w:pPr>
        <w:pStyle w:val="Allegation"/>
      </w:pPr>
      <w:r>
        <w:t xml:space="preserve">33.</w:t>
      </w:r>
      <w:r>
        <w:tab/>
      </w:r>
      <w:r>
        <w:t xml:space="preserve">ONR further relied upon the SECDEF MEMO to explain why Launch Alaska’s performance under the Grant Award no longer effectuates its program goals or agency priorities.</w:t>
      </w:r>
    </w:p>
    <w:p>
      <w:pPr>
        <w:pStyle w:val="Allegation"/>
      </w:pPr>
      <w:r>
        <w:t xml:space="preserve">34.</w:t>
      </w:r>
      <w:r>
        <w:tab/>
      </w:r>
      <w:r>
        <w:t xml:space="preserve">But, the SECDEF MEMO does not mention Launch Alaska’s Grant Award, let alone explain how Launch Alaska’s performance under the Grant Award no longer effectuates ONR’s program goals or agency priorities.</w:t>
      </w:r>
    </w:p>
    <w:p>
      <w:pPr>
        <w:pStyle w:val="Allegation"/>
      </w:pPr>
      <w:r>
        <w:t xml:space="preserve">35.</w:t>
      </w:r>
      <w:r>
        <w:tab/>
      </w:r>
      <w:r>
        <w:t xml:space="preserve">Launch Alaska internally appealed ONR’s grant termination through the agency, but ONR continued to generally cite the SECDEF MEMO as providing a basis for termination without additional explanation.</w:t>
      </w:r>
    </w:p>
    <w:p>
      <w:pPr>
        <w:pStyle w:val="Allegation"/>
      </w:pPr>
      <w:r>
        <w:t xml:space="preserve">36.</w:t>
      </w:r>
      <w:r>
        <w:tab/>
      </w:r>
      <w:r>
        <w:t xml:space="preserve">ONR’s reason for terminating the Grant Award, that is, the SECDEF MEMO which does not mention Launch Alaska’s Grant Award, is, by definition, arbitrary, capricious, and lacking a legal basis because the explanation does not attempt to link actual activities performed under the Grant Award as impeding or no longer effectuating ONR’s program goals or agency priorities.</w:t>
      </w:r>
    </w:p>
    <w:p>
      <w:pPr>
        <w:pStyle w:val="Allegation"/>
      </w:pPr>
      <w:r>
        <w:t xml:space="preserve">37.</w:t>
      </w:r>
      <w:r>
        <w:tab/>
      </w:r>
      <w:r>
        <w:t xml:space="preserve">ONR does not make this showing because it cannot.</w:t>
      </w:r>
    </w:p>
    <w:p>
      <w:pPr>
        <w:pStyle w:val="Allegation"/>
      </w:pPr>
      <w:r>
        <w:t xml:space="preserve">38.</w:t>
      </w:r>
      <w:r>
        <w:tab/>
      </w:r>
      <w:r>
        <w:t xml:space="preserve">As described herein, Launch Alaska’s activities under the Grant Award align with the goals and policies of the current Presidential Administration, the Department of the Navy, and ONR.</w:t>
      </w:r>
    </w:p>
    <w:p>
      <w:pPr>
        <w:pStyle w:val="Allegation"/>
      </w:pPr>
      <w:r>
        <w:t xml:space="preserve">39.</w:t>
      </w:r>
      <w:r>
        <w:tab/>
      </w:r>
      <w:r>
        <w:t xml:space="preserve">Because of ONR’s arbitrary, capricious, and unlawful decision to terminate the Grant Award, Launch Alaska has suffered and will continue to suffer irreparable harm and requests this Court enter preliminary and permanent injunctive relief in the form of an Order directing ONR to rescind its termination of the Grant Award effective April 30, 2025.</w:t>
      </w:r>
    </w:p>
    <w:p>
      <w:pPr>
        <w:pStyle w:val="Heading1"/>
        <w:keepNext/>
        <w:keepLines/>
        <w:spacing w:before="0" w:after="0" w:line="600" w:lineRule="exact"/>
        <w:ind w:left="0" w:firstLine="0"/>
        <w:jc w:val="center"/>
      </w:pPr>
      <w:r>
        <w:rPr>
          <w:b/>
          <w:bCs/>
        </w:rPr>
        <w:t xml:space="preserve">IV.</w:t>
      </w:r>
      <w:r>
        <w:rPr>
          <w:b/>
          <w:bCs/>
        </w:rPr>
        <w:t xml:space="preserve"> </w:t>
      </w:r>
      <w:r>
        <w:rPr>
          <w:b/>
          <w:bCs/>
        </w:rPr>
        <w:t xml:space="preserve">PRAYER</w:t>
      </w:r>
      <w:r>
        <w:rPr>
          <w:b/>
          <w:bCs/>
        </w:rPr>
        <w:t xml:space="preserve"> </w:t>
      </w:r>
      <w:r>
        <w:rPr>
          <w:b/>
          <w:bCs/>
        </w:rPr>
        <w:t xml:space="preserve">FOR</w:t>
      </w:r>
      <w:r>
        <w:rPr>
          <w:b/>
          <w:bCs/>
        </w:rPr>
        <w:t xml:space="preserve"> </w:t>
      </w:r>
      <w:r>
        <w:rPr>
          <w:b/>
          <w:bCs/>
        </w:rPr>
        <w:t xml:space="preserve">RELIEF</w:t>
      </w:r>
    </w:p>
    <w:p>
      <w:pPr>
        <w:keepNext/>
        <w:keepLines/>
        <w:spacing w:before="0" w:after="0" w:line="600" w:lineRule="exact"/>
        <w:ind w:left="1440" w:hanging="720"/>
        <w:jc w:val="left"/>
      </w:pPr>
      <w:r>
        <w:t xml:space="preserve">(a)</w:t>
      </w:r>
      <w:r>
        <w:tab/>
      </w:r>
      <w:r>
        <w:t xml:space="preserve">Launch</w:t>
      </w:r>
      <w:r>
        <w:t xml:space="preserve"> </w:t>
      </w:r>
      <w:r>
        <w:t xml:space="preserve">Alaska</w:t>
      </w:r>
      <w:r>
        <w:t xml:space="preserve"> </w:t>
      </w:r>
      <w:r>
        <w:t xml:space="preserve">seeks</w:t>
      </w:r>
      <w:r>
        <w:t xml:space="preserve"> </w:t>
      </w:r>
      <w:r>
        <w:t xml:space="preserve">preliminary</w:t>
      </w:r>
      <w:r>
        <w:t xml:space="preserve"> </w:t>
      </w:r>
      <w:r>
        <w:t xml:space="preserve">and</w:t>
      </w:r>
      <w:r>
        <w:t xml:space="preserve"> </w:t>
      </w:r>
      <w:r>
        <w:t xml:space="preserve">permanent</w:t>
      </w:r>
      <w:r>
        <w:t xml:space="preserve"> </w:t>
      </w:r>
      <w:r>
        <w:t xml:space="preserve">orders</w:t>
      </w:r>
      <w:r>
        <w:t xml:space="preserve"> </w:t>
      </w:r>
      <w:r>
        <w:t xml:space="preserve">granting</w:t>
      </w:r>
      <w:r>
        <w:t xml:space="preserve"> </w:t>
      </w:r>
      <w:r>
        <w:t xml:space="preserve">injunctive</w:t>
      </w:r>
      <w:r>
        <w:t xml:space="preserve"> </w:t>
      </w:r>
      <w:r>
        <w:t xml:space="preserve">relief</w:t>
      </w:r>
      <w:r>
        <w:t xml:space="preserve"> </w:t>
      </w:r>
      <w:r>
        <w:t xml:space="preserve">in</w:t>
      </w:r>
      <w:r>
        <w:t xml:space="preserve"> </w:t>
      </w:r>
      <w:r>
        <w:t xml:space="preserve">the</w:t>
      </w:r>
      <w:r>
        <w:t xml:space="preserve"> </w:t>
      </w:r>
      <w:r>
        <w:t xml:space="preserve">form</w:t>
      </w:r>
      <w:r>
        <w:t xml:space="preserve"> </w:t>
      </w:r>
      <w:r>
        <w:t xml:space="preserve">of</w:t>
      </w:r>
      <w:r>
        <w:t xml:space="preserve"> </w:t>
      </w:r>
      <w:r>
        <w:t xml:space="preserve">an</w:t>
      </w:r>
      <w:r>
        <w:t xml:space="preserve"> </w:t>
      </w:r>
      <w:r>
        <w:t xml:space="preserve">Order</w:t>
      </w:r>
      <w:r>
        <w:t xml:space="preserve"> </w:t>
      </w:r>
      <w:r>
        <w:t xml:space="preserve">directing</w:t>
      </w:r>
      <w:r>
        <w:t xml:space="preserve"> </w:t>
      </w:r>
      <w:r>
        <w:t xml:space="preserve">ONR</w:t>
      </w:r>
      <w:r>
        <w:t xml:space="preserve"> </w:t>
      </w:r>
      <w:r>
        <w:t xml:space="preserve">to</w:t>
      </w:r>
      <w:r>
        <w:t xml:space="preserve"> </w:t>
      </w:r>
      <w:r>
        <w:t xml:space="preserve">rescind</w:t>
      </w:r>
      <w:r>
        <w:t xml:space="preserve"> </w:t>
      </w:r>
      <w:r>
        <w:t xml:space="preserve">its</w:t>
      </w:r>
      <w:r>
        <w:t xml:space="preserve"> </w:t>
      </w:r>
      <w:r>
        <w:t xml:space="preserve">termination</w:t>
      </w:r>
      <w:r>
        <w:t xml:space="preserve"> </w:t>
      </w:r>
      <w:r>
        <w:t xml:space="preserve">of</w:t>
      </w:r>
      <w:r>
        <w:t xml:space="preserve"> </w:t>
      </w:r>
      <w:r>
        <w:t xml:space="preserve">the</w:t>
      </w:r>
      <w:r>
        <w:t xml:space="preserve"> </w:t>
      </w:r>
      <w:r>
        <w:t xml:space="preserve">Grant</w:t>
      </w:r>
      <w:r>
        <w:t xml:space="preserve"> </w:t>
      </w:r>
      <w:r>
        <w:t xml:space="preserve">Award</w:t>
      </w:r>
      <w:r>
        <w:t xml:space="preserve"> </w:t>
      </w:r>
      <w:r>
        <w:t xml:space="preserve">effective</w:t>
      </w:r>
      <w:r>
        <w:t xml:space="preserve"> </w:t>
      </w:r>
      <w:r>
        <w:t xml:space="preserve">April</w:t>
      </w:r>
      <w:r>
        <w:t xml:space="preserve"> </w:t>
      </w:r>
      <w:r>
        <w:t xml:space="preserve">30,</w:t>
      </w:r>
      <w:r>
        <w:t xml:space="preserve"> </w:t>
      </w:r>
      <w:r>
        <w:t xml:space="preserve">2025;</w:t>
      </w:r>
    </w:p>
    <w:p>
      <w:pPr>
        <w:keepNext/>
        <w:keepLines/>
        <w:spacing w:before="0" w:after="0" w:line="600" w:lineRule="exact"/>
        <w:ind w:left="1440" w:hanging="720"/>
        <w:jc w:val="left"/>
      </w:pPr>
      <w:r>
        <w:t xml:space="preserve">(b)</w:t>
      </w:r>
      <w:r>
        <w:tab/>
      </w:r>
      <w:r>
        <w:t xml:space="preserve">Launch</w:t>
      </w:r>
      <w:r>
        <w:t xml:space="preserve"> </w:t>
      </w:r>
      <w:r>
        <w:t xml:space="preserve">Alaska</w:t>
      </w:r>
      <w:r>
        <w:t xml:space="preserve"> </w:t>
      </w:r>
      <w:r>
        <w:t xml:space="preserve">seeks</w:t>
      </w:r>
      <w:r>
        <w:t xml:space="preserve"> </w:t>
      </w:r>
      <w:r>
        <w:t xml:space="preserve">entry</w:t>
      </w:r>
      <w:r>
        <w:t xml:space="preserve"> </w:t>
      </w:r>
      <w:r>
        <w:t xml:space="preserve">of</w:t>
      </w:r>
      <w:r>
        <w:t xml:space="preserve"> </w:t>
      </w:r>
      <w:r>
        <w:t xml:space="preserve">final</w:t>
      </w:r>
      <w:r>
        <w:t xml:space="preserve"> </w:t>
      </w:r>
      <w:r>
        <w:t xml:space="preserve">judgment</w:t>
      </w:r>
      <w:r>
        <w:t xml:space="preserve"> </w:t>
      </w:r>
      <w:r>
        <w:t xml:space="preserve">in</w:t>
      </w:r>
      <w:r>
        <w:t xml:space="preserve"> </w:t>
      </w:r>
      <w:r>
        <w:t xml:space="preserve">its</w:t>
      </w:r>
      <w:r>
        <w:t xml:space="preserve"> </w:t>
      </w:r>
      <w:r>
        <w:t xml:space="preserve">favor</w:t>
      </w:r>
      <w:r>
        <w:t xml:space="preserve"> </w:t>
      </w:r>
      <w:r>
        <w:t xml:space="preserve">and</w:t>
      </w:r>
      <w:r>
        <w:t xml:space="preserve"> </w:t>
      </w:r>
      <w:r>
        <w:t xml:space="preserve">against</w:t>
      </w:r>
      <w:r>
        <w:t xml:space="preserve"> </w:t>
      </w:r>
      <w:r>
        <w:t xml:space="preserve">ONR;</w:t>
      </w:r>
      <w:r>
        <w:t xml:space="preserve"> </w:t>
      </w:r>
      <w:r>
        <w:t xml:space="preserve">and</w:t>
      </w:r>
    </w:p>
    <w:p>
      <w:pPr>
        <w:keepNext/>
        <w:keepLines/>
        <w:spacing w:before="0" w:after="0" w:line="600" w:lineRule="exact"/>
        <w:ind w:left="1440" w:hanging="720"/>
        <w:jc w:val="left"/>
      </w:pPr>
      <w:r>
        <w:t xml:space="preserve">(c)</w:t>
      </w:r>
      <w:r>
        <w:tab/>
      </w:r>
      <w:r>
        <w:t xml:space="preserve">Launch</w:t>
      </w:r>
      <w:r>
        <w:t xml:space="preserve"> </w:t>
      </w:r>
      <w:r>
        <w:t xml:space="preserve">Alaska</w:t>
      </w:r>
      <w:r>
        <w:t xml:space="preserve"> </w:t>
      </w:r>
      <w:r>
        <w:t xml:space="preserve">seeks</w:t>
      </w:r>
      <w:r>
        <w:t xml:space="preserve"> </w:t>
      </w:r>
      <w:r>
        <w:t xml:space="preserve">an</w:t>
      </w:r>
      <w:r>
        <w:t xml:space="preserve"> </w:t>
      </w:r>
      <w:r>
        <w:t xml:space="preserve">award</w:t>
      </w:r>
      <w:r>
        <w:t xml:space="preserve"> </w:t>
      </w:r>
      <w:r>
        <w:t xml:space="preserve">of</w:t>
      </w:r>
      <w:r>
        <w:t xml:space="preserve"> </w:t>
      </w:r>
      <w:r>
        <w:t xml:space="preserve">attorney’s</w:t>
      </w:r>
      <w:r>
        <w:t xml:space="preserve"> </w:t>
      </w:r>
      <w:r>
        <w:t xml:space="preserve">fees</w:t>
      </w:r>
      <w:r>
        <w:t xml:space="preserve"> </w:t>
      </w:r>
      <w:r>
        <w:t xml:space="preserve">and</w:t>
      </w:r>
      <w:r>
        <w:t xml:space="preserve"> </w:t>
      </w:r>
      <w:r>
        <w:t xml:space="preserve">the</w:t>
      </w:r>
      <w:r>
        <w:t xml:space="preserve"> </w:t>
      </w:r>
      <w:r>
        <w:t xml:space="preserve">costs</w:t>
      </w:r>
      <w:r>
        <w:t xml:space="preserve"> </w:t>
      </w:r>
      <w:r>
        <w:t xml:space="preserve">of</w:t>
      </w:r>
      <w:r>
        <w:t xml:space="preserve"> </w:t>
      </w:r>
      <w:r>
        <w:t xml:space="preserve">suit</w:t>
      </w:r>
      <w:r>
        <w:t xml:space="preserve"> </w:t>
      </w:r>
      <w:r>
        <w:t xml:space="preserve">as</w:t>
      </w:r>
      <w:r>
        <w:t xml:space="preserve"> </w:t>
      </w:r>
      <w:r>
        <w:t xml:space="preserve">may</w:t>
      </w:r>
      <w:r>
        <w:t xml:space="preserve"> </w:t>
      </w:r>
      <w:r>
        <w:t xml:space="preserve">be</w:t>
      </w:r>
      <w:r>
        <w:t xml:space="preserve"> </w:t>
      </w:r>
      <w:r>
        <w:t xml:space="preserve">allowed</w:t>
      </w:r>
      <w:r>
        <w:t xml:space="preserve"> </w:t>
      </w:r>
      <w:r>
        <w:t xml:space="preserve">under</w:t>
      </w:r>
      <w:r>
        <w:t xml:space="preserve"> </w:t>
      </w:r>
      <w:r>
        <w:t xml:space="preserve">any</w:t>
      </w:r>
      <w:r>
        <w:t xml:space="preserve"> </w:t>
      </w:r>
      <w:r>
        <w:t xml:space="preserve">statute,</w:t>
      </w:r>
      <w:r>
        <w:t xml:space="preserve"> </w:t>
      </w:r>
      <w:r>
        <w:t xml:space="preserve">rule,</w:t>
      </w:r>
      <w:r>
        <w:t xml:space="preserve"> </w:t>
      </w:r>
      <w:r>
        <w:t xml:space="preserve">or</w:t>
      </w:r>
      <w:r>
        <w:t xml:space="preserve"> </w:t>
      </w:r>
      <w:r>
        <w:t xml:space="preserve">regulation.</w:t>
      </w:r>
    </w:p>
    <w:p>
      <w:pPr>
        <w:keepNext/>
        <w:keepLines/>
        <w:spacing w:before="600" w:after="0" w:line="300" w:lineRule="exact"/>
        <w:ind w:left="720" w:firstLine="0"/>
        <w:jc w:val="left"/>
      </w:pPr>
      <w:r>
        <w:t xml:space="preserve">DATED</w:t>
      </w:r>
      <w:r>
        <w:t xml:space="preserve"> </w:t>
      </w:r>
      <w:r>
        <w:t xml:space="preserve">this</w:t>
      </w:r>
      <w:r>
        <w:t xml:space="preserve"> </w:t>
      </w:r>
      <w:r>
        <w:t xml:space="preserve">30th</w:t>
      </w:r>
      <w:r>
        <w:t xml:space="preserve"> </w:t>
      </w:r>
      <w:r>
        <w:t xml:space="preserve">day</w:t>
      </w:r>
      <w:r>
        <w:t xml:space="preserve"> </w:t>
      </w:r>
      <w:r>
        <w:t xml:space="preserve">of</w:t>
      </w:r>
      <w:r>
        <w:t xml:space="preserve"> </w:t>
      </w:r>
      <w:r>
        <w:t xml:space="preserve">June</w:t>
      </w:r>
      <w:r>
        <w:t xml:space="preserve"> </w:t>
      </w:r>
      <w:r>
        <w:t xml:space="preserve">2025,</w:t>
      </w:r>
      <w:r>
        <w:t xml:space="preserve"> </w:t>
      </w:r>
      <w:r>
        <w:t xml:space="preserve">at</w:t>
      </w:r>
      <w:r>
        <w:t xml:space="preserve"> </w:t>
      </w:r>
      <w:r>
        <w:t xml:space="preserve">Anchorage,</w:t>
      </w:r>
      <w:r>
        <w:t xml:space="preserve"> </w:t>
      </w:r>
      <w:r>
        <w:t xml:space="preserve">Alaska.</w:t>
      </w:r>
    </w:p>
    <w:p>
      <w:pPr>
        <w:keepNext/>
        <w:keepLines/>
        <w:spacing w:before="300" w:after="0" w:line="300" w:lineRule="exact"/>
        <w:ind w:left="3600" w:firstLine="0"/>
        <w:jc w:val="left"/>
      </w:pPr>
      <w:r>
        <w:rPr>
          <w:b/>
          <w:bCs/>
        </w:rPr>
        <w:t xml:space="preserve">GORDON</w:t>
      </w:r>
      <w:r>
        <w:rPr>
          <w:b/>
          <w:bCs/>
        </w:rPr>
        <w:t xml:space="preserve"> </w:t>
      </w:r>
      <w:r>
        <w:rPr>
          <w:b/>
          <w:bCs/>
        </w:rPr>
        <w:t xml:space="preserve">REES</w:t>
      </w:r>
      <w:r>
        <w:rPr>
          <w:b/>
          <w:bCs/>
        </w:rPr>
        <w:t xml:space="preserve"> </w:t>
      </w:r>
      <w:r>
        <w:rPr>
          <w:b/>
          <w:bCs/>
        </w:rPr>
        <w:t xml:space="preserve">SCULLY</w:t>
      </w:r>
      <w:r>
        <w:rPr>
          <w:b/>
          <w:bCs/>
        </w:rPr>
        <w:t xml:space="preserve"> </w:t>
      </w:r>
      <w:r>
        <w:rPr>
          <w:b/>
          <w:bCs/>
        </w:rPr>
        <w:t xml:space="preserve">MANSUKHANI,</w:t>
      </w:r>
      <w:r>
        <w:rPr>
          <w:b/>
          <w:bCs/>
        </w:rPr>
        <w:t xml:space="preserve"> </w:t>
      </w:r>
      <w:r>
        <w:rPr>
          <w:b/>
          <w:bCs/>
        </w:rPr>
        <w:t xml:space="preserve">LLP</w:t>
      </w:r>
    </w:p>
    <w:p>
      <w:pPr>
        <w:keepNext/>
        <w:keepLines/>
        <w:spacing w:before="0" w:after="0" w:line="300" w:lineRule="exact"/>
        <w:ind w:left="3600" w:firstLine="0"/>
        <w:jc w:val="left"/>
      </w:pPr>
      <w:r>
        <w:t xml:space="preserve">Attorneys</w:t>
      </w:r>
      <w:r>
        <w:t xml:space="preserve"> </w:t>
      </w:r>
      <w:r>
        <w:t xml:space="preserve">for</w:t>
      </w:r>
      <w:r>
        <w:t xml:space="preserve"> </w:t>
      </w:r>
      <w:r>
        <w:t xml:space="preserve">Plaintiff</w:t>
      </w:r>
      <w:r>
        <w:t xml:space="preserve"> </w:t>
      </w:r>
      <w:r>
        <w:t xml:space="preserve">Launch</w:t>
      </w:r>
      <w:r>
        <w:t xml:space="preserve"> </w:t>
      </w:r>
      <w:r>
        <w:t xml:space="preserve">Alaska</w:t>
      </w:r>
    </w:p>
    <w:p>
      <w:pPr>
        <w:keepNext/>
        <w:keepLines/>
        <w:spacing w:before="300" w:after="0" w:line="300" w:lineRule="exact"/>
        <w:ind w:left="3600" w:firstLine="0"/>
        <w:jc w:val="left"/>
      </w:pPr>
      <w:r>
        <w:t xml:space="preserve">/s/ John R. Crone</w:t>
      </w:r>
    </w:p>
    <w:p>
      <w:pPr>
        <w:keepNext/>
        <w:keepLines/>
        <w:spacing w:before="0" w:after="0" w:line="300" w:lineRule="exact"/>
        <w:ind w:left="3600" w:firstLine="0"/>
        <w:jc w:val="left"/>
      </w:pPr>
      <w:r>
        <w:t xml:space="preserve">John R. Crone</w:t>
      </w:r>
    </w:p>
    <w:p>
      <w:pPr>
        <w:spacing w:before="0" w:after="0" w:line="300" w:lineRule="exact"/>
        <w:ind w:left="3600" w:firstLine="0"/>
        <w:jc w:val="left"/>
      </w:pPr>
      <w:r>
        <w:t xml:space="preserve">Alaska</w:t>
      </w:r>
      <w:r>
        <w:t xml:space="preserve"> </w:t>
      </w:r>
      <w:r>
        <w:t xml:space="preserve">Bar</w:t>
      </w:r>
      <w:r>
        <w:t xml:space="preserve"> </w:t>
      </w:r>
      <w:r>
        <w:t xml:space="preserve">No.</w:t>
      </w:r>
      <w:r>
        <w:t xml:space="preserve"> </w:t>
      </w:r>
      <w:r>
        <w:t xml:space="preserve">121109</w:t>
      </w:r>
    </w:p>
    <w:p>
      <w:pPr>
        <w:pStyle w:val="Heading2"/>
        <w:keepNext/>
        <w:keepLines/>
        <w:pageBreakBefore/>
        <w:spacing w:before="0" w:after="0" w:line="600" w:lineRule="exact"/>
        <w:ind w:left="0" w:firstLine="0"/>
        <w:jc w:val="center"/>
      </w:pPr>
      <w:r>
        <w:rPr>
          <w:b/>
          <w:bCs/>
        </w:rPr>
        <w:t xml:space="preserve">PLAINTIFF’S</w:t>
      </w:r>
      <w:r>
        <w:rPr>
          <w:b/>
          <w:bCs/>
        </w:rPr>
        <w:t xml:space="preserve"> </w:t>
      </w:r>
      <w:r>
        <w:rPr>
          <w:b/>
          <w:bCs/>
        </w:rPr>
        <w:t xml:space="preserve">VERIFICATION</w:t>
      </w:r>
      <w:r>
        <w:rPr>
          <w:b/>
          <w:bCs/>
        </w:rPr>
        <w:t xml:space="preserve"> </w:t>
      </w:r>
      <w:r>
        <w:rPr>
          <w:b/>
          <w:bCs/>
        </w:rPr>
        <w:t xml:space="preserve">OF</w:t>
      </w:r>
      <w:r>
        <w:rPr>
          <w:b/>
          <w:bCs/>
        </w:rPr>
        <w:t xml:space="preserve"> </w:t>
      </w:r>
      <w:r>
        <w:rPr>
          <w:b/>
          <w:bCs/>
        </w:rPr>
        <w:t xml:space="preserve">FACTUAL</w:t>
      </w:r>
      <w:r>
        <w:rPr>
          <w:b/>
          <w:bCs/>
        </w:rPr>
        <w:t xml:space="preserve"> </w:t>
      </w:r>
      <w:r>
        <w:rPr>
          <w:b/>
          <w:bCs/>
        </w:rPr>
        <w:t xml:space="preserve">ALLEGATIONS</w:t>
      </w:r>
    </w:p>
    <w:p>
      <w:pPr>
        <w:spacing w:before="300" w:after="0" w:line="600" w:lineRule="exact"/>
        <w:ind w:left="0" w:firstLine="720"/>
        <w:jc w:val="left"/>
      </w:pPr>
      <w:r>
        <w:t xml:space="preserve">I,</w:t>
      </w:r>
      <w:r>
        <w:t xml:space="preserve"> </w:t>
      </w:r>
      <w:r>
        <w:t xml:space="preserve">Isaac</w:t>
      </w:r>
      <w:r>
        <w:t xml:space="preserve"> </w:t>
      </w:r>
      <w:r>
        <w:t xml:space="preserve">Vanderburg,</w:t>
      </w:r>
      <w:r>
        <w:t xml:space="preserve"> </w:t>
      </w:r>
      <w:r>
        <w:t xml:space="preserve">as</w:t>
      </w:r>
      <w:r>
        <w:t xml:space="preserve"> </w:t>
      </w:r>
      <w:r>
        <w:t xml:space="preserve">Chief</w:t>
      </w:r>
      <w:r>
        <w:t xml:space="preserve"> </w:t>
      </w:r>
      <w:r>
        <w:t xml:space="preserve">Executive</w:t>
      </w:r>
      <w:r>
        <w:t xml:space="preserve"> </w:t>
      </w:r>
      <w:r>
        <w:t xml:space="preserve">Officer</w:t>
      </w:r>
      <w:r>
        <w:t xml:space="preserve"> </w:t>
      </w:r>
      <w:r>
        <w:t xml:space="preserve">of</w:t>
      </w:r>
      <w:r>
        <w:t xml:space="preserve"> </w:t>
      </w:r>
      <w:r>
        <w:t xml:space="preserve">Plaintiff</w:t>
      </w:r>
      <w:r>
        <w:t xml:space="preserve"> </w:t>
      </w:r>
      <w:r>
        <w:t xml:space="preserve">Launch</w:t>
      </w:r>
      <w:r>
        <w:t xml:space="preserve"> </w:t>
      </w:r>
      <w:r>
        <w:t xml:space="preserve">Alaska,</w:t>
      </w:r>
      <w:r>
        <w:t xml:space="preserve"> </w:t>
      </w:r>
      <w:r>
        <w:t xml:space="preserve">hereby</w:t>
      </w:r>
      <w:r>
        <w:t xml:space="preserve"> </w:t>
      </w:r>
      <w:r>
        <w:t xml:space="preserve">affirm</w:t>
      </w:r>
      <w:r>
        <w:t xml:space="preserve"> </w:t>
      </w:r>
      <w:r>
        <w:t xml:space="preserve">and</w:t>
      </w:r>
      <w:r>
        <w:t xml:space="preserve"> </w:t>
      </w:r>
      <w:r>
        <w:t xml:space="preserve">verify</w:t>
      </w:r>
      <w:r>
        <w:t xml:space="preserve"> </w:t>
      </w:r>
      <w:r>
        <w:t xml:space="preserve">that</w:t>
      </w:r>
      <w:r>
        <w:t xml:space="preserve"> </w:t>
      </w:r>
      <w:r>
        <w:t xml:space="preserve">I</w:t>
      </w:r>
      <w:r>
        <w:t xml:space="preserve"> </w:t>
      </w:r>
      <w:r>
        <w:t xml:space="preserve">have</w:t>
      </w:r>
      <w:r>
        <w:t xml:space="preserve"> </w:t>
      </w:r>
      <w:r>
        <w:t xml:space="preserve">reviewed</w:t>
      </w:r>
      <w:r>
        <w:t xml:space="preserve"> </w:t>
      </w:r>
      <w:r>
        <w:t xml:space="preserve">the</w:t>
      </w:r>
      <w:r>
        <w:t xml:space="preserve"> </w:t>
      </w:r>
      <w:r>
        <w:t xml:space="preserve">Complaint</w:t>
      </w:r>
      <w:r>
        <w:t xml:space="preserve"> </w:t>
      </w:r>
      <w:r>
        <w:t xml:space="preserve">and</w:t>
      </w:r>
      <w:r>
        <w:t xml:space="preserve"> </w:t>
      </w:r>
      <w:r>
        <w:t xml:space="preserve">all</w:t>
      </w:r>
      <w:r>
        <w:t xml:space="preserve"> </w:t>
      </w:r>
      <w:r>
        <w:t xml:space="preserve">factual</w:t>
      </w:r>
      <w:r>
        <w:t xml:space="preserve"> </w:t>
      </w:r>
      <w:r>
        <w:t xml:space="preserve">allegations</w:t>
      </w:r>
      <w:r>
        <w:t xml:space="preserve"> </w:t>
      </w:r>
      <w:r>
        <w:t xml:space="preserve">made</w:t>
      </w:r>
      <w:r>
        <w:t xml:space="preserve"> </w:t>
      </w:r>
      <w:r>
        <w:t xml:space="preserve">in</w:t>
      </w:r>
      <w:r>
        <w:t xml:space="preserve"> </w:t>
      </w:r>
      <w:r>
        <w:t xml:space="preserve">this</w:t>
      </w:r>
      <w:r>
        <w:t xml:space="preserve"> </w:t>
      </w:r>
      <w:r>
        <w:t xml:space="preserve">Complaint</w:t>
      </w:r>
      <w:r>
        <w:t xml:space="preserve"> </w:t>
      </w:r>
      <w:r>
        <w:t xml:space="preserve">are</w:t>
      </w:r>
      <w:r>
        <w:t xml:space="preserve"> </w:t>
      </w:r>
      <w:r>
        <w:t xml:space="preserve">true</w:t>
      </w:r>
      <w:r>
        <w:t xml:space="preserve"> </w:t>
      </w:r>
      <w:r>
        <w:t xml:space="preserve">and</w:t>
      </w:r>
      <w:r>
        <w:t xml:space="preserve"> </w:t>
      </w:r>
      <w:r>
        <w:t xml:space="preserve">accurate</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personal</w:t>
      </w:r>
      <w:r>
        <w:t xml:space="preserve"> </w:t>
      </w:r>
      <w:r>
        <w:t xml:space="preserve">knowledge.</w:t>
      </w:r>
      <w:r>
        <w:t xml:space="preserve"> </w:t>
      </w:r>
      <w:r>
        <w:t xml:space="preserve">For</w:t>
      </w:r>
      <w:r>
        <w:t xml:space="preserve"> </w:t>
      </w:r>
      <w:r>
        <w:t xml:space="preserve">all</w:t>
      </w:r>
      <w:r>
        <w:t xml:space="preserve"> </w:t>
      </w:r>
      <w:r>
        <w:t xml:space="preserve">factual</w:t>
      </w:r>
      <w:r>
        <w:t xml:space="preserve"> </w:t>
      </w:r>
      <w:r>
        <w:t xml:space="preserve">allegations</w:t>
      </w:r>
      <w:r>
        <w:t xml:space="preserve"> </w:t>
      </w:r>
      <w:r>
        <w:t xml:space="preserve">for</w:t>
      </w:r>
      <w:r>
        <w:t xml:space="preserve"> </w:t>
      </w:r>
      <w:r>
        <w:t xml:space="preserve">which</w:t>
      </w:r>
      <w:r>
        <w:t xml:space="preserve"> </w:t>
      </w:r>
      <w:r>
        <w:t xml:space="preserve">I</w:t>
      </w:r>
      <w:r>
        <w:t xml:space="preserve"> </w:t>
      </w:r>
      <w:r>
        <w:t xml:space="preserve">do</w:t>
      </w:r>
      <w:r>
        <w:t xml:space="preserve"> </w:t>
      </w:r>
      <w:r>
        <w:t xml:space="preserve">not</w:t>
      </w:r>
      <w:r>
        <w:t xml:space="preserve"> </w:t>
      </w:r>
      <w:r>
        <w:t xml:space="preserve">possess</w:t>
      </w:r>
      <w:r>
        <w:t xml:space="preserve"> </w:t>
      </w:r>
      <w:r>
        <w:t xml:space="preserve">personal</w:t>
      </w:r>
      <w:r>
        <w:t xml:space="preserve"> </w:t>
      </w:r>
      <w:r>
        <w:t xml:space="preserve">knowledge,</w:t>
      </w:r>
      <w:r>
        <w:t xml:space="preserve"> </w:t>
      </w:r>
      <w:r>
        <w:t xml:space="preserve">I</w:t>
      </w:r>
      <w:r>
        <w:t xml:space="preserve"> </w:t>
      </w:r>
      <w:r>
        <w:t xml:space="preserve">believe</w:t>
      </w:r>
      <w:r>
        <w:t xml:space="preserve"> </w:t>
      </w:r>
      <w:r>
        <w:t xml:space="preserve">such</w:t>
      </w:r>
      <w:r>
        <w:t xml:space="preserve"> </w:t>
      </w:r>
      <w:r>
        <w:t xml:space="preserve">facts</w:t>
      </w:r>
      <w:r>
        <w:t xml:space="preserve"> </w:t>
      </w:r>
      <w:r>
        <w:t xml:space="preserve">to</w:t>
      </w:r>
      <w:r>
        <w:t xml:space="preserve"> </w:t>
      </w:r>
      <w:r>
        <w:t xml:space="preserve">be</w:t>
      </w:r>
      <w:r>
        <w:t xml:space="preserve"> </w:t>
      </w:r>
      <w:r>
        <w:t xml:space="preserve">true</w:t>
      </w:r>
      <w:r>
        <w:t xml:space="preserve"> </w:t>
      </w:r>
      <w:r>
        <w:t xml:space="preserve">based</w:t>
      </w:r>
      <w:r>
        <w:t xml:space="preserve"> </w:t>
      </w:r>
      <w:r>
        <w:t xml:space="preserve">on</w:t>
      </w:r>
      <w:r>
        <w:t xml:space="preserve"> </w:t>
      </w:r>
      <w:r>
        <w:t xml:space="preserve">my</w:t>
      </w:r>
      <w:r>
        <w:t xml:space="preserve"> </w:t>
      </w:r>
      <w:r>
        <w:t xml:space="preserve">review</w:t>
      </w:r>
      <w:r>
        <w:t xml:space="preserve"> </w:t>
      </w:r>
      <w:r>
        <w:t xml:space="preserve">of</w:t>
      </w:r>
      <w:r>
        <w:t xml:space="preserve"> </w:t>
      </w:r>
      <w:r>
        <w:t xml:space="preserve">certain</w:t>
      </w:r>
      <w:r>
        <w:t xml:space="preserve"> </w:t>
      </w:r>
      <w:r>
        <w:t xml:space="preserve">information</w:t>
      </w:r>
      <w:r>
        <w:t xml:space="preserve"> </w:t>
      </w:r>
      <w:r>
        <w:t xml:space="preserve">or</w:t>
      </w:r>
      <w:r>
        <w:t xml:space="preserve"> </w:t>
      </w:r>
      <w:r>
        <w:t xml:space="preserve">documents.</w:t>
      </w:r>
      <w:r>
        <w:t xml:space="preserve"> </w:t>
      </w:r>
      <w:r>
        <w:t xml:space="preserve">I</w:t>
      </w:r>
      <w:r>
        <w:t xml:space="preserve"> </w:t>
      </w:r>
      <w:r>
        <w:t xml:space="preserve">make</w:t>
      </w:r>
      <w:r>
        <w:t xml:space="preserve"> </w:t>
      </w:r>
      <w:r>
        <w:t xml:space="preserve">this</w:t>
      </w:r>
      <w:r>
        <w:t xml:space="preserve"> </w:t>
      </w:r>
      <w:r>
        <w:t xml:space="preserve">representation</w:t>
      </w:r>
      <w:r>
        <w:t xml:space="preserve"> </w:t>
      </w:r>
      <w:r>
        <w:t xml:space="preserve">under</w:t>
      </w:r>
      <w:r>
        <w:t xml:space="preserve"> </w:t>
      </w:r>
      <w:r>
        <w:t xml:space="preserve">penalty</w:t>
      </w:r>
      <w:r>
        <w:t xml:space="preserve"> </w:t>
      </w:r>
      <w:r>
        <w:t xml:space="preserve">of</w:t>
      </w:r>
      <w:r>
        <w:t xml:space="preserve"> </w:t>
      </w:r>
      <w:r>
        <w:t xml:space="preserve">perjury.</w:t>
      </w:r>
    </w:p>
    <w:p>
      <w:pPr>
        <w:spacing w:before="300" w:after="0" w:line="300" w:lineRule="exact"/>
        <w:ind w:left="720" w:firstLine="0"/>
        <w:jc w:val="left"/>
      </w:pPr>
      <w:r>
        <w:t xml:space="preserve">DATED</w:t>
      </w:r>
      <w:r>
        <w:t xml:space="preserve"> </w:t>
      </w:r>
      <w:r>
        <w:t xml:space="preserve">this</w:t>
      </w:r>
      <w:r>
        <w:t xml:space="preserve"> </w:t>
      </w:r>
      <w:r>
        <w:t xml:space="preserve">30th</w:t>
      </w:r>
      <w:r>
        <w:t xml:space="preserve"> </w:t>
      </w:r>
      <w:r>
        <w:t xml:space="preserve">day</w:t>
      </w:r>
      <w:r>
        <w:t xml:space="preserve"> </w:t>
      </w:r>
      <w:r>
        <w:t xml:space="preserve">of</w:t>
      </w:r>
      <w:r>
        <w:t xml:space="preserve"> </w:t>
      </w:r>
      <w:r>
        <w:t xml:space="preserve">June,</w:t>
      </w:r>
      <w:r>
        <w:t xml:space="preserve"> </w:t>
      </w:r>
      <w:r>
        <w:t xml:space="preserve">2025.</w:t>
      </w:r>
    </w:p>
    <w:p>
      <w:pPr>
        <w:pBdr>
          <w:top w:val="single" w:sz="4" w:space="0" w:color="000000"/>
        </w:pBdr>
        <w:spacing w:before="1200" w:after="0" w:line="300" w:lineRule="exact"/>
        <w:ind w:left="4320" w:firstLine="0"/>
        <w:jc w:val="left"/>
      </w:pPr>
      <w:r>
        <w:t xml:space="preserve">Isaac</w:t>
      </w:r>
      <w:r>
        <w:t xml:space="preserve"> </w:t>
      </w:r>
      <w:r>
        <w:t xml:space="preserve">Vanderburg</w:t>
      </w:r>
    </w:p>
    <w:sectPr>
      <w:footerReference w:type="default" r:id="rIdFtrAkd"/>
      <w:pgSz w:w="12240" w:h="15840"/>
      <w:pgMar w:top="1440" w:right="1440" w:bottom="1440" w:left="1440" w:header="720" w:footer="4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Exhibit 2, ONR Grant Award N00014</w:t>
      </w:r>
      <w:r>
        <w:noBreakHyphen/>
      </w:r>
      <w:r>
        <w:t xml:space="preserve">22</w:t>
      </w:r>
      <w:r>
        <w:noBreakHyphen/>
      </w:r>
      <w:r>
        <w:t xml:space="preserve">1</w:t>
      </w:r>
      <w:r>
        <w:noBreakHyphen/>
      </w:r>
      <w:r>
        <w:t xml:space="preserve">2844 dated September 27, 2022.</w:t>
      </w:r>
    </w:p>
  </w:footnote>
  <w:footnote w:id="10">
    <w:p>
      <w:pPr>
        <w:pStyle w:val="FootnoteText"/>
      </w:pPr>
      <w:r>
        <w:rPr>
          <w:rStyle w:val="FootnoteReference"/>
        </w:rPr>
        <w:footnoteRef/>
      </w:r>
      <w:r>
        <w:t xml:space="preserve"> </w:t>
      </w:r>
      <w:r>
        <w:rPr>
          <w:i/>
          <w:iCs/>
        </w:rPr>
        <w:t xml:space="preserve">Id.</w:t>
      </w:r>
    </w:p>
  </w:footnote>
  <w:footnote w:id="11">
    <w:p>
      <w:pPr>
        <w:pStyle w:val="FootnoteText"/>
      </w:pPr>
      <w:r>
        <w:rPr>
          <w:rStyle w:val="FootnoteReference"/>
        </w:rPr>
        <w:footnoteRef/>
      </w:r>
      <w:r>
        <w:t xml:space="preserve"> </w:t>
      </w:r>
      <w:r>
        <w:t xml:space="preserve">DoD R&amp;D General Terms and Conditions, September 2023, at 53, Sec. C(1)⁠(a)⁠(iii), available at https:/​/www.onr.navy.mil/​media/​document/​dod-research-and-development-rd-general-terms-and-conditions-september</w:t>
      </w:r>
      <w:r>
        <w:noBreakHyphen/>
      </w:r>
      <w:r>
        <w:t xml:space="preserve">2023. The other bases upon which ONR may unilaterally terminate a grant award are (1) the grantee’s material failure to comply with award terms and conditions; or (2) lack of funds for an upcoming increment if the award is incrementally funded.</w:t>
      </w:r>
      <w:r>
        <w:t xml:space="preserve"> </w:t>
      </w:r>
      <w:r>
        <w:rPr>
          <w:i/>
          <w:iCs/>
        </w:rPr>
        <w:t xml:space="preserve">Id.</w:t>
      </w:r>
      <w:r>
        <w:t xml:space="preserve">, Sec. C(1)⁠(a)⁠(i) and (ii).</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00" w:lineRule="exact"/>
      <w:jc w:val="center"/>
    </w:pPr>
    <w:r>
      <w:fldChar w:fldCharType="begin"/>
    </w:r>
    <w:r>
      <w:instrText xml:space="preserve"> PAGE </w:instrText>
    </w:r>
    <w:r>
      <w:fldChar w:fldCharType="separate"/>
    </w:r>
    <w:r>
      <w:t>1</w:t>
    </w:r>
    <w:r>
      <w:fldChar w:fldCharType="end"/>
    </w:r>
  </w:p>
  <w:p>
    <w:pPr>
      <w:spacing w:before="0" w:after="0" w:line="300" w:lineRule="exact"/>
      <w:jc w:val="center"/>
    </w:pPr>
    <w:r>
      <w:t xml:space="preserve">Launch Alaska v. Dep’t of the Navy, Office of Naval Research</w:t>
    </w:r>
  </w:p>
  <w:p>
    <w:pPr>
      <w:spacing w:before="0" w:after="0" w:line="300" w:lineRule="exact"/>
      <w:jc w:val="center"/>
    </w:pPr>
    <w:r>
      <w:t xml:space="preserve">Case No. 3:25-cv</w:t>
      <w:noBreakHyphen/>
      <w:t xml:space="preserve">00141-GMS</w:t>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0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600"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0" w:after="0" w:line="600"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0" w:after="0" w:line="600"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0" w:after="0" w:line="600"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0" w:after="0" w:line="600"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00" w:lineRule="exact"/>
      <w:ind w:left="720" w:hanging="720"/>
    </w:pPr>
  </w:style>
  <w:style w:type="paragraph" w:styleId="BlockText">
    <w:name w:val="Block Text"/>
    <w:basedOn w:val="BodyText"/>
    <w:next w:val="BodyText"/>
    <w:uiPriority w:val="9"/>
    <w:unhideWhenUsed/>
    <w:qFormat/>
    <w:pPr>
      <w:spacing w:before="300" w:after="300" w:line="300" w:lineRule="exact"/>
      <w:ind w:firstLine="0" w:left="720" w:right="720"/>
    </w:pPr>
  </w:style>
  <w:style w:type="paragraph" w:styleId="FootnoteText">
    <w:name w:val="Footnote Text"/>
    <w:basedOn w:val="Normal"/>
    <w:next w:val="FootnoteText"/>
    <w:uiPriority w:val="9"/>
    <w:unhideWhenUsed/>
    <w:qFormat/>
    <w:pPr>
      <w:spacing w:before="0" w:after="140" w:line="300" w:lineRule="exact"/>
    </w:pPr>
    <w:rPr>
      <w:sz w:val="26"/>
      <w:szCs w:val="26"/>
    </w:rPr>
  </w:style>
  <w:style w:type="paragraph" w:styleId="FootnoteBlockText">
    <w:name w:val="Footnote Block Text"/>
    <w:basedOn w:val="FootnoteText"/>
    <w:next w:val="FootnoteText"/>
    <w:uiPriority w:val="9"/>
    <w:unhideWhenUsed/>
    <w:qFormat/>
    <w:pPr>
      <w:spacing w:before="300" w:after="30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Allegation">
    <w:name w:val="Allegation"/>
    <w:basedOn w:val="BodyText"/>
    <w:qFormat/>
    <w:pPr>
      <w:tabs>
        <w:tab w:val="left" w:pos="1440"/>
      </w:tabs>
      <w:spacing w:before="0" w:after="0" w:line="600" w:lineRule="exact"/>
      <w:ind w:left="0" w:firstLine="720"/>
    </w:pPr>
  </w:style>
  <w:style w:type="paragraph" w:customStyle="1" w:styleId="AllegationNote">
    <w:name w:val="Allegation Note"/>
    <w:basedOn w:val="Allegation"/>
    <w:qFormat/>
    <w:pPr>
      <w:widowControl w:val="0"/>
    </w:pPr>
  </w:style>
  <w:style w:type="paragraph" w:customStyle="1" w:styleId="AllegationKeep">
    <w:name w:val="Allegation Keep"/>
    <w:basedOn w:val="Allegation"/>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FtrAkd"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