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99"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WESTERN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MISSOURI</w:t>
      </w:r>
    </w:p>
    <w:p>
      <w:pPr>
        <w:spacing w:before="0" w:after="0" w:line="299" w:lineRule="exact"/>
        <w:ind w:left="0" w:firstLine="0"/>
        <w:jc w:val="center"/>
      </w:pPr>
      <w:r>
        <w:rPr>
          <w:b/>
          <w:bCs/>
        </w:rPr>
        <w:t xml:space="preserve">SOUTHERN</w:t>
      </w:r>
      <w:r>
        <w:rPr>
          <w:b/>
          <w:bCs/>
        </w:rPr>
        <w:t xml:space="preserve"> </w:t>
      </w:r>
      <w:r>
        <w:rPr>
          <w:b/>
          <w:bCs/>
        </w:rPr>
        <w:t xml:space="preserve">DIVISION</w:t>
      </w:r>
    </w:p>
    <w:p>
      <w:pPr>
        <w:spacing w:before="0" w:after="0" w:line="5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99" w:lineRule="exact"/>
              <w:ind w:left="0" w:firstLine="0"/>
              <w:jc w:val="left"/>
            </w:pPr>
            <w:r>
              <w:t xml:space="preserve">LESLIE</w:t>
            </w:r>
            <w:r>
              <w:t xml:space="preserve"> </w:t>
            </w:r>
            <w:r>
              <w:t xml:space="preserve">DENNIS</w:t>
            </w:r>
            <w:r>
              <w:t xml:space="preserve"> </w:t>
            </w:r>
            <w:r>
              <w:t xml:space="preserve">MANNON,</w:t>
            </w:r>
          </w:p>
          <w:p>
            <w:pPr>
              <w:spacing w:before="299" w:after="0" w:line="299" w:lineRule="exact"/>
              <w:ind w:left="2160" w:firstLine="0"/>
              <w:jc w:val="left"/>
            </w:pPr>
            <w:r>
              <w:t xml:space="preserve">Plaintiff,</w:t>
            </w:r>
          </w:p>
          <w:p>
            <w:pPr>
              <w:spacing w:before="299" w:after="299" w:line="299" w:lineRule="exact"/>
              <w:ind w:left="0" w:firstLine="0"/>
              <w:jc w:val="left"/>
            </w:pPr>
            <w:r>
              <w:t xml:space="preserve">vs.</w:t>
            </w:r>
          </w:p>
          <w:p>
            <w:pPr>
              <w:spacing w:before="0" w:after="0" w:line="299" w:lineRule="exact"/>
              <w:ind w:left="0" w:firstLine="0"/>
              <w:jc w:val="left"/>
            </w:pPr>
            <w:r>
              <w:t xml:space="preserve">LACLEDE</w:t>
            </w:r>
            <w:r>
              <w:t xml:space="preserve"> </w:t>
            </w:r>
            <w:r>
              <w:t xml:space="preserve">COUNTY,</w:t>
            </w:r>
            <w:r>
              <w:t xml:space="preserve"> </w:t>
            </w:r>
            <w:r>
              <w:t xml:space="preserve">MO,</w:t>
            </w:r>
            <w:r>
              <w:t xml:space="preserve"> </w:t>
            </w:r>
            <w:r>
              <w:t xml:space="preserve">et</w:t>
            </w:r>
            <w:r>
              <w:t xml:space="preserve"> </w:t>
            </w:r>
            <w:r>
              <w:t xml:space="preserve">al.</w:t>
            </w:r>
          </w:p>
          <w:p>
            <w:pPr>
              <w:spacing w:before="299" w:after="0" w:line="299" w:lineRule="exact"/>
              <w:ind w:left="2160" w:firstLine="0"/>
              <w:jc w:val="left"/>
            </w:pPr>
            <w:r>
              <w:t xml:space="preserve">Defendants.</w:t>
            </w:r>
          </w:p>
        </w:tc>
        <w:tc>
          <w:tcPr>
            <w:tcW w:w="4680" w:type="dxa"/>
            <w:tcMar>
              <w:left w:w="360" w:type="dxa"/>
            </w:tcMar>
            <w:vAlign w:val="center"/>
          </w:tcPr>
          <w:p>
            <w:pPr>
              <w:spacing w:before="0" w:after="0" w:line="299" w:lineRule="exact"/>
              <w:ind w:left="0" w:firstLine="0"/>
              <w:jc w:val="left"/>
            </w:pPr>
            <w:r>
              <w:t xml:space="preserve">Case</w:t>
            </w:r>
            <w:r>
              <w:t xml:space="preserve"> </w:t>
            </w:r>
            <w:r>
              <w:t xml:space="preserve">No.</w:t>
            </w:r>
            <w:r>
              <w:t xml:space="preserve"> </w:t>
            </w:r>
            <w:r>
              <w:t xml:space="preserve">6:26-cv-⁠03197-MBB</w:t>
            </w:r>
          </w:p>
        </w:tc>
      </w:tr>
    </w:tbl>
    <w:p>
      <w:pPr>
        <w:spacing w:before="598" w:after="0" w:line="299" w:lineRule="exact"/>
        <w:ind w:left="0" w:firstLine="0"/>
        <w:jc w:val="center"/>
      </w:pPr>
      <w:r>
        <w:rPr>
          <w:b/>
          <w:bCs/>
        </w:rPr>
        <w:t xml:space="preserve">DEFENDANTS’</w:t>
      </w:r>
      <w:r>
        <w:rPr>
          <w:b/>
          <w:bCs/>
        </w:rPr>
        <w:t xml:space="preserve"> </w:t>
      </w:r>
      <w:r>
        <w:rPr>
          <w:b/>
          <w:bCs/>
        </w:rPr>
        <w:t xml:space="preserve">SUGGESTIONS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AMENDED</w:t>
      </w:r>
      <w:r>
        <w:rPr>
          <w:b/>
          <w:bCs/>
        </w:rPr>
        <w:t xml:space="preserve"> </w:t>
      </w:r>
      <w:r>
        <w:rPr>
          <w:b/>
          <w:bCs/>
        </w:rPr>
        <w:t xml:space="preserve">COMPLAINT</w:t>
      </w:r>
    </w:p>
    <w:p>
      <w:pPr>
        <w:pBdr>
          <w:top w:val="single" w:sz="6" w:space="0" w:color="000000"/>
        </w:pBdr>
        <w:spacing w:before="299" w:after="0" w:line="1" w:lineRule="exact"/>
      </w:pP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24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40" w:after="0" w:line="299" w:lineRule="exact"/>
        <w:ind w:left="720" w:right="720" w:hanging="720"/>
      </w:pPr>
      <w:r>
        <w:t xml:space="preserve">I.</w:t>
      </w:r>
      <w:r>
        <w:t xml:space="preserve"> </w:t>
      </w:r>
      <w:r>
        <w:t xml:space="preserve">Plaintiff’s</w:t>
      </w:r>
      <w:r>
        <w:t xml:space="preserve"> </w:t>
      </w:r>
      <w:r>
        <w:t xml:space="preserve">42</w:t>
      </w:r>
      <w:r>
        <w:t xml:space="preserve"> </w:t>
      </w:r>
      <w:r>
        <w:t xml:space="preserve">U.S.C.</w:t>
      </w:r>
      <w:r>
        <w:t xml:space="preserve"> </w:t>
      </w:r>
      <w:r>
        <w:t xml:space="preserve">§</w:t>
      </w:r>
      <w:r>
        <w:t xml:space="preserve"> </w:t>
      </w:r>
      <w:r>
        <w:t xml:space="preserve">1983,</w:t>
      </w:r>
      <w:r>
        <w:t xml:space="preserve"> </w:t>
      </w:r>
      <w:r>
        <w:t xml:space="preserve">§</w:t>
      </w:r>
      <w:r>
        <w:t xml:space="preserve"> </w:t>
      </w:r>
      <w:r>
        <w:t xml:space="preserve">1985,</w:t>
      </w:r>
      <w:r>
        <w:t xml:space="preserve"> </w:t>
      </w:r>
      <w:r>
        <w:t xml:space="preserve">§</w:t>
      </w:r>
      <w:r>
        <w:t xml:space="preserve"> </w:t>
      </w:r>
      <w:r>
        <w:t xml:space="preserve">1986</w:t>
      </w:r>
      <w:r>
        <w:t xml:space="preserve"> </w:t>
      </w:r>
      <w:r>
        <w:t xml:space="preserve">Claims</w:t>
      </w:r>
      <w:r>
        <w:t xml:space="preserve"> </w:t>
      </w:r>
      <w:r>
        <w:t xml:space="preserve">(Counts</w:t>
      </w:r>
      <w:r>
        <w:t xml:space="preserve"> </w:t>
      </w:r>
      <w:r>
        <w:t xml:space="preserve">I,</w:t>
      </w:r>
      <w:r>
        <w:t xml:space="preserve"> </w:t>
      </w:r>
      <w:r>
        <w:t xml:space="preserve">II,</w:t>
      </w:r>
      <w:r>
        <w:t xml:space="preserve"> </w:t>
      </w:r>
      <w:r>
        <w:t xml:space="preserve">VI,</w:t>
      </w:r>
      <w:r>
        <w:t xml:space="preserve"> </w:t>
      </w:r>
      <w:r>
        <w:t xml:space="preserve">VII,</w:t>
      </w:r>
      <w:r>
        <w:t xml:space="preserve"> </w:t>
      </w:r>
      <w:r>
        <w:t xml:space="preserve">X,</w:t>
      </w:r>
      <w:r>
        <w:t xml:space="preserve"> </w:t>
      </w:r>
      <w:r>
        <w:t xml:space="preserve">Count</w:t>
      </w:r>
      <w:r>
        <w:t xml:space="preserve"> </w:t>
      </w:r>
      <w:r>
        <w:t xml:space="preserve">XII)</w:t>
      </w:r>
      <w:r>
        <w:t xml:space="preserve"> </w:t>
      </w:r>
      <w:r>
        <w:t xml:space="preserve">Should</w:t>
      </w:r>
      <w:r>
        <w:t xml:space="preserve"> </w:t>
      </w:r>
      <w:r>
        <w:t xml:space="preserve">be</w:t>
      </w:r>
      <w:r>
        <w:t xml:space="preserve"> </w:t>
      </w:r>
      <w:r>
        <w:t xml:space="preserve">Dismissed</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ab/>
      </w:r>
      <w:r>
        <w:t xml:space="preserve">1</w:t>
      </w:r>
    </w:p>
    <w:p>
      <w:pPr>
        <w:keepLines/>
        <w:tabs>
          <w:tab w:val="right" w:leader="dot" w:pos="9360"/>
        </w:tabs>
        <w:spacing w:before="240" w:after="0" w:line="299" w:lineRule="exact"/>
        <w:ind w:left="1440" w:right="720" w:hanging="720"/>
      </w:pPr>
      <w:r>
        <w:t xml:space="preserve">A.</w:t>
      </w:r>
      <w:r>
        <w:t xml:space="preserve"> </w:t>
      </w:r>
      <w:r>
        <w:t xml:space="preserve">Plaintiff’s</w:t>
      </w:r>
      <w:r>
        <w:t xml:space="preserve"> </w:t>
      </w:r>
      <w:r>
        <w:t xml:space="preserve">Claims</w:t>
      </w:r>
      <w:r>
        <w:t xml:space="preserve"> </w:t>
      </w:r>
      <w:r>
        <w:t xml:space="preserve">Must</w:t>
      </w:r>
      <w:r>
        <w:t xml:space="preserve"> </w:t>
      </w:r>
      <w:r>
        <w:t xml:space="preserve">Be</w:t>
      </w:r>
      <w:r>
        <w:t xml:space="preserve"> </w:t>
      </w:r>
      <w:r>
        <w:t xml:space="preserve">Dismissed</w:t>
      </w:r>
      <w:r>
        <w:t xml:space="preserve"> </w:t>
      </w:r>
      <w:r>
        <w:t xml:space="preserve">as</w:t>
      </w:r>
      <w:r>
        <w:t xml:space="preserve"> </w:t>
      </w:r>
      <w:r>
        <w:t xml:space="preserve">to</w:t>
      </w:r>
      <w:r>
        <w:t xml:space="preserve"> </w:t>
      </w:r>
      <w:r>
        <w:t xml:space="preserve">All</w:t>
      </w:r>
      <w:r>
        <w:t xml:space="preserve"> </w:t>
      </w:r>
      <w:r>
        <w:t xml:space="preserve">Defendants</w:t>
      </w:r>
      <w:r>
        <w:t xml:space="preserve"> </w:t>
      </w:r>
      <w:r>
        <w:t xml:space="preserve">Because</w:t>
      </w:r>
      <w:r>
        <w:t xml:space="preserve"> </w:t>
      </w:r>
      <w:r>
        <w:t xml:space="preserve">Plaintiff</w:t>
      </w:r>
      <w:r>
        <w:t xml:space="preserve"> </w:t>
      </w:r>
      <w:r>
        <w:t xml:space="preserve">Lacks</w:t>
      </w:r>
      <w:r>
        <w:t xml:space="preserve"> </w:t>
      </w:r>
      <w:r>
        <w:t xml:space="preserve">Standing</w:t>
      </w:r>
      <w:r>
        <w:t xml:space="preserve"> </w:t>
      </w:r>
      <w:r>
        <w:t xml:space="preserve">to</w:t>
      </w:r>
      <w:r>
        <w:t xml:space="preserve"> </w:t>
      </w:r>
      <w:r>
        <w:t xml:space="preserve">Sue</w:t>
      </w:r>
      <w:r>
        <w:t xml:space="preserve">   </w:t>
      </w:r>
      <w:r>
        <w:tab/>
      </w:r>
      <w:r>
        <w:t xml:space="preserve">1</w:t>
      </w:r>
    </w:p>
    <w:p>
      <w:pPr>
        <w:keepLines/>
        <w:tabs>
          <w:tab w:val="right" w:leader="dot" w:pos="9360"/>
        </w:tabs>
        <w:spacing w:before="240" w:after="0" w:line="299" w:lineRule="exact"/>
        <w:ind w:left="1440" w:right="720" w:hanging="720"/>
      </w:pPr>
      <w:r>
        <w:t xml:space="preserve">B.</w:t>
      </w:r>
      <w:r>
        <w:t xml:space="preserve"> </w:t>
      </w:r>
      <w:r>
        <w:t xml:space="preserve">Plaintiff’s</w:t>
      </w:r>
      <w:r>
        <w:t xml:space="preserve"> </w:t>
      </w:r>
      <w:r>
        <w:t xml:space="preserve">Claims</w:t>
      </w:r>
      <w:r>
        <w:t xml:space="preserve"> </w:t>
      </w:r>
      <w:r>
        <w:t xml:space="preserve">Must</w:t>
      </w:r>
      <w:r>
        <w:t xml:space="preserve"> </w:t>
      </w:r>
      <w:r>
        <w:t xml:space="preserve">Be</w:t>
      </w:r>
      <w:r>
        <w:t xml:space="preserve"> </w:t>
      </w:r>
      <w:r>
        <w:t xml:space="preserve">Dismissed</w:t>
      </w:r>
      <w:r>
        <w:t xml:space="preserve"> </w:t>
      </w:r>
      <w:r>
        <w:t xml:space="preserve">as</w:t>
      </w:r>
      <w:r>
        <w:t xml:space="preserve"> </w:t>
      </w:r>
      <w:r>
        <w:t xml:space="preserve">to</w:t>
      </w:r>
      <w:r>
        <w:t xml:space="preserve"> </w:t>
      </w:r>
      <w:r>
        <w:t xml:space="preserve">Amy</w:t>
      </w:r>
      <w:r>
        <w:t xml:space="preserve"> </w:t>
      </w:r>
      <w:r>
        <w:t xml:space="preserve">Folsom</w:t>
      </w:r>
      <w:r>
        <w:t xml:space="preserve"> </w:t>
      </w:r>
      <w:r>
        <w:t xml:space="preserve">and</w:t>
      </w:r>
      <w:r>
        <w:t xml:space="preserve"> </w:t>
      </w:r>
      <w:r>
        <w:t xml:space="preserve">LaRita</w:t>
      </w:r>
      <w:r>
        <w:t xml:space="preserve"> </w:t>
      </w:r>
      <w:r>
        <w:t xml:space="preserve">Pope</w:t>
      </w:r>
      <w:r>
        <w:t xml:space="preserve">   </w:t>
      </w:r>
      <w:r>
        <w:tab/>
      </w:r>
      <w:r>
        <w:t xml:space="preserve">2</w:t>
      </w:r>
    </w:p>
    <w:p>
      <w:pPr>
        <w:keepLines/>
        <w:tabs>
          <w:tab w:val="right" w:leader="dot" w:pos="9360"/>
        </w:tabs>
        <w:spacing w:before="240" w:after="0" w:line="299" w:lineRule="exact"/>
        <w:ind w:left="1440" w:right="720" w:hanging="720"/>
      </w:pPr>
      <w:r>
        <w:t xml:space="preserve">C.</w:t>
      </w:r>
      <w:r>
        <w:t xml:space="preserve"> </w:t>
      </w:r>
      <w:r>
        <w:t xml:space="preserve">Plaintiff’s</w:t>
      </w:r>
      <w:r>
        <w:t xml:space="preserve"> </w:t>
      </w:r>
      <w:r>
        <w:t xml:space="preserve">Claim</w:t>
      </w:r>
      <w:r>
        <w:t xml:space="preserve"> </w:t>
      </w:r>
      <w:r>
        <w:t xml:space="preserve">Must</w:t>
      </w:r>
      <w:r>
        <w:t xml:space="preserve"> </w:t>
      </w:r>
      <w:r>
        <w:t xml:space="preserve">Be</w:t>
      </w:r>
      <w:r>
        <w:t xml:space="preserve"> </w:t>
      </w:r>
      <w:r>
        <w:t xml:space="preserve">Dismissed</w:t>
      </w:r>
      <w:r>
        <w:t xml:space="preserve"> </w:t>
      </w:r>
      <w:r>
        <w:t xml:space="preserve">as</w:t>
      </w:r>
      <w:r>
        <w:t xml:space="preserve"> </w:t>
      </w:r>
      <w:r>
        <w:t xml:space="preserve">to</w:t>
      </w:r>
      <w:r>
        <w:t xml:space="preserve"> </w:t>
      </w:r>
      <w:r>
        <w:t xml:space="preserve">Laclede</w:t>
      </w:r>
      <w:r>
        <w:t xml:space="preserve"> </w:t>
      </w:r>
      <w:r>
        <w:t xml:space="preserve">County</w:t>
      </w:r>
      <w:r>
        <w:t xml:space="preserve">   </w:t>
      </w:r>
      <w:r>
        <w:tab/>
      </w:r>
      <w:r>
        <w:t xml:space="preserve">4</w:t>
      </w:r>
    </w:p>
    <w:p>
      <w:pPr>
        <w:keepLines/>
        <w:tabs>
          <w:tab w:val="right" w:leader="dot" w:pos="9360"/>
        </w:tabs>
        <w:spacing w:before="240" w:after="0" w:line="299" w:lineRule="exact"/>
        <w:ind w:left="720" w:right="720" w:hanging="720"/>
      </w:pPr>
      <w:r>
        <w:t xml:space="preserve">VIII.</w:t>
      </w:r>
      <w:r>
        <w:t xml:space="preserve"> </w:t>
      </w:r>
      <w:r>
        <w:t xml:space="preserve">Count</w:t>
      </w:r>
      <w:r>
        <w:t xml:space="preserve"> </w:t>
      </w:r>
      <w:r>
        <w:t xml:space="preserve">IV</w:t>
      </w:r>
      <w:r>
        <w:t xml:space="preserve"> </w:t>
      </w:r>
      <w:r>
        <w:t xml:space="preserve">and</w:t>
      </w:r>
      <w:r>
        <w:t xml:space="preserve"> </w:t>
      </w:r>
      <w:r>
        <w:t xml:space="preserve">Count</w:t>
      </w:r>
      <w:r>
        <w:t xml:space="preserve"> </w:t>
      </w:r>
      <w:r>
        <w:t xml:space="preserve">VI</w:t>
      </w:r>
      <w:r>
        <w:t xml:space="preserve"> </w:t>
      </w:r>
      <w:r>
        <w:t xml:space="preserve">of</w:t>
      </w:r>
      <w:r>
        <w:t xml:space="preserve"> </w:t>
      </w:r>
      <w:r>
        <w:t xml:space="preserve">Plaintiff’s</w:t>
      </w:r>
      <w:r>
        <w:t xml:space="preserve"> </w:t>
      </w:r>
      <w:r>
        <w:t xml:space="preserve">Amended</w:t>
      </w:r>
      <w:r>
        <w:t xml:space="preserve"> </w:t>
      </w:r>
      <w:r>
        <w:t xml:space="preserve">Complaint</w:t>
      </w:r>
      <w:r>
        <w:t xml:space="preserve"> </w:t>
      </w:r>
      <w:r>
        <w:t xml:space="preserve">are</w:t>
      </w:r>
      <w:r>
        <w:t xml:space="preserve"> </w:t>
      </w:r>
      <w:r>
        <w:t xml:space="preserve">Barred</w:t>
      </w:r>
      <w:r>
        <w:t xml:space="preserve"> </w:t>
      </w:r>
      <w:r>
        <w:t xml:space="preserve">by</w:t>
      </w:r>
      <w:r>
        <w:t xml:space="preserve"> </w:t>
      </w:r>
      <w:r>
        <w:t xml:space="preserve">the</w:t>
      </w:r>
      <w:r>
        <w:t xml:space="preserve"> </w:t>
      </w:r>
      <w:r>
        <w:t xml:space="preserve">Applicable</w:t>
      </w:r>
      <w:r>
        <w:t xml:space="preserve"> </w:t>
      </w:r>
      <w:r>
        <w:t xml:space="preserve">Statute</w:t>
      </w:r>
      <w:r>
        <w:t xml:space="preserve"> </w:t>
      </w:r>
      <w:r>
        <w:t xml:space="preserve">of</w:t>
      </w:r>
      <w:r>
        <w:t xml:space="preserve"> </w:t>
      </w:r>
      <w:r>
        <w:t xml:space="preserve">Limitations</w:t>
      </w:r>
      <w:r>
        <w:t xml:space="preserve"> </w:t>
      </w:r>
      <w:r>
        <w:t xml:space="preserve">and</w:t>
      </w:r>
      <w:r>
        <w:t xml:space="preserve"> </w:t>
      </w:r>
      <w:r>
        <w:t xml:space="preserve">Should</w:t>
      </w:r>
      <w:r>
        <w:t xml:space="preserve"> </w:t>
      </w:r>
      <w:r>
        <w:t xml:space="preserve">be</w:t>
      </w:r>
      <w:r>
        <w:t xml:space="preserve"> </w:t>
      </w:r>
      <w:r>
        <w:t xml:space="preserve">Dismissed</w:t>
      </w:r>
      <w:r>
        <w:t xml:space="preserve">   </w:t>
      </w:r>
      <w:r>
        <w:tab/>
      </w:r>
      <w:r>
        <w:t xml:space="preserve">5</w:t>
      </w:r>
    </w:p>
    <w:p>
      <w:pPr>
        <w:pageBreakBefore/>
        <w:spacing w:before="0" w:after="0" w:line="1" w:lineRule="exact"/>
      </w:pPr>
    </w:p>
    <w:p>
      <w:pPr>
        <w:keepNext/>
        <w:keepLines/>
        <w:spacing w:before="0" w:after="24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40" w:after="0" w:line="299" w:lineRule="exact"/>
        <w:ind w:left="0" w:firstLine="0"/>
        <w:jc w:val="left"/>
      </w:pPr>
      <w:r>
        <w:rPr>
          <w:b/>
          <w:bCs/>
        </w:rPr>
        <w:t xml:space="preserve">Cases</w:t>
      </w:r>
    </w:p>
    <w:p>
      <w:pPr>
        <w:keepLines/>
        <w:tabs>
          <w:tab w:val="right" w:leader="dot" w:pos="9360"/>
        </w:tabs>
        <w:spacing w:before="240" w:after="0" w:line="299" w:lineRule="exact"/>
        <w:ind w:left="360" w:right="1440" w:hanging="360"/>
      </w:pPr>
      <w:r>
        <w:rPr>
          <w:i/>
          <w:iCs/>
        </w:rPr>
        <w:t xml:space="preserve">Bartis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Bridgeton</w:t>
      </w:r>
      <w:r>
        <w:t xml:space="preserve">,</w:t>
      </w:r>
      <w:r>
        <w:t xml:space="preserve"> </w:t>
      </w:r>
      <w:r>
        <w:t xml:space="preserve">No.</w:t>
      </w:r>
      <w:r>
        <w:t xml:space="preserve"> </w:t>
      </w:r>
      <w:r>
        <w:t xml:space="preserve">406-CV-⁠1574</w:t>
      </w:r>
      <w:r>
        <w:t xml:space="preserve"> </w:t>
      </w:r>
      <w:r>
        <w:t xml:space="preserve">JCH,</w:t>
      </w:r>
      <w:r>
        <w:t xml:space="preserve"> </w:t>
      </w:r>
      <w:r>
        <w:t xml:space="preserve">2007</w:t>
      </w:r>
      <w:r>
        <w:t xml:space="preserve"> </w:t>
      </w:r>
      <w:r>
        <w:t xml:space="preserve">WL</w:t>
      </w:r>
      <w:r>
        <w:t xml:space="preserve"> </w:t>
      </w:r>
      <w:r>
        <w:t xml:space="preserve">1486024</w:t>
      </w:r>
      <w:r>
        <w:t xml:space="preserve"> </w:t>
      </w:r>
      <w:r>
        <w:t xml:space="preserve">(E.D.</w:t>
      </w:r>
      <w:r>
        <w:t xml:space="preserve"> </w:t>
      </w:r>
      <w:r>
        <w:t xml:space="preserve">Mo.</w:t>
      </w:r>
      <w:r>
        <w:t xml:space="preserve"> </w:t>
      </w:r>
      <w:r>
        <w:t xml:space="preserve">May</w:t>
      </w:r>
      <w:r>
        <w:t xml:space="preserve"> </w:t>
      </w:r>
      <w:r>
        <w:t xml:space="preserve">18,</w:t>
      </w:r>
      <w:r>
        <w:t xml:space="preserve"> </w:t>
      </w:r>
      <w:r>
        <w:t xml:space="preserve">2007)</w:t>
      </w:r>
      <w:r>
        <w:t xml:space="preserve">   </w:t>
      </w:r>
      <w:r>
        <w:tab/>
      </w:r>
      <w:r>
        <w:t xml:space="preserve">5</w:t>
      </w:r>
    </w:p>
    <w:p>
      <w:pPr>
        <w:keepLines/>
        <w:tabs>
          <w:tab w:val="right" w:leader="dot" w:pos="9360"/>
        </w:tabs>
        <w:spacing w:before="240" w:after="0" w:line="299" w:lineRule="exact"/>
        <w:ind w:left="360" w:right="1440" w:hanging="360"/>
      </w:pPr>
      <w:r>
        <w:rPr>
          <w:i/>
          <w:iCs/>
        </w:rPr>
        <w:t xml:space="preserve">Colombo</w:t>
      </w:r>
      <w:r>
        <w:rPr>
          <w:i/>
          <w:iCs/>
        </w:rPr>
        <w:t xml:space="preserve"> </w:t>
      </w:r>
      <w:r>
        <w:rPr>
          <w:i/>
          <w:iCs/>
        </w:rPr>
        <w:t xml:space="preserve">v.</w:t>
      </w:r>
      <w:r>
        <w:rPr>
          <w:i/>
          <w:iCs/>
        </w:rPr>
        <w:t xml:space="preserve"> </w:t>
      </w:r>
      <w:r>
        <w:rPr>
          <w:i/>
          <w:iCs/>
        </w:rPr>
        <w:t xml:space="preserve">Buford</w:t>
      </w:r>
      <w:r>
        <w:t xml:space="preserve">,</w:t>
      </w:r>
      <w:r>
        <w:t xml:space="preserve"> </w:t>
      </w:r>
      <w:r>
        <w:t xml:space="preserve">935</w:t>
      </w:r>
      <w:r>
        <w:t xml:space="preserve"> </w:t>
      </w:r>
      <w:r>
        <w:t xml:space="preserve">S.W.2d</w:t>
      </w:r>
      <w:r>
        <w:t xml:space="preserve"> </w:t>
      </w:r>
      <w:r>
        <w:t xml:space="preserve">690</w:t>
      </w:r>
      <w:r>
        <w:t xml:space="preserve"> </w:t>
      </w:r>
      <w:r>
        <w:t xml:space="preserve">(Mo.</w:t>
      </w:r>
      <w:r>
        <w:t xml:space="preserve"> </w:t>
      </w:r>
      <w:r>
        <w:t xml:space="preserve">Ct.</w:t>
      </w:r>
      <w:r>
        <w:t xml:space="preserve"> </w:t>
      </w:r>
      <w:r>
        <w:t xml:space="preserve">App.</w:t>
      </w:r>
      <w:r>
        <w:t xml:space="preserve"> </w:t>
      </w:r>
      <w:r>
        <w:t xml:space="preserve">1996)</w:t>
      </w:r>
      <w:r>
        <w:t xml:space="preserve">   </w:t>
      </w:r>
      <w:r>
        <w:tab/>
      </w:r>
      <w:r>
        <w:t xml:space="preserve">5</w:t>
      </w:r>
    </w:p>
    <w:p>
      <w:pPr>
        <w:keepLines/>
        <w:tabs>
          <w:tab w:val="right" w:leader="dot" w:pos="9360"/>
        </w:tabs>
        <w:spacing w:before="240" w:after="0" w:line="299" w:lineRule="exact"/>
        <w:ind w:left="360" w:right="1440" w:hanging="360"/>
      </w:pPr>
      <w:r>
        <w:rPr>
          <w:i/>
          <w:iCs/>
        </w:rPr>
        <w:t xml:space="preserve">Connick</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563</w:t>
      </w:r>
      <w:r>
        <w:t xml:space="preserve"> </w:t>
      </w:r>
      <w:r>
        <w:t xml:space="preserve">U.S.</w:t>
      </w:r>
      <w:r>
        <w:t xml:space="preserve"> </w:t>
      </w:r>
      <w:r>
        <w:t xml:space="preserve">51</w:t>
      </w:r>
      <w:r>
        <w:t xml:space="preserve"> </w:t>
      </w:r>
      <w:r>
        <w:t xml:space="preserve">(2011)</w:t>
      </w:r>
      <w:r>
        <w:t xml:space="preserve">   </w:t>
      </w:r>
      <w:r>
        <w:tab/>
      </w:r>
      <w:r>
        <w:t xml:space="preserve">5</w:t>
      </w:r>
    </w:p>
    <w:p>
      <w:pPr>
        <w:keepLines/>
        <w:tabs>
          <w:tab w:val="right" w:leader="dot" w:pos="9360"/>
        </w:tabs>
        <w:spacing w:before="240" w:after="0" w:line="299" w:lineRule="exact"/>
        <w:ind w:left="360" w:right="1440" w:hanging="360"/>
      </w:pPr>
      <w:r>
        <w:rPr>
          <w:i/>
          <w:iCs/>
        </w:rPr>
        <w:t xml:space="preserve">Di</w:t>
      </w:r>
      <w:r>
        <w:rPr>
          <w:i/>
          <w:iCs/>
        </w:rPr>
        <w:t xml:space="preserve"> </w:t>
      </w:r>
      <w:r>
        <w:rPr>
          <w:i/>
          <w:iCs/>
        </w:rPr>
        <w:t xml:space="preserve">Maggio</w:t>
      </w:r>
      <w:r>
        <w:rPr>
          <w:i/>
          <w:iCs/>
        </w:rPr>
        <w:t xml:space="preserve"> </w:t>
      </w:r>
      <w:r>
        <w:rPr>
          <w:i/>
          <w:iCs/>
        </w:rPr>
        <w:t xml:space="preserve">v.</w:t>
      </w:r>
      <w:r>
        <w:rPr>
          <w:i/>
          <w:iCs/>
        </w:rPr>
        <w:t xml:space="preserve"> </w:t>
      </w:r>
      <w:r>
        <w:rPr>
          <w:i/>
          <w:iCs/>
        </w:rPr>
        <w:t xml:space="preserve">O’Brien</w:t>
      </w:r>
      <w:r>
        <w:t xml:space="preserve">,</w:t>
      </w:r>
      <w:r>
        <w:t xml:space="preserve"> </w:t>
      </w:r>
      <w:r>
        <w:t xml:space="preserve">497</w:t>
      </w:r>
      <w:r>
        <w:t xml:space="preserve"> </w:t>
      </w:r>
      <w:r>
        <w:t xml:space="preserve">F.</w:t>
      </w:r>
      <w:r>
        <w:t xml:space="preserve"> </w:t>
      </w:r>
      <w:r>
        <w:t xml:space="preserve">Supp.</w:t>
      </w:r>
      <w:r>
        <w:t xml:space="preserve"> </w:t>
      </w:r>
      <w:r>
        <w:t xml:space="preserve">870</w:t>
      </w:r>
      <w:r>
        <w:t xml:space="preserve"> </w:t>
      </w:r>
      <w:r>
        <w:t xml:space="preserve">(E.D.</w:t>
      </w:r>
      <w:r>
        <w:t xml:space="preserve"> </w:t>
      </w:r>
      <w:r>
        <w:t xml:space="preserve">Pa.</w:t>
      </w:r>
      <w:r>
        <w:t xml:space="preserve"> </w:t>
      </w:r>
      <w:r>
        <w:t xml:space="preserve">1980)</w:t>
      </w:r>
      <w:r>
        <w:t xml:space="preserve">   </w:t>
      </w:r>
      <w:r>
        <w:tab/>
      </w:r>
      <w:r>
        <w:t xml:space="preserve">4</w:t>
      </w:r>
    </w:p>
    <w:p>
      <w:pPr>
        <w:keepLines/>
        <w:tabs>
          <w:tab w:val="right" w:leader="dot" w:pos="9360"/>
        </w:tabs>
        <w:spacing w:before="240" w:after="0" w:line="299" w:lineRule="exact"/>
        <w:ind w:left="360" w:right="1440" w:hanging="360"/>
      </w:pPr>
      <w:r>
        <w:rPr>
          <w:i/>
          <w:iCs/>
        </w:rPr>
        <w:t xml:space="preserve">Gilmore</w:t>
      </w:r>
      <w:r>
        <w:rPr>
          <w:i/>
          <w:iCs/>
        </w:rPr>
        <w:t xml:space="preserve"> </w:t>
      </w:r>
      <w:r>
        <w:rPr>
          <w:i/>
          <w:iCs/>
        </w:rPr>
        <w:t xml:space="preserve">v.</w:t>
      </w:r>
      <w:r>
        <w:rPr>
          <w:i/>
          <w:iCs/>
        </w:rPr>
        <w:t xml:space="preserve"> </w:t>
      </w:r>
      <w:r>
        <w:rPr>
          <w:i/>
          <w:iCs/>
        </w:rPr>
        <w:t xml:space="preserve">Amityville</w:t>
      </w:r>
      <w:r>
        <w:rPr>
          <w:i/>
          <w:iCs/>
        </w:rPr>
        <w:t xml:space="preserve"> </w:t>
      </w:r>
      <w:r>
        <w:rPr>
          <w:i/>
          <w:iCs/>
        </w:rPr>
        <w:t xml:space="preserve">Union</w:t>
      </w:r>
      <w:r>
        <w:rPr>
          <w:i/>
          <w:iCs/>
        </w:rPr>
        <w:t xml:space="preserve"> </w:t>
      </w:r>
      <w:r>
        <w:rPr>
          <w:i/>
          <w:iCs/>
        </w:rPr>
        <w:t xml:space="preserve">Free</w:t>
      </w:r>
      <w:r>
        <w:rPr>
          <w:i/>
          <w:iCs/>
        </w:rPr>
        <w:t xml:space="preserve"> </w:t>
      </w:r>
      <w:r>
        <w:rPr>
          <w:i/>
          <w:iCs/>
        </w:rPr>
        <w:t xml:space="preserve">School</w:t>
      </w:r>
      <w:r>
        <w:rPr>
          <w:i/>
          <w:iCs/>
        </w:rPr>
        <w:t xml:space="preserve"> </w:t>
      </w:r>
      <w:r>
        <w:rPr>
          <w:i/>
          <w:iCs/>
        </w:rPr>
        <w:t xml:space="preserve">District</w:t>
      </w:r>
      <w:r>
        <w:t xml:space="preserve">,</w:t>
      </w:r>
      <w:r>
        <w:t xml:space="preserve"> </w:t>
      </w:r>
      <w:r>
        <w:t xml:space="preserve">305</w:t>
      </w:r>
      <w:r>
        <w:t xml:space="preserve"> </w:t>
      </w:r>
      <w:r>
        <w:t xml:space="preserve">F.</w:t>
      </w:r>
      <w:r>
        <w:t xml:space="preserve"> </w:t>
      </w:r>
      <w:r>
        <w:t xml:space="preserve">Supp.</w:t>
      </w:r>
      <w:r>
        <w:t xml:space="preserve"> </w:t>
      </w:r>
      <w:r>
        <w:t xml:space="preserve">2d</w:t>
      </w:r>
      <w:r>
        <w:t xml:space="preserve"> </w:t>
      </w:r>
      <w:r>
        <w:t xml:space="preserve">271</w:t>
      </w:r>
      <w:r>
        <w:t xml:space="preserve"> </w:t>
      </w:r>
      <w:r>
        <w:t xml:space="preserve">(E.D.N.Y.</w:t>
      </w:r>
      <w:r>
        <w:t xml:space="preserve"> </w:t>
      </w:r>
      <w:r>
        <w:t xml:space="preserve">2004)</w:t>
      </w:r>
      <w:r>
        <w:t xml:space="preserve">   </w:t>
      </w:r>
      <w:r>
        <w:tab/>
      </w:r>
      <w:r>
        <w:t xml:space="preserve">4</w:t>
      </w:r>
    </w:p>
    <w:p>
      <w:pPr>
        <w:keepLines/>
        <w:tabs>
          <w:tab w:val="right" w:leader="dot" w:pos="9360"/>
        </w:tabs>
        <w:spacing w:before="240" w:after="0" w:line="299" w:lineRule="exact"/>
        <w:ind w:left="360" w:right="1440" w:hanging="360"/>
      </w:pPr>
      <w:r>
        <w:rPr>
          <w:i/>
          <w:iCs/>
        </w:rPr>
        <w:t xml:space="preserve">McKeon</w:t>
      </w:r>
      <w:r>
        <w:rPr>
          <w:i/>
          <w:iCs/>
        </w:rPr>
        <w:t xml:space="preserve"> </w:t>
      </w:r>
      <w:r>
        <w:rPr>
          <w:i/>
          <w:iCs/>
        </w:rPr>
        <w:t xml:space="preserve">v.</w:t>
      </w:r>
      <w:r>
        <w:rPr>
          <w:i/>
          <w:iCs/>
        </w:rPr>
        <w:t xml:space="preserve"> </w:t>
      </w:r>
      <w:r>
        <w:rPr>
          <w:i/>
          <w:iCs/>
        </w:rPr>
        <w:t xml:space="preserve">Daley</w:t>
      </w:r>
      <w:r>
        <w:t xml:space="preserve">,</w:t>
      </w:r>
      <w:r>
        <w:t xml:space="preserve"> </w:t>
      </w:r>
      <w:r>
        <w:t xml:space="preserve">101</w:t>
      </w:r>
      <w:r>
        <w:t xml:space="preserve"> </w:t>
      </w:r>
      <w:r>
        <w:t xml:space="preserve">F.</w:t>
      </w:r>
      <w:r>
        <w:t xml:space="preserve"> </w:t>
      </w:r>
      <w:r>
        <w:t xml:space="preserve">Supp.</w:t>
      </w:r>
      <w:r>
        <w:t xml:space="preserve"> </w:t>
      </w:r>
      <w:r>
        <w:t xml:space="preserve">2d</w:t>
      </w:r>
      <w:r>
        <w:t xml:space="preserve"> </w:t>
      </w:r>
      <w:r>
        <w:t xml:space="preserve">79</w:t>
      </w:r>
      <w:r>
        <w:t xml:space="preserve"> </w:t>
      </w:r>
      <w:r>
        <w:t xml:space="preserve">(N.D.N.Y.</w:t>
      </w:r>
      <w:r>
        <w:t xml:space="preserve"> </w:t>
      </w:r>
      <w:r>
        <w:t xml:space="preserve">2000)</w:t>
      </w:r>
      <w:r>
        <w:t xml:space="preserve">   </w:t>
      </w:r>
      <w:r>
        <w:tab/>
      </w:r>
      <w:r>
        <w:t xml:space="preserve">3</w:t>
      </w:r>
    </w:p>
    <w:p>
      <w:pPr>
        <w:keepLines/>
        <w:tabs>
          <w:tab w:val="right" w:leader="dot" w:pos="9360"/>
        </w:tabs>
        <w:spacing w:before="240" w:after="0" w:line="299" w:lineRule="exact"/>
        <w:ind w:left="360" w:right="1440" w:hanging="360"/>
      </w:pPr>
      <w:r>
        <w:rPr>
          <w:i/>
          <w:iCs/>
        </w:rPr>
        <w:t xml:space="preserve">Moffitt</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Brookfield</w:t>
      </w:r>
      <w:r>
        <w:t xml:space="preserve">,</w:t>
      </w:r>
      <w:r>
        <w:t xml:space="preserve"> </w:t>
      </w:r>
      <w:r>
        <w:t xml:space="preserve">950</w:t>
      </w:r>
      <w:r>
        <w:t xml:space="preserve"> </w:t>
      </w:r>
      <w:r>
        <w:t xml:space="preserve">F.2d</w:t>
      </w:r>
      <w:r>
        <w:t xml:space="preserve"> </w:t>
      </w:r>
      <w:r>
        <w:t xml:space="preserve">880</w:t>
      </w:r>
      <w:r>
        <w:t xml:space="preserve"> </w:t>
      </w:r>
      <w:r>
        <w:t xml:space="preserve">(2d</w:t>
      </w:r>
      <w:r>
        <w:t xml:space="preserve"> </w:t>
      </w:r>
      <w:r>
        <w:t xml:space="preserve">Cir.</w:t>
      </w:r>
      <w:r>
        <w:t xml:space="preserve"> </w:t>
      </w:r>
      <w:r>
        <w:t xml:space="preserve">1991)</w:t>
      </w:r>
      <w:r>
        <w:t xml:space="preserve">   </w:t>
      </w:r>
      <w:r>
        <w:tab/>
      </w:r>
      <w:r>
        <w:t xml:space="preserve">2</w:t>
      </w:r>
    </w:p>
    <w:p>
      <w:pPr>
        <w:keepLines/>
        <w:tabs>
          <w:tab w:val="right" w:leader="dot" w:pos="9360"/>
        </w:tabs>
        <w:spacing w:before="240" w:after="0" w:line="299" w:lineRule="exact"/>
        <w:ind w:left="360" w:right="1440" w:hanging="360"/>
      </w:pPr>
      <w:r>
        <w:rPr>
          <w:i/>
          <w:iCs/>
        </w:rPr>
        <w:t xml:space="preserve">Monell</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Services</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436</w:t>
      </w:r>
      <w:r>
        <w:t xml:space="preserve"> </w:t>
      </w:r>
      <w:r>
        <w:t xml:space="preserve">U.S.</w:t>
      </w:r>
      <w:r>
        <w:t xml:space="preserve"> </w:t>
      </w:r>
      <w:r>
        <w:t xml:space="preserve">658</w:t>
      </w:r>
      <w:r>
        <w:t xml:space="preserve"> </w:t>
      </w:r>
      <w:r>
        <w:t xml:space="preserve">(1978)</w:t>
      </w:r>
      <w:r>
        <w:t xml:space="preserve">   </w:t>
      </w:r>
      <w:r>
        <w:tab/>
      </w:r>
      <w:r>
        <w:t xml:space="preserve">4</w:t>
      </w:r>
    </w:p>
    <w:p>
      <w:pPr>
        <w:keepLines/>
        <w:tabs>
          <w:tab w:val="right" w:leader="dot" w:pos="9360"/>
        </w:tabs>
        <w:spacing w:before="240" w:after="0" w:line="299" w:lineRule="exact"/>
        <w:ind w:left="360" w:right="1440" w:hanging="360"/>
      </w:pPr>
      <w:r>
        <w:rPr>
          <w:i/>
          <w:iCs/>
        </w:rPr>
        <w:t xml:space="preserve">O’Neal</w:t>
      </w:r>
      <w:r>
        <w:rPr>
          <w:i/>
          <w:iCs/>
        </w:rPr>
        <w:t xml:space="preserve"> </w:t>
      </w:r>
      <w:r>
        <w:rPr>
          <w:i/>
          <w:iCs/>
        </w:rPr>
        <w:t xml:space="preserve">v.</w:t>
      </w:r>
      <w:r>
        <w:rPr>
          <w:i/>
          <w:iCs/>
        </w:rPr>
        <w:t xml:space="preserve"> </w:t>
      </w:r>
      <w:r>
        <w:rPr>
          <w:i/>
          <w:iCs/>
        </w:rPr>
        <w:t xml:space="preserve">Stifel,</w:t>
      </w:r>
      <w:r>
        <w:rPr>
          <w:i/>
          <w:iCs/>
        </w:rPr>
        <w:t xml:space="preserve"> </w:t>
      </w:r>
      <w:r>
        <w:rPr>
          <w:i/>
          <w:iCs/>
        </w:rPr>
        <w:t xml:space="preserve">Nicolaus</w:t>
      </w:r>
      <w:r>
        <w:rPr>
          <w:i/>
          <w:iCs/>
        </w:rPr>
        <w:t xml:space="preserve"> </w:t>
      </w:r>
      <w:r>
        <w:rPr>
          <w:i/>
          <w:iCs/>
        </w:rPr>
        <w:t xml:space="preserve">&amp;</w:t>
      </w:r>
      <w:r>
        <w:rPr>
          <w:i/>
          <w:iCs/>
        </w:rPr>
        <w:t xml:space="preserve"> </w:t>
      </w:r>
      <w:r>
        <w:rPr>
          <w:i/>
          <w:iCs/>
        </w:rPr>
        <w:t xml:space="preserve">Co.</w:t>
      </w:r>
      <w:r>
        <w:t xml:space="preserve">,</w:t>
      </w:r>
      <w:r>
        <w:t xml:space="preserve"> </w:t>
      </w:r>
      <w:r>
        <w:t xml:space="preserve">996</w:t>
      </w:r>
      <w:r>
        <w:t xml:space="preserve"> </w:t>
      </w:r>
      <w:r>
        <w:t xml:space="preserve">S.W.2d</w:t>
      </w:r>
      <w:r>
        <w:t xml:space="preserve"> </w:t>
      </w:r>
      <w:r>
        <w:t xml:space="preserve">700</w:t>
      </w:r>
      <w:r>
        <w:t xml:space="preserve"> </w:t>
      </w:r>
      <w:r>
        <w:t xml:space="preserve">(Mo.</w:t>
      </w:r>
      <w:r>
        <w:t xml:space="preserve"> </w:t>
      </w:r>
      <w:r>
        <w:t xml:space="preserve">Ct.</w:t>
      </w:r>
      <w:r>
        <w:t xml:space="preserve"> </w:t>
      </w:r>
      <w:r>
        <w:t xml:space="preserve">App.</w:t>
      </w:r>
      <w:r>
        <w:t xml:space="preserve"> </w:t>
      </w:r>
      <w:r>
        <w:t xml:space="preserve">1999)</w:t>
      </w:r>
      <w:r>
        <w:t xml:space="preserve">   </w:t>
      </w:r>
      <w:r>
        <w:tab/>
      </w:r>
      <w:r>
        <w:t xml:space="preserve">3</w:t>
      </w:r>
    </w:p>
    <w:p>
      <w:pPr>
        <w:keepLines/>
        <w:tabs>
          <w:tab w:val="right" w:leader="dot" w:pos="9360"/>
        </w:tabs>
        <w:spacing w:before="240" w:after="0" w:line="299" w:lineRule="exact"/>
        <w:ind w:left="360" w:right="1440" w:hanging="360"/>
      </w:pPr>
      <w:r>
        <w:rPr>
          <w:i/>
          <w:iCs/>
        </w:rPr>
        <w:t xml:space="preserve">Peck</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470</w:t>
      </w:r>
      <w:r>
        <w:t xml:space="preserve"> </w:t>
      </w:r>
      <w:r>
        <w:t xml:space="preserve">F.</w:t>
      </w:r>
      <w:r>
        <w:t xml:space="preserve"> </w:t>
      </w:r>
      <w:r>
        <w:t xml:space="preserve">Supp.</w:t>
      </w:r>
      <w:r>
        <w:t xml:space="preserve"> </w:t>
      </w:r>
      <w:r>
        <w:t xml:space="preserve">1003</w:t>
      </w:r>
      <w:r>
        <w:t xml:space="preserve"> </w:t>
      </w:r>
      <w:r>
        <w:t xml:space="preserve">(S.D.N.Y.</w:t>
      </w:r>
      <w:r>
        <w:t xml:space="preserve"> </w:t>
      </w:r>
      <w:r>
        <w:t xml:space="preserve">1979)</w:t>
      </w:r>
      <w:r>
        <w:t xml:space="preserve">   </w:t>
      </w:r>
      <w:r>
        <w:tab/>
      </w:r>
      <w:r>
        <w:t xml:space="preserve">5</w:t>
      </w:r>
    </w:p>
    <w:p>
      <w:pPr>
        <w:keepLines/>
        <w:tabs>
          <w:tab w:val="right" w:leader="dot" w:pos="9360"/>
        </w:tabs>
        <w:spacing w:before="240" w:after="0" w:line="299" w:lineRule="exact"/>
        <w:ind w:left="360" w:right="1440" w:hanging="360"/>
      </w:pPr>
      <w:r>
        <w:rPr>
          <w:i/>
          <w:iCs/>
        </w:rPr>
        <w:t xml:space="preserve">Spokeo,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Robins</w:t>
      </w:r>
      <w:r>
        <w:t xml:space="preserve">,</w:t>
      </w:r>
      <w:r>
        <w:t xml:space="preserve"> </w:t>
      </w:r>
      <w:r>
        <w:t xml:space="preserve">136</w:t>
      </w:r>
      <w:r>
        <w:t xml:space="preserve"> </w:t>
      </w:r>
      <w:r>
        <w:t xml:space="preserve">S.</w:t>
      </w:r>
      <w:r>
        <w:t xml:space="preserve"> </w:t>
      </w:r>
      <w:r>
        <w:t xml:space="preserve">Ct.</w:t>
      </w:r>
      <w:r>
        <w:t xml:space="preserve"> </w:t>
      </w:r>
      <w:r>
        <w:t xml:space="preserve">1540</w:t>
      </w:r>
      <w:r>
        <w:t xml:space="preserve"> </w:t>
      </w:r>
      <w:r>
        <w:t xml:space="preserve">(2016)</w:t>
      </w:r>
      <w:r>
        <w:t xml:space="preserve">   </w:t>
      </w:r>
      <w:r>
        <w:tab/>
      </w:r>
      <w:r>
        <w:t xml:space="preserve">1</w:t>
      </w:r>
    </w:p>
    <w:p>
      <w:pPr>
        <w:keepLines/>
        <w:tabs>
          <w:tab w:val="right" w:leader="dot" w:pos="9360"/>
        </w:tabs>
        <w:spacing w:before="240" w:after="0" w:line="299" w:lineRule="exact"/>
        <w:ind w:left="360" w:right="1440" w:hanging="360"/>
      </w:pPr>
      <w:r>
        <w:rPr>
          <w:i/>
          <w:iCs/>
        </w:rPr>
        <w:t xml:space="preserve">Wright</w:t>
      </w:r>
      <w:r>
        <w:rPr>
          <w:i/>
          <w:iCs/>
        </w:rPr>
        <w:t xml:space="preserve"> </w:t>
      </w:r>
      <w:r>
        <w:rPr>
          <w:i/>
          <w:iCs/>
        </w:rPr>
        <w:t xml:space="preserve">v.</w:t>
      </w:r>
      <w:r>
        <w:rPr>
          <w:i/>
          <w:iCs/>
        </w:rPr>
        <w:t xml:space="preserve"> </w:t>
      </w:r>
      <w:r>
        <w:rPr>
          <w:i/>
          <w:iCs/>
        </w:rPr>
        <w:t xml:space="preserve">Smith</w:t>
      </w:r>
      <w:r>
        <w:t xml:space="preserve">,</w:t>
      </w:r>
      <w:r>
        <w:t xml:space="preserve"> </w:t>
      </w:r>
      <w:r>
        <w:t xml:space="preserve">21</w:t>
      </w:r>
      <w:r>
        <w:t xml:space="preserve"> </w:t>
      </w:r>
      <w:r>
        <w:t xml:space="preserve">F.3d</w:t>
      </w:r>
      <w:r>
        <w:t xml:space="preserve"> </w:t>
      </w:r>
      <w:r>
        <w:t xml:space="preserve">496</w:t>
      </w:r>
      <w:r>
        <w:t xml:space="preserve"> </w:t>
      </w:r>
      <w:r>
        <w:t xml:space="preserve">(2d</w:t>
      </w:r>
      <w:r>
        <w:t xml:space="preserve"> </w:t>
      </w:r>
      <w:r>
        <w:t xml:space="preserve">Cir.</w:t>
      </w:r>
      <w:r>
        <w:t xml:space="preserve"> </w:t>
      </w:r>
      <w:r>
        <w:t xml:space="preserve">1994)</w:t>
      </w:r>
      <w:r>
        <w:t xml:space="preserve">   </w:t>
      </w:r>
      <w:r>
        <w:tab/>
      </w:r>
      <w:r>
        <w:t xml:space="preserve">2</w:t>
      </w:r>
    </w:p>
    <w:p>
      <w:pPr>
        <w:keepNext/>
        <w:keepLines/>
        <w:spacing w:before="240" w:after="0" w:line="299" w:lineRule="exact"/>
        <w:ind w:left="0" w:firstLine="0"/>
        <w:jc w:val="left"/>
      </w:pPr>
      <w:r>
        <w:rPr>
          <w:b/>
          <w:bCs/>
        </w:rPr>
        <w:t xml:space="preserve">Statutes</w:t>
      </w:r>
    </w:p>
    <w:p>
      <w:pPr>
        <w:keepLines/>
        <w:tabs>
          <w:tab w:val="right" w:leader="dot" w:pos="9360"/>
        </w:tabs>
        <w:spacing w:before="240" w:after="0" w:line="299" w:lineRule="exact"/>
        <w:ind w:left="360" w:right="1440" w:hanging="360"/>
      </w:pPr>
      <w:r>
        <w:t xml:space="preserve">42</w:t>
      </w:r>
      <w:r>
        <w:t xml:space="preserve"> </w:t>
      </w:r>
      <w:r>
        <w:t xml:space="preserve">U.S.C.</w:t>
      </w:r>
      <w:r>
        <w:t xml:space="preserve"> </w:t>
      </w:r>
      <w:r>
        <w:t xml:space="preserve">§</w:t>
      </w:r>
      <w:r>
        <w:t xml:space="preserve"> </w:t>
      </w:r>
      <w:r>
        <w:t xml:space="preserve">1983</w:t>
      </w:r>
      <w:r>
        <w:t xml:space="preserve">   </w:t>
      </w:r>
      <w:r>
        <w:tab/>
      </w:r>
      <w:r>
        <w:t xml:space="preserve">1, 2</w:t>
      </w:r>
    </w:p>
    <w:p>
      <w:pPr>
        <w:keepLines/>
        <w:tabs>
          <w:tab w:val="right" w:leader="dot" w:pos="9360"/>
        </w:tabs>
        <w:spacing w:before="240" w:after="0" w:line="299" w:lineRule="exact"/>
        <w:ind w:left="360" w:right="1440" w:hanging="360"/>
      </w:pPr>
      <w:r>
        <w:t xml:space="preserve">42</w:t>
      </w:r>
      <w:r>
        <w:t xml:space="preserve"> </w:t>
      </w:r>
      <w:r>
        <w:t xml:space="preserve">U.S.C.</w:t>
      </w:r>
      <w:r>
        <w:t xml:space="preserve"> </w:t>
      </w:r>
      <w:r>
        <w:t xml:space="preserve">§</w:t>
      </w:r>
      <w:r>
        <w:t xml:space="preserve"> </w:t>
      </w:r>
      <w:r>
        <w:t xml:space="preserve">1985</w:t>
      </w:r>
      <w:r>
        <w:t xml:space="preserve">   </w:t>
      </w:r>
      <w:r>
        <w:tab/>
      </w:r>
      <w:r>
        <w:t xml:space="preserve">1, 2</w:t>
      </w:r>
    </w:p>
    <w:p>
      <w:pPr>
        <w:keepLines/>
        <w:tabs>
          <w:tab w:val="right" w:leader="dot" w:pos="9360"/>
        </w:tabs>
        <w:spacing w:before="240" w:after="0" w:line="299" w:lineRule="exact"/>
        <w:ind w:left="360" w:right="1440" w:hanging="360"/>
      </w:pPr>
      <w:r>
        <w:t xml:space="preserve">42</w:t>
      </w:r>
      <w:r>
        <w:t xml:space="preserve"> </w:t>
      </w:r>
      <w:r>
        <w:t xml:space="preserve">U.S.C.</w:t>
      </w:r>
      <w:r>
        <w:t xml:space="preserve"> </w:t>
      </w:r>
      <w:r>
        <w:t xml:space="preserve">§</w:t>
      </w:r>
      <w:r>
        <w:t xml:space="preserve"> </w:t>
      </w:r>
      <w:r>
        <w:t xml:space="preserve">1986</w:t>
      </w:r>
      <w:r>
        <w:t xml:space="preserve">   </w:t>
      </w:r>
      <w:r>
        <w:tab/>
      </w:r>
      <w:r>
        <w:t xml:space="preserve">1, 2, 5</w:t>
      </w:r>
    </w:p>
    <w:p>
      <w:pPr>
        <w:keepLines/>
        <w:tabs>
          <w:tab w:val="right" w:leader="dot" w:pos="9360"/>
        </w:tabs>
        <w:spacing w:before="240" w:after="0" w:line="299" w:lineRule="exact"/>
        <w:ind w:left="360" w:right="1440" w:hanging="360"/>
      </w:pPr>
      <w:r>
        <w:t xml:space="preserve">Mo.</w:t>
      </w:r>
      <w:r>
        <w:t xml:space="preserve"> </w:t>
      </w:r>
      <w:r>
        <w:t xml:space="preserve">Rev.</w:t>
      </w:r>
      <w:r>
        <w:t xml:space="preserve"> </w:t>
      </w:r>
      <w:r>
        <w:t xml:space="preserve">Stat.</w:t>
      </w:r>
      <w:r>
        <w:t xml:space="preserve"> </w:t>
      </w:r>
      <w:r>
        <w:t xml:space="preserve">§</w:t>
      </w:r>
      <w:r>
        <w:t xml:space="preserve"> </w:t>
      </w:r>
      <w:r>
        <w:t xml:space="preserve">610.027</w:t>
      </w:r>
      <w:r>
        <w:t xml:space="preserve">   </w:t>
      </w:r>
      <w:r>
        <w:tab/>
      </w:r>
      <w:r>
        <w:t xml:space="preserve">5, 6</w:t>
      </w:r>
    </w:p>
    <w:p>
      <w:pPr>
        <w:spacing w:before="0" w:after="0" w:line="1" w:lineRule="exact"/>
        <w:sectPr>
          <w:footerReference w:type="default" r:id="rIdXdPage"/>
          <w:pgSz w:w="12240" w:h="15840"/>
          <w:pgMar w:top="1440" w:right="1440" w:bottom="1440" w:left="1440" w:header="720" w:footer="709" w:gutter="0"/>
          <w:pgNumType w:fmt="lowerRoman" w:start="1"/>
        </w:sectPr>
      </w:pPr>
    </w:p>
    <w:p>
      <w:pPr>
        <w:pStyle w:val="BodyText"/>
      </w:pPr>
      <w:r>
        <w:t xml:space="preserve">COME NOW Defendants Laclede County, Missouri, Linda Cansler, Amy Folsom, and LaRita Pope (“Defendants”), by and through the undersigned counsel, and for their Suggestions in Support of their Motion to Dismiss Plaintiff’s Amended Complaint [Doc. 18], state the following:</w:t>
      </w:r>
    </w:p>
    <w:p>
      <w:pPr>
        <w:keepNext/>
        <w:keepLines/>
        <w:spacing w:before="299" w:after="0" w:line="299" w:lineRule="exact"/>
        <w:ind w:left="0" w:firstLine="0"/>
        <w:jc w:val="left"/>
      </w:pPr>
      <w:r>
        <w:rPr>
          <w:b/>
          <w:bCs/>
        </w:rPr>
        <w:t xml:space="preserve">I.</w:t>
      </w:r>
      <w:r>
        <w:rPr>
          <w:b/>
          <w:bCs/>
        </w:rPr>
        <w:t xml:space="preserve"> </w:t>
      </w:r>
      <w:r>
        <w:rPr>
          <w:b/>
          <w:bCs/>
        </w:rPr>
        <w:t xml:space="preserve">Plaintiff’s</w:t>
      </w:r>
      <w:r>
        <w:rPr>
          <w:b/>
          <w:bCs/>
        </w:rPr>
        <w:t xml:space="preserve"> </w:t>
      </w:r>
      <w:r>
        <w:rPr>
          <w:b/>
          <w:bCs/>
        </w:rPr>
        <w:t xml:space="preserve">42</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1983,</w:t>
      </w:r>
      <w:r>
        <w:rPr>
          <w:b/>
          <w:bCs/>
        </w:rPr>
        <w:t xml:space="preserve"> </w:t>
      </w:r>
      <w:r>
        <w:rPr>
          <w:b/>
          <w:bCs/>
        </w:rPr>
        <w:t xml:space="preserve">§</w:t>
      </w:r>
      <w:r>
        <w:rPr>
          <w:b/>
          <w:bCs/>
        </w:rPr>
        <w:t xml:space="preserve"> </w:t>
      </w:r>
      <w:r>
        <w:rPr>
          <w:b/>
          <w:bCs/>
        </w:rPr>
        <w:t xml:space="preserve">1985,</w:t>
      </w:r>
      <w:r>
        <w:rPr>
          <w:b/>
          <w:bCs/>
        </w:rPr>
        <w:t xml:space="preserve"> </w:t>
      </w:r>
      <w:r>
        <w:rPr>
          <w:b/>
          <w:bCs/>
        </w:rPr>
        <w:t xml:space="preserve">§</w:t>
      </w:r>
      <w:r>
        <w:rPr>
          <w:b/>
          <w:bCs/>
        </w:rPr>
        <w:t xml:space="preserve"> </w:t>
      </w:r>
      <w:r>
        <w:rPr>
          <w:b/>
          <w:bCs/>
        </w:rPr>
        <w:t xml:space="preserve">1986</w:t>
      </w:r>
      <w:r>
        <w:rPr>
          <w:b/>
          <w:bCs/>
        </w:rPr>
        <w:t xml:space="preserve"> </w:t>
      </w:r>
      <w:r>
        <w:rPr>
          <w:b/>
          <w:bCs/>
        </w:rPr>
        <w:t xml:space="preserve">Claims</w:t>
      </w:r>
      <w:r>
        <w:rPr>
          <w:b/>
          <w:bCs/>
        </w:rPr>
        <w:t xml:space="preserve"> </w:t>
      </w:r>
      <w:r>
        <w:rPr>
          <w:b/>
          <w:bCs/>
        </w:rPr>
        <w:t xml:space="preserve">(Counts</w:t>
      </w:r>
      <w:r>
        <w:rPr>
          <w:b/>
          <w:bCs/>
        </w:rPr>
        <w:t xml:space="preserve"> </w:t>
      </w:r>
      <w:r>
        <w:rPr>
          <w:b/>
          <w:bCs/>
        </w:rPr>
        <w:t xml:space="preserve">I,</w:t>
      </w:r>
      <w:r>
        <w:rPr>
          <w:b/>
          <w:bCs/>
        </w:rPr>
        <w:t xml:space="preserve"> </w:t>
      </w:r>
      <w:r>
        <w:rPr>
          <w:b/>
          <w:bCs/>
        </w:rPr>
        <w:t xml:space="preserve">II,</w:t>
      </w:r>
      <w:r>
        <w:rPr>
          <w:b/>
          <w:bCs/>
        </w:rPr>
        <w:t xml:space="preserve"> </w:t>
      </w:r>
      <w:r>
        <w:rPr>
          <w:b/>
          <w:bCs/>
        </w:rPr>
        <w:t xml:space="preserve">VI,</w:t>
      </w:r>
      <w:r>
        <w:rPr>
          <w:b/>
          <w:bCs/>
        </w:rPr>
        <w:t xml:space="preserve"> </w:t>
      </w:r>
      <w:r>
        <w:rPr>
          <w:b/>
          <w:bCs/>
        </w:rPr>
        <w:t xml:space="preserve">VII,</w:t>
      </w:r>
      <w:r>
        <w:rPr>
          <w:b/>
          <w:bCs/>
        </w:rPr>
        <w:t xml:space="preserve"> </w:t>
      </w:r>
      <w:r>
        <w:rPr>
          <w:b/>
          <w:bCs/>
        </w:rPr>
        <w:t xml:space="preserve">X,</w:t>
      </w:r>
      <w:r>
        <w:rPr>
          <w:b/>
          <w:bCs/>
        </w:rPr>
        <w:t xml:space="preserve"> </w:t>
      </w:r>
      <w:r>
        <w:rPr>
          <w:b/>
          <w:bCs/>
        </w:rPr>
        <w:t xml:space="preserve">Count</w:t>
      </w:r>
      <w:r>
        <w:rPr>
          <w:b/>
          <w:bCs/>
        </w:rPr>
        <w:t xml:space="preserve"> </w:t>
      </w:r>
      <w:r>
        <w:rPr>
          <w:b/>
          <w:bCs/>
        </w:rPr>
        <w:t xml:space="preserve">XII)</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Plaintiff asserts duplicative counts under 42</w:t>
      </w:r>
      <w:r>
        <w:t xml:space="preserve"> </w:t>
      </w:r>
      <w:r>
        <w:t xml:space="preserve">U.S.C. § 1983, § 1985</w:t>
      </w:r>
      <w:r>
        <w:t xml:space="preserve">, § 1986</w:t>
      </w:r>
      <w:r>
        <w:t xml:space="preserve">, seeking recovery for an interaction alleged to have occurred between Plaintiff, Ms. Cansler, and an unidentified poll worker Plaintiff suspects, but is not certain, is LaRita Pope. Counts I, II, VI, VII, X and XII of Plaintiff’s Amended Complaint should be dismissed as to all Defendants.</w:t>
      </w:r>
    </w:p>
    <w:p>
      <w:pPr>
        <w:keepNext/>
        <w:keepLines/>
        <w:spacing w:before="299" w:after="0" w:line="299" w:lineRule="exact"/>
        <w:ind w:left="720" w:firstLine="0"/>
        <w:jc w:val="left"/>
      </w:pPr>
      <w:r>
        <w:rPr>
          <w:b/>
          <w:bCs/>
        </w:rPr>
        <w:t xml:space="preserve">A.</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All</w:t>
      </w:r>
      <w:r>
        <w:rPr>
          <w:b/>
          <w:bCs/>
        </w:rPr>
        <w:t xml:space="preserve"> </w:t>
      </w:r>
      <w:r>
        <w:rPr>
          <w:b/>
          <w:bCs/>
        </w:rPr>
        <w:t xml:space="preserve">Defendants</w:t>
      </w:r>
      <w:r>
        <w:rPr>
          <w:b/>
          <w:bCs/>
        </w:rPr>
        <w:t xml:space="preserve"> </w:t>
      </w:r>
      <w:r>
        <w:rPr>
          <w:b/>
          <w:bCs/>
        </w:rPr>
        <w:t xml:space="preserve">Because</w:t>
      </w:r>
      <w:r>
        <w:rPr>
          <w:b/>
          <w:bCs/>
        </w:rPr>
        <w:t xml:space="preserve"> </w:t>
      </w:r>
      <w:r>
        <w:rPr>
          <w:b/>
          <w:bCs/>
        </w:rPr>
        <w:t xml:space="preserve">Plaintiff</w:t>
      </w:r>
      <w:r>
        <w:rPr>
          <w:b/>
          <w:bCs/>
        </w:rPr>
        <w:t xml:space="preserve"> </w:t>
      </w:r>
      <w:r>
        <w:rPr>
          <w:b/>
          <w:bCs/>
        </w:rPr>
        <w:t xml:space="preserve">Lacks</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Sue</w:t>
      </w:r>
    </w:p>
    <w:p>
      <w:pPr>
        <w:pStyle w:val="BodyText"/>
      </w:pPr>
      <w:r>
        <w:t xml:space="preserve">A plaintiff must establish standing to bring suit. The Supreme Court requires a constitutional minimum of three elements: (1) an injury in fact, (2) that is fairly traceable to the challenged conduct of a defendant, and (3) that is likely to be redressed by a judicial decision.</w:t>
      </w:r>
      <w:r>
        <w:t xml:space="preserve"> </w:t>
      </w:r>
      <w:r>
        <w:rPr>
          <w:i/>
          <w:iCs/>
        </w:rPr>
        <w:t xml:space="preserve">Spokeo,</w:t>
      </w:r>
      <w:r>
        <w:rPr>
          <w:i/>
          <w:iCs/>
        </w:rPr>
        <w:t xml:space="preserve"> </w:t>
      </w:r>
      <w:r>
        <w:rPr>
          <w:i/>
          <w:iCs/>
        </w:rPr>
        <w:t xml:space="preserve">Inc. v. Robins</w:t>
      </w:r>
      <w:r>
        <w:t xml:space="preserve">, 136 S.Ct. 1540, 1547 (2016). “To establish injury in fact, a plaintiff must show that he or she suffered an invasion of a legally protected interest that is concrete and particularized and actual or imminent, not conjectural or hypothetical.”</w:t>
      </w:r>
      <w:r>
        <w:t xml:space="preserve"> </w:t>
      </w:r>
      <w:r>
        <w:rPr>
          <w:i/>
          <w:iCs/>
        </w:rPr>
        <w:t xml:space="preserve">Id.</w:t>
      </w:r>
      <w:r>
        <w:t xml:space="preserve"> </w:t>
      </w:r>
      <w:r>
        <w:t xml:space="preserve">at 1548.</w:t>
      </w:r>
    </w:p>
    <w:p>
      <w:pPr>
        <w:pStyle w:val="BodyText"/>
      </w:pPr>
      <w:r>
        <w:t xml:space="preserve">Plaintiff’s fails to allege that Plaintiff was unable to vote, or that he was prevented from casting his vote by any of the Defendants. According to the Amended Complaint, Plaintiff appeared at the polling place, obtained a ballot, and engaged in an interaction with polling workers. The Complaint contains no further allegation that Plaintiff was prohibited from casting his ballot in the election or was denied any legally protected right by the Defendants. Here, Plaintiff does not plead he sustained an injury in fact. Because he alleges no violation of a legally protected interest, he lacks standing to bring a claim under 42</w:t>
      </w:r>
      <w:r>
        <w:t xml:space="preserve"> </w:t>
      </w:r>
      <w:r>
        <w:t xml:space="preserve">U.S.C. § 1983, § 1985</w:t>
      </w:r>
      <w:r>
        <w:t xml:space="preserve">, or § 1986</w:t>
      </w:r>
      <w:r>
        <w:t xml:space="preserve">.</w:t>
      </w:r>
    </w:p>
    <w:p>
      <w:pPr>
        <w:keepNext/>
        <w:keepLines/>
        <w:spacing w:before="299" w:after="0" w:line="299" w:lineRule="exact"/>
        <w:ind w:left="720" w:firstLine="0"/>
        <w:jc w:val="left"/>
      </w:pPr>
      <w:r>
        <w:rPr>
          <w:b/>
          <w:bCs/>
        </w:rPr>
        <w:t xml:space="preserve">B.</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Amy</w:t>
      </w:r>
      <w:r>
        <w:rPr>
          <w:b/>
          <w:bCs/>
        </w:rPr>
        <w:t xml:space="preserve"> </w:t>
      </w:r>
      <w:r>
        <w:rPr>
          <w:b/>
          <w:bCs/>
        </w:rPr>
        <w:t xml:space="preserve">Folsom</w:t>
      </w:r>
      <w:r>
        <w:rPr>
          <w:b/>
          <w:bCs/>
        </w:rPr>
        <w:t xml:space="preserve"> </w:t>
      </w:r>
      <w:r>
        <w:rPr>
          <w:b/>
          <w:bCs/>
        </w:rPr>
        <w:t xml:space="preserve">and</w:t>
      </w:r>
      <w:r>
        <w:rPr>
          <w:b/>
          <w:bCs/>
        </w:rPr>
        <w:t xml:space="preserve"> </w:t>
      </w:r>
      <w:r>
        <w:rPr>
          <w:b/>
          <w:bCs/>
        </w:rPr>
        <w:t xml:space="preserve">LaRita</w:t>
      </w:r>
      <w:r>
        <w:rPr>
          <w:b/>
          <w:bCs/>
        </w:rPr>
        <w:t xml:space="preserve"> </w:t>
      </w:r>
      <w:r>
        <w:rPr>
          <w:b/>
          <w:bCs/>
        </w:rPr>
        <w:t xml:space="preserve">Pope</w:t>
      </w:r>
    </w:p>
    <w:p>
      <w:pPr>
        <w:pStyle w:val="BodyText"/>
      </w:pPr>
      <w:r>
        <w:t xml:space="preserve">Plaintiff’s Amended Complaint asserts claims made under 42</w:t>
      </w:r>
      <w:r>
        <w:t xml:space="preserve"> </w:t>
      </w:r>
      <w:r>
        <w:t xml:space="preserve">U.S.C. § 1983 and § 1985</w:t>
      </w:r>
      <w:r>
        <w:t xml:space="preserve"> </w:t>
      </w:r>
      <w:r>
        <w:t xml:space="preserve">against Amy Folsom and LaRita Pope. In his Amended Complaint, Plaintiff alleges that Ms. Folsom was the “Prosecuting Attorney for Laclede County” See Plaintiff’s Amended Complaint, ¶ 19. Plaintiff concedes that he does not know if he had any interaction with LaRita Pope, who may be two other unnamed individuals. See Plaintiff’s Amended Complaint, ¶ 38.</w:t>
      </w:r>
    </w:p>
    <w:p>
      <w:pPr>
        <w:pStyle w:val="BodyText"/>
      </w:pPr>
      <w:r>
        <w:t xml:space="preserve">The mechanism for holding individual government officials liable for the violation of a person’s rights is 42</w:t>
      </w:r>
      <w:r>
        <w:t xml:space="preserve"> </w:t>
      </w:r>
      <w:r>
        <w:t xml:space="preserve">U.S.C. §1983. To sustain a claim for money damages against an individual under §1983, a pleading must allege personal involvement in the alleged constitutional deprivation.</w:t>
      </w:r>
      <w:r>
        <w:t xml:space="preserve"> </w:t>
      </w:r>
      <w:r>
        <w:rPr>
          <w:i/>
          <w:iCs/>
        </w:rPr>
        <w:t xml:space="preserve">Wright</w:t>
      </w:r>
      <w:r>
        <w:rPr>
          <w:i/>
          <w:iCs/>
        </w:rPr>
        <w:t xml:space="preserve"> </w:t>
      </w:r>
      <w:r>
        <w:rPr>
          <w:i/>
          <w:iCs/>
        </w:rPr>
        <w:t xml:space="preserve">v. Smith</w:t>
      </w:r>
      <w:r>
        <w:t xml:space="preserve">, 21 F.3d 496 (2d Cir. 1994);</w:t>
      </w:r>
      <w:r>
        <w:t xml:space="preserve"> </w:t>
      </w:r>
      <w:r>
        <w:rPr>
          <w:i/>
          <w:iCs/>
        </w:rPr>
        <w:t xml:space="preserve">Moffitt</w:t>
      </w:r>
      <w:r>
        <w:rPr>
          <w:i/>
          <w:iCs/>
        </w:rPr>
        <w:t xml:space="preserve"> </w:t>
      </w:r>
      <w:r>
        <w:rPr>
          <w:i/>
          <w:iCs/>
        </w:rPr>
        <w:t xml:space="preserve">v. Town of Brookfield</w:t>
      </w:r>
      <w:r>
        <w:t xml:space="preserve">, 950 F.2d 880, 885 (2nd Cir. 1991). This burden can be met one of four ways: “(1) direct participation in the infraction; (2) failure to remedy a wrong after learning of the violation; (3) creating or allowing a policy to continue under which the violation occurred; or (4) gross negligence in supervision of subordinates who caused the violation.”</w:t>
      </w:r>
      <w:r>
        <w:t xml:space="preserve"> </w:t>
      </w:r>
      <w:r>
        <w:rPr>
          <w:i/>
          <w:iCs/>
        </w:rPr>
        <w:t xml:space="preserve">McKeon</w:t>
      </w:r>
      <w:r>
        <w:rPr>
          <w:i/>
          <w:iCs/>
        </w:rPr>
        <w:t xml:space="preserve"> </w:t>
      </w:r>
      <w:r>
        <w:rPr>
          <w:i/>
          <w:iCs/>
        </w:rPr>
        <w:t xml:space="preserve">v. Daley</w:t>
      </w:r>
      <w:r>
        <w:t xml:space="preserve">, 101 F.Supp.2d 79, 91 (N.D.N.Y. 2000).</w:t>
      </w:r>
    </w:p>
    <w:p>
      <w:pPr>
        <w:pStyle w:val="BodyText"/>
      </w:pPr>
      <w:r>
        <w:t xml:space="preserve">As to Counts I and II, there are no allegations that Ms. Folsom was present at the polling site or that she played any participatory role in the events that occurred there. Nor are there allegations that Ms. Folsom learned of the alleged violation of voting rights or that she created or allowed any relevant policy. Likewise, Plaintiff has not alleged with any certainty that Ms. Pope was present or involved in any of the conduct for which he complains. There are no allegations that they were present at the polling place, knew of the alleged deprivation of rights, were involved in the creation of any policy to deprive Plaintiff of his rights, or played any role in supervising subordinates who are alleged to have caused a violation. Accordingly, the Amended Complaint should be dismissed as against Ms. Folsom and Ms. Pope.</w:t>
      </w:r>
    </w:p>
    <w:p>
      <w:pPr>
        <w:pStyle w:val="BodyText"/>
      </w:pPr>
      <w:r>
        <w:t xml:space="preserve">Concerning Count VII, Plaintiff’s Amended Complaint does not contain sufficient allegations to support a claim that Ms. Folson denied Plaintiff access to court. Although Plaintiff contends that Ms. Folsom engaged in some manner of fraudulent conduct that confused Plaintiff relating to applicable statutes of limitations, Plaintiff fails to plead the alleged fraudulent conduct sufficiently to state a cause of action. A plaintiff must state all averments of fraud with particularity, except malice, intent, knowledge and any other condition of mind which can be averred.</w:t>
      </w:r>
      <w:r>
        <w:t xml:space="preserve"> </w:t>
      </w:r>
      <w:r>
        <w:rPr>
          <w:i/>
          <w:iCs/>
        </w:rPr>
        <w:t xml:space="preserve">O’Neal</w:t>
      </w:r>
      <w:r>
        <w:rPr>
          <w:i/>
          <w:iCs/>
        </w:rPr>
        <w:t xml:space="preserve"> </w:t>
      </w:r>
      <w:r>
        <w:rPr>
          <w:i/>
          <w:iCs/>
        </w:rPr>
        <w:t xml:space="preserve">v. Stifel, Nicolaus &amp; Co., Inc.</w:t>
      </w:r>
      <w:r>
        <w:t xml:space="preserve">, 996 S.W.2d 700, 703 (Mo. App. E.D. 1999).</w:t>
      </w:r>
    </w:p>
    <w:p>
      <w:pPr>
        <w:keepNext/>
        <w:keepLines/>
        <w:spacing w:before="299" w:after="0" w:line="299" w:lineRule="exact"/>
        <w:ind w:left="720" w:firstLine="0"/>
        <w:jc w:val="left"/>
      </w:pPr>
      <w:r>
        <w:rPr>
          <w:b/>
          <w:bCs/>
        </w:rPr>
        <w:t xml:space="preserve">C.</w:t>
      </w:r>
      <w:r>
        <w:rPr>
          <w:b/>
          <w:bCs/>
        </w:rPr>
        <w:t xml:space="preserve"> </w:t>
      </w:r>
      <w:r>
        <w:rPr>
          <w:b/>
          <w:bCs/>
        </w:rPr>
        <w:t xml:space="preserve">Plaintiff’s</w:t>
      </w:r>
      <w:r>
        <w:rPr>
          <w:b/>
          <w:bCs/>
        </w:rPr>
        <w:t xml:space="preserve"> </w:t>
      </w:r>
      <w:r>
        <w:rPr>
          <w:b/>
          <w:bCs/>
        </w:rPr>
        <w:t xml:space="preserve">Claim</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Laclede</w:t>
      </w:r>
      <w:r>
        <w:rPr>
          <w:b/>
          <w:bCs/>
        </w:rPr>
        <w:t xml:space="preserve"> </w:t>
      </w:r>
      <w:r>
        <w:rPr>
          <w:b/>
          <w:bCs/>
        </w:rPr>
        <w:t xml:space="preserve">County</w:t>
      </w:r>
    </w:p>
    <w:p>
      <w:pPr>
        <w:pStyle w:val="BodyText"/>
      </w:pPr>
      <w:r>
        <w:t xml:space="preserve">Counts I, II, VI, and XII seek to hold Laclede County liable under a theory of respondeat superior. Section 1983 “creates a claim against any person who, acting under the color of State law, abridges rights created by the Constitution and law of the United States.”</w:t>
      </w:r>
      <w:r>
        <w:t xml:space="preserve"> </w:t>
      </w:r>
      <w:r>
        <w:rPr>
          <w:i/>
          <w:iCs/>
        </w:rPr>
        <w:t xml:space="preserve">Gilmore</w:t>
      </w:r>
      <w:r>
        <w:rPr>
          <w:i/>
          <w:iCs/>
        </w:rPr>
        <w:t xml:space="preserve"> </w:t>
      </w:r>
      <w:r>
        <w:rPr>
          <w:i/>
          <w:iCs/>
        </w:rPr>
        <w:t xml:space="preserve">v. Amityville Union Free School Dist.</w:t>
      </w:r>
      <w:r>
        <w:t xml:space="preserve">, 305 F.Supp.2d 271, 277 (E.D.N.Y. 2004). Plaintiff’s §1983 claim fails for a number of reasons.</w:t>
      </w:r>
    </w:p>
    <w:p>
      <w:pPr>
        <w:pStyle w:val="BodyText"/>
      </w:pPr>
      <w:r>
        <w:t xml:space="preserve">A §1983 claim against a municipality or other local government entity that, like Plaintiff’s claim, seeks money damages, cannot be based on the doctrine of respondeat superior, i.e., liability solely because the municipality or entity employs a tortfeasor.</w:t>
      </w:r>
      <w:r>
        <w:t xml:space="preserve"> </w:t>
      </w:r>
      <w:r>
        <w:rPr>
          <w:i/>
          <w:iCs/>
        </w:rPr>
        <w:t xml:space="preserve">Monell</w:t>
      </w:r>
      <w:r>
        <w:rPr>
          <w:i/>
          <w:iCs/>
        </w:rPr>
        <w:t xml:space="preserve"> </w:t>
      </w:r>
      <w:r>
        <w:rPr>
          <w:i/>
          <w:iCs/>
        </w:rPr>
        <w:t xml:space="preserve">v. Dept. of Soc. Serv. of City of New York</w:t>
      </w:r>
      <w:r>
        <w:t xml:space="preserve">, 436 U.S. 658 (1978). Such liability can only be found when the alleged constitutional deprivation results from an official policy or informal custom adopted by the municipality or entity.</w:t>
      </w:r>
      <w:r>
        <w:t xml:space="preserve"> </w:t>
      </w:r>
      <w:r>
        <w:rPr>
          <w:i/>
          <w:iCs/>
        </w:rPr>
        <w:t xml:space="preserve">Id.</w:t>
      </w:r>
      <w:r>
        <w:t xml:space="preserve"> </w:t>
      </w:r>
      <w:r>
        <w:t xml:space="preserve">The analysis that liability under § 1983 cannot be predicated on respondeat superior applies with equal force to § 1985 and § 1986.</w:t>
      </w:r>
      <w:r>
        <w:t xml:space="preserve"> </w:t>
      </w:r>
      <w:r>
        <w:rPr>
          <w:i/>
          <w:iCs/>
        </w:rPr>
        <w:t xml:space="preserve">Di</w:t>
      </w:r>
      <w:r>
        <w:rPr>
          <w:i/>
          <w:iCs/>
        </w:rPr>
        <w:t xml:space="preserve"> </w:t>
      </w:r>
      <w:r>
        <w:rPr>
          <w:i/>
          <w:iCs/>
        </w:rPr>
        <w:t xml:space="preserve">Maggio v. O’Brien</w:t>
      </w:r>
      <w:r>
        <w:t xml:space="preserve">, 497 F. Supp. 870, 875–76 (E.D. Pa. 1980). Thus, to defeat the present motion, Plaintiff’s pleading must set forth the existence of either an official policy or informal custom that has been adopted by Laclede County. Plaintiff fails to allege any facts identifying any policy or custom adopted by Laclede County that resulted in a deprivation of Plaintiff’s rights. Rather, he merely relies on conclusory assertions without providing any basis or factual support.</w:t>
      </w:r>
    </w:p>
    <w:p>
      <w:pPr>
        <w:pStyle w:val="BodyText"/>
      </w:pPr>
      <w:r>
        <w:t xml:space="preserve">Under the informal custom theory of liability, a local government entity can be held liable under §1983 if a plaintiff can establish a “failure to train” employees that resulted in a constitutional deprivation. A failure to train claim requires the Plaintiff to establish a “deliberate indifference” to a “pattern of similar constitutional violations by untrained employees.”</w:t>
      </w:r>
      <w:r>
        <w:t xml:space="preserve"> </w:t>
      </w:r>
      <w:r>
        <w:rPr>
          <w:i/>
          <w:iCs/>
        </w:rPr>
        <w:t xml:space="preserve">Connick</w:t>
      </w:r>
      <w:r>
        <w:rPr>
          <w:i/>
          <w:iCs/>
        </w:rPr>
        <w:t xml:space="preserve"> </w:t>
      </w:r>
      <w:r>
        <w:rPr>
          <w:i/>
          <w:iCs/>
        </w:rPr>
        <w:t xml:space="preserve">v. Thompson</w:t>
      </w:r>
      <w:r>
        <w:t xml:space="preserve">, 563 U.S. 51, 61 (2011). No prior pattern of similar behavior has been alleged by Plaintiff that would meet the burden of pleading a failure to train claim.</w:t>
      </w:r>
    </w:p>
    <w:p>
      <w:pPr>
        <w:keepNext/>
        <w:keepLines/>
        <w:spacing w:before="299" w:after="0" w:line="299" w:lineRule="exact"/>
        <w:ind w:left="0" w:firstLine="0"/>
        <w:jc w:val="left"/>
      </w:pPr>
      <w:r>
        <w:rPr>
          <w:b/>
          <w:bCs/>
        </w:rPr>
        <w:t xml:space="preserve">VIII.</w:t>
      </w:r>
      <w:r>
        <w:rPr>
          <w:b/>
          <w:bCs/>
        </w:rPr>
        <w:t xml:space="preserve"> </w:t>
      </w:r>
      <w:r>
        <w:rPr>
          <w:b/>
          <w:bCs/>
        </w:rPr>
        <w:t xml:space="preserve">Count</w:t>
      </w:r>
      <w:r>
        <w:rPr>
          <w:b/>
          <w:bCs/>
        </w:rPr>
        <w:t xml:space="preserve"> </w:t>
      </w:r>
      <w:r>
        <w:rPr>
          <w:b/>
          <w:bCs/>
        </w:rPr>
        <w:t xml:space="preserve">IV</w:t>
      </w:r>
      <w:r>
        <w:rPr>
          <w:b/>
          <w:bCs/>
        </w:rPr>
        <w:t xml:space="preserve"> </w:t>
      </w:r>
      <w:r>
        <w:rPr>
          <w:b/>
          <w:bCs/>
        </w:rPr>
        <w:t xml:space="preserve">and</w:t>
      </w:r>
      <w:r>
        <w:rPr>
          <w:b/>
          <w:bCs/>
        </w:rPr>
        <w:t xml:space="preserve"> </w:t>
      </w:r>
      <w:r>
        <w:rPr>
          <w:b/>
          <w:bCs/>
        </w:rPr>
        <w:t xml:space="preserve">Count</w:t>
      </w:r>
      <w:r>
        <w:rPr>
          <w:b/>
          <w:bCs/>
        </w:rPr>
        <w:t xml:space="preserve"> </w:t>
      </w:r>
      <w:r>
        <w:rPr>
          <w:b/>
          <w:bCs/>
        </w:rPr>
        <w:t xml:space="preserve">VI</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are</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Applicable</w:t>
      </w:r>
      <w:r>
        <w:rPr>
          <w:b/>
          <w:bCs/>
        </w:rPr>
        <w:t xml:space="preserve"> </w:t>
      </w:r>
      <w:r>
        <w:rPr>
          <w:b/>
          <w:bCs/>
        </w:rPr>
        <w:t xml:space="preserve">Statute</w:t>
      </w:r>
      <w:r>
        <w:rPr>
          <w:b/>
          <w:bCs/>
        </w:rPr>
        <w:t xml:space="preserve"> </w:t>
      </w:r>
      <w:r>
        <w:rPr>
          <w:b/>
          <w:bCs/>
        </w:rPr>
        <w:t xml:space="preserve">of</w:t>
      </w:r>
      <w:r>
        <w:rPr>
          <w:b/>
          <w:bCs/>
        </w:rPr>
        <w:t xml:space="preserve"> </w:t>
      </w:r>
      <w:r>
        <w:rPr>
          <w:b/>
          <w:bCs/>
        </w:rPr>
        <w:t xml:space="preserve">Limitations</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As to Count IV, Mo.</w:t>
      </w:r>
      <w:r>
        <w:t xml:space="preserve"> </w:t>
      </w:r>
      <w:r>
        <w:t xml:space="preserve">Rev. Stat. § 610.027.5, provides that “[s]uit for enforcement [of the Sunshine Law] shall be brought within one year from which the violation is ascertainable and in no event shall it be brought later than two years after the violation.” In actions alleging a violation of the Sunshine Law, damages are “ascertainable” “when the fact of damage can be discovered or made known, rather than when a plaintiff actually discovers injury or wrongful conduct.”</w:t>
      </w:r>
      <w:r>
        <w:t xml:space="preserve"> </w:t>
      </w:r>
      <w:r>
        <w:rPr>
          <w:i/>
          <w:iCs/>
        </w:rPr>
        <w:t xml:space="preserve">Colombo</w:t>
      </w:r>
      <w:r>
        <w:rPr>
          <w:i/>
          <w:iCs/>
        </w:rPr>
        <w:t xml:space="preserve"> </w:t>
      </w:r>
      <w:r>
        <w:rPr>
          <w:i/>
          <w:iCs/>
        </w:rPr>
        <w:t xml:space="preserve">v. Buford</w:t>
      </w:r>
      <w:r>
        <w:t xml:space="preserve">, 935 S.W.2d 690, 695 (Mo. Ct. App. 1996);</w:t>
      </w:r>
      <w:r>
        <w:t xml:space="preserve"> </w:t>
      </w:r>
      <w:r>
        <w:rPr>
          <w:i/>
          <w:iCs/>
        </w:rPr>
        <w:t xml:space="preserve">Bartis</w:t>
      </w:r>
      <w:r>
        <w:rPr>
          <w:i/>
          <w:iCs/>
        </w:rPr>
        <w:t xml:space="preserve"> </w:t>
      </w:r>
      <w:r>
        <w:rPr>
          <w:i/>
          <w:iCs/>
        </w:rPr>
        <w:t xml:space="preserve">v. City of Bridgeton</w:t>
      </w:r>
      <w:r>
        <w:t xml:space="preserve">, No. 406-CV-⁠1574 JCH, 2007 WL 1486024, at *6 (E.D. Mo. May 18, 2007) (applying the statute of limitations to a claim by a police officer that in terminating him, the defendants violated the Missouri Sunshine Act).</w:t>
      </w:r>
    </w:p>
    <w:p>
      <w:pPr>
        <w:pStyle w:val="BodyText"/>
      </w:pPr>
      <w:r>
        <w:t xml:space="preserve">As to Count VI, 42</w:t>
      </w:r>
      <w:r>
        <w:t xml:space="preserve"> </w:t>
      </w:r>
      <w:r>
        <w:t xml:space="preserve">U.S.C. § 1986 contains a statute of limitations stating that “no action under the provisions of this section shall be sustained which is not commenced within one year after the cause of action has accrued.” 42 U.S.C. § 1986. This statute of limitations begins to run “at the time that a tortfeasor interferes with a victims [sic] rights.”</w:t>
      </w:r>
      <w:r>
        <w:t xml:space="preserve"> </w:t>
      </w:r>
      <w:r>
        <w:rPr>
          <w:i/>
          <w:iCs/>
        </w:rPr>
        <w:t xml:space="preserve">Peck</w:t>
      </w:r>
      <w:r>
        <w:rPr>
          <w:i/>
          <w:iCs/>
        </w:rPr>
        <w:t xml:space="preserve"> </w:t>
      </w:r>
      <w:r>
        <w:rPr>
          <w:i/>
          <w:iCs/>
        </w:rPr>
        <w:t xml:space="preserve">v. United States</w:t>
      </w:r>
      <w:r>
        <w:t xml:space="preserve">, 470 F.Supp. 1003, 1018 (S.D.N.Y.1979).</w:t>
      </w:r>
    </w:p>
    <w:p>
      <w:pPr>
        <w:pStyle w:val="BodyText"/>
      </w:pPr>
      <w:r>
        <w:t xml:space="preserve">Plaintiff alleges his rights were first violated on October 31, 2024. Plaintiff alleges that he submitted his request under Missouri’s Sunshine Law on December 7, 2024 and that Defendants failed to respond within three business days. See Plaintiff’s Amended Complaint, ¶¶ 131-⁠136. Accordingly, Plaintiff would have been aware of any alleged wrongful conduct under the Sunshine Law by January 2025. Plaintiff did not, however, file his original Complaint until April 2, 2026 [Doc. 1]. Accordingly, Count IV of Plaintiff’s Amended Complaint is barred by Mo.</w:t>
      </w:r>
      <w:r>
        <w:t xml:space="preserve"> </w:t>
      </w:r>
      <w:r>
        <w:t xml:space="preserve">Rev. Stat. § 610.027.5.</w:t>
      </w:r>
    </w:p>
    <w:p>
      <w:pPr>
        <w:pStyle w:val="BodyTextKeep"/>
      </w:pPr>
      <w:r>
        <w:t xml:space="preserve">WHEREFORE Defendants Laclede County, Missouri, Linda Cansler, Amy Folsom, and LaRita Pope respectfully request that the Court dismiss the entirety of Plaintiff’s Amended Complaint, award Defendants their costs incurred herein, and grant such other and further relief as the Court deems just and proper.</w:t>
      </w:r>
    </w:p>
    <w:p>
      <w:pPr>
        <w:keepNext/>
        <w:keepLines/>
        <w:spacing w:before="0" w:after="0" w:line="5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464" w:firstLine="0"/>
              <w:jc w:val="left"/>
            </w:pPr>
            <w:r>
              <w:t xml:space="preserve">Respectfully</w:t>
            </w:r>
            <w:r>
              <w:t xml:space="preserve"> </w:t>
            </w:r>
            <w:r>
              <w:t xml:space="preserve">submitted,</w:t>
            </w:r>
          </w:p>
          <w:p>
            <w:pPr>
              <w:spacing w:before="240" w:after="0" w:line="299" w:lineRule="exact"/>
              <w:ind w:left="4464" w:firstLine="0"/>
              <w:jc w:val="left"/>
            </w:pPr>
            <w:r>
              <w:rPr>
                <w:b/>
                <w:bCs/>
              </w:rPr>
              <w:t xml:space="preserve">/s/</w:t>
            </w:r>
            <w:r>
              <w:rPr>
                <w:b/>
                <w:bCs/>
              </w:rPr>
              <w:t xml:space="preserve"> </w:t>
            </w:r>
            <w:r>
              <w:rPr>
                <w:b/>
                <w:bCs/>
              </w:rPr>
              <w:t xml:space="preserve">Michael</w:t>
            </w:r>
            <w:r>
              <w:rPr>
                <w:b/>
                <w:bCs/>
              </w:rPr>
              <w:t xml:space="preserve"> </w:t>
            </w:r>
            <w:r>
              <w:rPr>
                <w:b/>
                <w:bCs/>
              </w:rPr>
              <w:t xml:space="preserve">D.</w:t>
            </w:r>
            <w:r>
              <w:rPr>
                <w:b/>
                <w:bCs/>
              </w:rPr>
              <w:t xml:space="preserve"> </w:t>
            </w:r>
            <w:r>
              <w:rPr>
                <w:b/>
                <w:bCs/>
              </w:rPr>
              <w:t xml:space="preserve">Cerulo</w:t>
            </w:r>
          </w:p>
          <w:p>
            <w:pPr>
              <w:spacing w:before="0" w:after="0" w:line="299" w:lineRule="exact"/>
              <w:ind w:left="4464" w:firstLine="0"/>
              <w:jc w:val="left"/>
            </w:pPr>
            <w:r>
              <w:t xml:space="preserve">Michael</w:t>
            </w:r>
            <w:r>
              <w:t xml:space="preserve"> </w:t>
            </w:r>
            <w:r>
              <w:t xml:space="preserve">D.</w:t>
            </w:r>
            <w:r>
              <w:t xml:space="preserve"> </w:t>
            </w:r>
            <w:r>
              <w:t xml:space="preserve">Cerulo</w:t>
            </w:r>
            <w:r>
              <w:t xml:space="preserve"> </w:t>
            </w:r>
            <w:r>
              <w:t xml:space="preserve">#57536</w:t>
            </w:r>
          </w:p>
          <w:p>
            <w:pPr>
              <w:spacing w:before="0" w:after="0" w:line="299" w:lineRule="exact"/>
              <w:ind w:left="4464" w:firstLine="0"/>
              <w:jc w:val="left"/>
            </w:pPr>
            <w:r>
              <w:t xml:space="preserve">Matthew</w:t>
            </w:r>
            <w:r>
              <w:t xml:space="preserve"> </w:t>
            </w:r>
            <w:r>
              <w:t xml:space="preserve">Victorio</w:t>
            </w:r>
            <w:r>
              <w:t xml:space="preserve"> </w:t>
            </w:r>
            <w:r>
              <w:t xml:space="preserve">#72177</w:t>
            </w:r>
          </w:p>
          <w:p>
            <w:pPr>
              <w:spacing w:before="0" w:after="0" w:line="299" w:lineRule="exact"/>
              <w:ind w:left="4464" w:firstLine="0"/>
              <w:jc w:val="left"/>
            </w:pPr>
            <w:r>
              <w:t xml:space="preserve">BATY</w:t>
            </w:r>
            <w:r>
              <w:t xml:space="preserve"> </w:t>
            </w:r>
            <w:r>
              <w:t xml:space="preserve">OTTO</w:t>
            </w:r>
            <w:r>
              <w:t xml:space="preserve"> </w:t>
            </w:r>
            <w:r>
              <w:t xml:space="preserve">SCHEER</w:t>
            </w:r>
            <w:r>
              <w:t xml:space="preserve"> </w:t>
            </w:r>
            <w:r>
              <w:t xml:space="preserve">PC</w:t>
            </w:r>
          </w:p>
          <w:p>
            <w:pPr>
              <w:spacing w:before="0" w:after="0" w:line="299" w:lineRule="exact"/>
              <w:ind w:left="4464" w:firstLine="0"/>
              <w:jc w:val="left"/>
            </w:pPr>
            <w:r>
              <w:t xml:space="preserve">7777</w:t>
            </w:r>
            <w:r>
              <w:t xml:space="preserve"> </w:t>
            </w:r>
            <w:r>
              <w:t xml:space="preserve">Bonhomme</w:t>
            </w:r>
            <w:r>
              <w:t xml:space="preserve"> </w:t>
            </w:r>
            <w:r>
              <w:t xml:space="preserve">Ave.,</w:t>
            </w:r>
            <w:r>
              <w:t xml:space="preserve"> </w:t>
            </w:r>
            <w:r>
              <w:t xml:space="preserve">Suite</w:t>
            </w:r>
            <w:r>
              <w:t xml:space="preserve"> </w:t>
            </w:r>
            <w:r>
              <w:t xml:space="preserve">2150</w:t>
            </w:r>
          </w:p>
          <w:p>
            <w:pPr>
              <w:spacing w:before="0" w:after="0" w:line="299" w:lineRule="exact"/>
              <w:ind w:left="4464" w:firstLine="0"/>
              <w:jc w:val="left"/>
            </w:pPr>
            <w:r>
              <w:t xml:space="preserve">St.</w:t>
            </w:r>
            <w:r>
              <w:t xml:space="preserve"> </w:t>
            </w:r>
            <w:r>
              <w:t xml:space="preserve">Louis,</w:t>
            </w:r>
            <w:r>
              <w:t xml:space="preserve"> </w:t>
            </w:r>
            <w:r>
              <w:t xml:space="preserve">MO</w:t>
            </w:r>
            <w:r>
              <w:t xml:space="preserve"> </w:t>
            </w:r>
            <w:r>
              <w:t xml:space="preserve">63105</w:t>
            </w:r>
          </w:p>
          <w:p>
            <w:pPr>
              <w:spacing w:before="0" w:after="0" w:line="299" w:lineRule="exact"/>
              <w:ind w:left="4464" w:firstLine="0"/>
              <w:jc w:val="left"/>
            </w:pPr>
            <w:r>
              <w:t xml:space="preserve">Telephone:</w:t>
            </w:r>
            <w:r>
              <w:t xml:space="preserve"> </w:t>
            </w:r>
            <w:r>
              <w:t xml:space="preserve">314-⁠863-⁠6274</w:t>
            </w:r>
          </w:p>
          <w:p>
            <w:pPr>
              <w:spacing w:before="0" w:after="0" w:line="299" w:lineRule="exact"/>
              <w:ind w:left="4464" w:firstLine="0"/>
              <w:jc w:val="left"/>
            </w:pPr>
            <w:r>
              <w:t xml:space="preserve">Facsimile:</w:t>
            </w:r>
            <w:r>
              <w:t xml:space="preserve"> </w:t>
            </w:r>
            <w:r>
              <w:t xml:space="preserve">314-⁠863-⁠6407</w:t>
            </w:r>
          </w:p>
          <w:p>
            <w:pPr>
              <w:spacing w:before="0" w:after="0" w:line="299" w:lineRule="exact"/>
              <w:ind w:left="4464" w:firstLine="0"/>
              <w:jc w:val="left"/>
            </w:pPr>
            <w:r>
              <w:t xml:space="preserve">mcerulo@batyotto.com</w:t>
            </w:r>
          </w:p>
          <w:p>
            <w:pPr>
              <w:spacing w:before="0" w:after="0" w:line="299" w:lineRule="exact"/>
              <w:ind w:left="4464" w:firstLine="0"/>
              <w:jc w:val="left"/>
            </w:pPr>
            <w:r>
              <w:t xml:space="preserve">mivctorio@batyotto.com</w:t>
            </w:r>
          </w:p>
          <w:p>
            <w:pPr>
              <w:spacing w:before="0" w:after="0" w:line="299" w:lineRule="exact"/>
              <w:ind w:left="4464" w:firstLine="0"/>
              <w:jc w:val="left"/>
            </w:pPr>
            <w:r>
              <w:t xml:space="preserve">ATTORNEYS</w:t>
            </w:r>
            <w:r>
              <w:t xml:space="preserve"> </w:t>
            </w:r>
            <w:r>
              <w:t xml:space="preserve">FOR</w:t>
            </w:r>
            <w:r>
              <w:t xml:space="preserve"> </w:t>
            </w:r>
            <w:r>
              <w:t xml:space="preserve">DEFENDANTS</w:t>
            </w:r>
          </w:p>
        </w:tc>
      </w:tr>
    </w:tbl>
    <w:p>
      <w:pPr>
        <w:pageBreakBefore/>
        <w:spacing w:before="0" w:after="0" w:line="1" w:lineRule="exact"/>
      </w:pPr>
    </w:p>
    <w:p>
      <w:pPr>
        <w:spacing w:before="0" w:after="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7,</w:t>
      </w:r>
      <w:r>
        <w:t xml:space="preserve"> </w:t>
      </w:r>
      <w:r>
        <w:t xml:space="preserve">2026,</w:t>
      </w:r>
      <w:r>
        <w:t xml:space="preserve"> </w:t>
      </w:r>
      <w:r>
        <w:t xml:space="preserve">I</w:t>
      </w:r>
      <w:r>
        <w:t xml:space="preserve"> </w:t>
      </w:r>
      <w:r>
        <w:t xml:space="preserve">caused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to</w:t>
      </w:r>
      <w:r>
        <w:t xml:space="preserve"> </w:t>
      </w:r>
      <w:r>
        <w:t xml:space="preserve">be</w:t>
      </w:r>
      <w:r>
        <w:t xml:space="preserve"> </w:t>
      </w:r>
      <w:r>
        <w:t xml:space="preserve">sent</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this</w:t>
      </w:r>
      <w:r>
        <w:t xml:space="preserve"> </w:t>
      </w:r>
      <w:r>
        <w:t xml:space="preserve">Court’s</w:t>
      </w:r>
      <w:r>
        <w:t xml:space="preserve"> </w:t>
      </w:r>
      <w:r>
        <w:t xml:space="preserve">CM/​ECF</w:t>
      </w:r>
      <w:r>
        <w:t xml:space="preserve"> </w:t>
      </w:r>
      <w:r>
        <w:t xml:space="preserve">system</w:t>
      </w:r>
      <w:r>
        <w:t xml:space="preserve"> </w:t>
      </w:r>
      <w:r>
        <w:t xml:space="preserve">and</w:t>
      </w:r>
      <w:r>
        <w:t xml:space="preserve"> </w:t>
      </w:r>
      <w:r>
        <w:t xml:space="preserve">via</w:t>
      </w:r>
      <w:r>
        <w:t xml:space="preserve"> </w:t>
      </w:r>
      <w:r>
        <w:t xml:space="preserve">electronic</w:t>
      </w:r>
      <w:r>
        <w:t xml:space="preserve"> </w:t>
      </w:r>
      <w:r>
        <w:t xml:space="preserve">mail</w:t>
      </w:r>
      <w:r>
        <w:t xml:space="preserve"> </w:t>
      </w:r>
      <w:r>
        <w:t xml:space="preserve">to</w:t>
      </w:r>
      <w:r>
        <w:t xml:space="preserve"> </w:t>
      </w:r>
      <w:r>
        <w:t xml:space="preserve">Plaintiff.</w:t>
      </w:r>
    </w:p>
    <w:p>
      <w:pPr>
        <w:spacing w:before="299" w:after="0" w:line="299" w:lineRule="exact"/>
        <w:ind w:left="4464" w:firstLine="0"/>
        <w:jc w:val="left"/>
      </w:pPr>
      <w:r>
        <w:rPr>
          <w:b/>
          <w:bCs/>
        </w:rPr>
        <w:t xml:space="preserve">/s/</w:t>
      </w:r>
      <w:r>
        <w:rPr>
          <w:b/>
          <w:bCs/>
        </w:rPr>
        <w:t xml:space="preserve"> </w:t>
      </w:r>
      <w:r>
        <w:rPr>
          <w:b/>
          <w:bCs/>
        </w:rPr>
        <w:t xml:space="preserve">Michael</w:t>
      </w:r>
      <w:r>
        <w:rPr>
          <w:b/>
          <w:bCs/>
        </w:rPr>
        <w:t xml:space="preserve"> </w:t>
      </w:r>
      <w:r>
        <w:rPr>
          <w:b/>
          <w:bCs/>
        </w:rPr>
        <w:t xml:space="preserve">D.</w:t>
      </w:r>
      <w:r>
        <w:rPr>
          <w:b/>
          <w:bCs/>
        </w:rPr>
        <w:t xml:space="preserve"> </w:t>
      </w:r>
      <w:r>
        <w:rPr>
          <w:b/>
          <w:bCs/>
        </w:rPr>
        <w:t xml:space="preserve">Cerulo</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99" w:after="0" w:line="299" w:lineRule="exact"/>
      <w:ind w:left="720" w:right="720" w:firstLine="0"/>
    </w:pPr>
  </w:style>
  <w:style w:type="paragraph" w:customStyle="1" w:styleId="XdQuoteLast">
    <w:name w:val="Xd Quote Last"/>
    <w:basedOn w:val="Normal"/>
    <w:qFormat/>
    <w:pPr>
      <w:spacing w:before="0" w:after="299" w:line="299" w:lineRule="exact"/>
      <w:ind w:left="720" w:right="720" w:firstLine="0"/>
    </w:pPr>
  </w:style>
  <w:style w:type="paragraph" w:customStyle="1" w:styleId="XdQuoteOnly">
    <w:name w:val="Xd Quote Only"/>
    <w:basedOn w:val="Normal"/>
    <w:qFormat/>
    <w:pPr>
      <w:spacing w:before="299" w:after="299"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