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APPELLATE</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CONNECTICUT</w:t>
      </w:r>
    </w:p>
    <w:p>
      <w:pPr>
        <w:spacing w:before="332" w:after="0" w:line="276" w:lineRule="exact"/>
        <w:ind w:left="0" w:firstLine="0"/>
        <w:jc w:val="center"/>
      </w:pPr>
      <w:r>
        <w:t xml:space="preserve">AC</w:t>
      </w:r>
      <w:r>
        <w:t xml:space="preserve"> </w:t>
      </w:r>
      <w:r>
        <w:t xml:space="preserve">46854</w:t>
      </w:r>
    </w:p>
    <w:p>
      <w:pPr>
        <w:spacing w:before="414" w:after="0" w:line="276" w:lineRule="exact"/>
        <w:ind w:left="0" w:firstLine="0"/>
        <w:jc w:val="center"/>
      </w:pPr>
      <w:r>
        <w:t xml:space="preserve">NORTH</w:t>
      </w:r>
      <w:r>
        <w:t xml:space="preserve"> </w:t>
      </w:r>
      <w:r>
        <w:t xml:space="preserve">BRANFORD</w:t>
      </w:r>
      <w:r>
        <w:t xml:space="preserve"> </w:t>
      </w:r>
      <w:r>
        <w:t xml:space="preserve">CITIZENS</w:t>
      </w:r>
      <w:r>
        <w:t xml:space="preserve"> </w:t>
      </w:r>
      <w:r>
        <w:t xml:space="preserve">AGAINST</w:t>
      </w:r>
      <w:r>
        <w:t xml:space="preserve"> </w:t>
      </w:r>
      <w:r>
        <w:t xml:space="preserve">BULK</w:t>
      </w:r>
      <w:r>
        <w:t xml:space="preserve"> </w:t>
      </w:r>
      <w:r>
        <w:t xml:space="preserve">PROPANE</w:t>
      </w:r>
      <w:r>
        <w:t xml:space="preserve"> </w:t>
      </w:r>
      <w:r>
        <w:t xml:space="preserve">STORAGE,</w:t>
      </w:r>
    </w:p>
    <w:p>
      <w:pPr>
        <w:spacing w:before="0" w:after="0" w:line="276" w:lineRule="exact"/>
        <w:ind w:left="0" w:firstLine="0"/>
        <w:jc w:val="center"/>
      </w:pPr>
      <w:r>
        <w:t xml:space="preserve">PLAINTIFF-APPELLANT,</w:t>
      </w:r>
    </w:p>
    <w:p>
      <w:pPr>
        <w:spacing w:before="0" w:after="0" w:line="276" w:lineRule="exact"/>
        <w:ind w:left="0" w:firstLine="0"/>
        <w:jc w:val="center"/>
      </w:pPr>
      <w:r>
        <w:t xml:space="preserve">v.</w:t>
      </w:r>
    </w:p>
    <w:p>
      <w:pPr>
        <w:spacing w:before="0" w:after="0" w:line="276" w:lineRule="exact"/>
        <w:ind w:left="0" w:firstLine="0"/>
        <w:jc w:val="center"/>
      </w:pPr>
      <w:r>
        <w:t xml:space="preserve">TOWN</w:t>
      </w:r>
      <w:r>
        <w:t xml:space="preserve"> </w:t>
      </w:r>
      <w:r>
        <w:t xml:space="preserve">OF</w:t>
      </w:r>
      <w:r>
        <w:t xml:space="preserve"> </w:t>
      </w:r>
      <w:r>
        <w:t xml:space="preserve">NORTH</w:t>
      </w:r>
      <w:r>
        <w:t xml:space="preserve"> </w:t>
      </w:r>
      <w:r>
        <w:t xml:space="preserve">BRANFORD,</w:t>
      </w:r>
      <w:r>
        <w:t xml:space="preserve"> </w:t>
      </w:r>
      <w:r>
        <w:t xml:space="preserve">TOWN</w:t>
      </w:r>
      <w:r>
        <w:t xml:space="preserve"> </w:t>
      </w:r>
      <w:r>
        <w:t xml:space="preserve">OF</w:t>
      </w:r>
      <w:r>
        <w:t xml:space="preserve"> </w:t>
      </w:r>
      <w:r>
        <w:t xml:space="preserve">NORTH</w:t>
      </w:r>
      <w:r>
        <w:t xml:space="preserve"> </w:t>
      </w:r>
      <w:r>
        <w:t xml:space="preserve">BRANFORD</w:t>
      </w:r>
      <w:r>
        <w:t xml:space="preserve"> </w:t>
      </w:r>
      <w:r>
        <w:t xml:space="preserve">PLANNING</w:t>
      </w:r>
      <w:r>
        <w:t xml:space="preserve"> </w:t>
      </w:r>
      <w:r>
        <w:t xml:space="preserve">&amp;</w:t>
      </w:r>
      <w:r>
        <w:t xml:space="preserve"> </w:t>
      </w:r>
      <w:r>
        <w:t xml:space="preserve">ZONING</w:t>
      </w:r>
      <w:r>
        <w:t xml:space="preserve"> </w:t>
      </w:r>
      <w:r>
        <w:t xml:space="preserve">COMMISSION,</w:t>
      </w:r>
      <w:r>
        <w:t xml:space="preserve"> </w:t>
      </w:r>
      <w:r>
        <w:t xml:space="preserve">2772</w:t>
      </w:r>
      <w:r>
        <w:t xml:space="preserve"> </w:t>
      </w:r>
      <w:r>
        <w:t xml:space="preserve">BPR,</w:t>
      </w:r>
      <w:r>
        <w:t xml:space="preserve"> </w:t>
      </w:r>
      <w:r>
        <w:t xml:space="preserve">LLC,</w:t>
      </w:r>
      <w:r>
        <w:t xml:space="preserve"> </w:t>
      </w:r>
      <w:r>
        <w:t xml:space="preserve">and</w:t>
      </w:r>
      <w:r>
        <w:t xml:space="preserve"> </w:t>
      </w:r>
      <w:r>
        <w:t xml:space="preserve">DONALD</w:t>
      </w:r>
      <w:r>
        <w:t xml:space="preserve"> </w:t>
      </w:r>
      <w:r>
        <w:t xml:space="preserve">FUCCI</w:t>
      </w:r>
    </w:p>
    <w:p>
      <w:pPr>
        <w:spacing w:before="0" w:after="0" w:line="276" w:lineRule="exact"/>
        <w:ind w:left="0" w:firstLine="0"/>
        <w:jc w:val="center"/>
      </w:pPr>
      <w:r>
        <w:t xml:space="preserve">DEFENDANTS-APPELLEES</w:t>
      </w:r>
    </w:p>
    <w:p>
      <w:pPr>
        <w:spacing w:before="414"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PLAINTIFF-APPELLANT</w:t>
      </w:r>
    </w:p>
    <w:p>
      <w:pPr>
        <w:spacing w:before="608" w:after="0" w:line="276" w:lineRule="exact"/>
        <w:ind w:left="0" w:firstLine="0"/>
        <w:jc w:val="left"/>
      </w:pPr>
      <w:r>
        <w:t xml:space="preserve">For</w:t>
      </w:r>
      <w:r>
        <w:t xml:space="preserve"> </w:t>
      </w:r>
      <w:r>
        <w:t xml:space="preserve">the</w:t>
      </w:r>
      <w:r>
        <w:t xml:space="preserve"> </w:t>
      </w:r>
      <w:r>
        <w:t xml:space="preserve">Plaintiff-Appellant:</w:t>
      </w:r>
    </w:p>
    <w:p>
      <w:pPr>
        <w:spacing w:before="0" w:after="0" w:line="276" w:lineRule="exact"/>
        <w:ind w:left="0" w:firstLine="0"/>
        <w:jc w:val="left"/>
      </w:pPr>
      <w:r>
        <w:t xml:space="preserve">Peter</w:t>
      </w:r>
      <w:r>
        <w:t xml:space="preserve"> </w:t>
      </w:r>
      <w:r>
        <w:t xml:space="preserve">C.</w:t>
      </w:r>
      <w:r>
        <w:t xml:space="preserve"> </w:t>
      </w:r>
      <w:r>
        <w:t xml:space="preserve">White</w:t>
      </w:r>
    </w:p>
    <w:p>
      <w:pPr>
        <w:spacing w:before="0" w:after="0" w:line="276" w:lineRule="exact"/>
        <w:ind w:left="0" w:firstLine="0"/>
        <w:jc w:val="left"/>
      </w:pPr>
      <w:r>
        <w:t xml:space="preserve">21</w:t>
      </w:r>
      <w:r>
        <w:t xml:space="preserve"> </w:t>
      </w:r>
      <w:r>
        <w:t xml:space="preserve">Evergreen</w:t>
      </w:r>
      <w:r>
        <w:t xml:space="preserve"> </w:t>
      </w:r>
      <w:r>
        <w:t xml:space="preserve">Drive</w:t>
      </w:r>
    </w:p>
    <w:p>
      <w:pPr>
        <w:spacing w:before="0" w:after="0" w:line="276" w:lineRule="exact"/>
        <w:ind w:left="0" w:firstLine="0"/>
        <w:jc w:val="left"/>
      </w:pPr>
      <w:r>
        <w:t xml:space="preserve">North</w:t>
      </w:r>
      <w:r>
        <w:t xml:space="preserve"> </w:t>
      </w:r>
      <w:r>
        <w:t xml:space="preserve">Branford,</w:t>
      </w:r>
      <w:r>
        <w:t xml:space="preserve"> </w:t>
      </w:r>
      <w:r>
        <w:t xml:space="preserve">CT</w:t>
      </w:r>
      <w:r>
        <w:t xml:space="preserve"> </w:t>
      </w:r>
      <w:r>
        <w:t xml:space="preserve">06471</w:t>
      </w:r>
    </w:p>
    <w:p>
      <w:pPr>
        <w:spacing w:before="0" w:after="0" w:line="276" w:lineRule="exact"/>
        <w:ind w:left="0" w:firstLine="0"/>
        <w:jc w:val="left"/>
      </w:pPr>
      <w:r>
        <w:t xml:space="preserve">Tel:</w:t>
      </w:r>
      <w:r>
        <w:t xml:space="preserve"> </w:t>
      </w:r>
      <w:r>
        <w:t xml:space="preserve">(203)</w:t>
      </w:r>
      <w:r>
        <w:t xml:space="preserve"> </w:t>
      </w:r>
      <w:r>
        <w:t xml:space="preserve">747-⁠5532</w:t>
      </w:r>
    </w:p>
    <w:p>
      <w:pPr>
        <w:spacing w:before="0" w:after="0" w:line="276" w:lineRule="exact"/>
        <w:ind w:left="0" w:firstLine="0"/>
        <w:jc w:val="left"/>
      </w:pPr>
      <w:r>
        <w:t xml:space="preserve">E-mail:</w:t>
      </w:r>
      <w:r>
        <w:t xml:space="preserve"> </w:t>
      </w:r>
      <w:r>
        <w:t xml:space="preserve">attorneypeterwhite@icloud.com</w:t>
      </w:r>
    </w:p>
    <w:p>
      <w:pPr>
        <w:spacing w:before="0" w:after="0" w:line="276" w:lineRule="exact"/>
        <w:ind w:left="0" w:firstLine="0"/>
        <w:jc w:val="left"/>
      </w:pPr>
      <w:r>
        <w:t xml:space="preserve">Juris</w:t>
      </w:r>
      <w:r>
        <w:t xml:space="preserve"> </w:t>
      </w:r>
      <w:r>
        <w:t xml:space="preserve">No.</w:t>
      </w:r>
      <w:r>
        <w:t xml:space="preserve"> </w:t>
      </w:r>
      <w:r>
        <w:t xml:space="preserve">425295</w:t>
      </w:r>
    </w:p>
    <w:p>
      <w:pPr>
        <w:spacing w:before="496" w:after="0" w:line="276" w:lineRule="exact"/>
        <w:ind w:left="0" w:firstLine="0"/>
        <w:jc w:val="left"/>
      </w:pPr>
      <w:r>
        <w:rPr>
          <w:b/>
          <w:bCs/>
        </w:rPr>
        <w:t xml:space="preserve">To</w:t>
      </w:r>
      <w:r>
        <w:rPr>
          <w:b/>
          <w:bCs/>
        </w:rPr>
        <w:t xml:space="preserve"> </w:t>
      </w:r>
      <w:r>
        <w:rPr>
          <w:b/>
          <w:bCs/>
        </w:rPr>
        <w:t xml:space="preserve">Be</w:t>
      </w:r>
      <w:r>
        <w:rPr>
          <w:b/>
          <w:bCs/>
        </w:rPr>
        <w:t xml:space="preserve"> </w:t>
      </w:r>
      <w:r>
        <w:rPr>
          <w:b/>
          <w:bCs/>
        </w:rPr>
        <w:t xml:space="preserve">Argued</w:t>
      </w:r>
      <w:r>
        <w:rPr>
          <w:b/>
          <w:bCs/>
        </w:rPr>
        <w:t xml:space="preserve"> </w:t>
      </w:r>
      <w:r>
        <w:rPr>
          <w:b/>
          <w:bCs/>
        </w:rPr>
        <w:t xml:space="preserve">By:</w:t>
      </w:r>
    </w:p>
    <w:p>
      <w:pPr>
        <w:spacing w:before="96" w:after="0" w:line="276" w:lineRule="exact"/>
        <w:ind w:left="0" w:firstLine="0"/>
        <w:jc w:val="left"/>
      </w:pPr>
      <w:r>
        <w:t xml:space="preserve">Peter</w:t>
      </w:r>
      <w:r>
        <w:t xml:space="preserve"> </w:t>
      </w:r>
      <w:r>
        <w:t xml:space="preserve">C.</w:t>
      </w:r>
      <w:r>
        <w:t xml:space="preserve"> </w:t>
      </w:r>
      <w:r>
        <w:t xml:space="preserve">White</w:t>
      </w:r>
    </w:p>
    <w:p>
      <w:pPr>
        <w:pageBreakBefore/>
        <w:spacing w:before="0" w:after="0" w:line="1" w:lineRule="exact"/>
      </w:pPr>
    </w:p>
    <w:p>
      <w:pPr>
        <w:keepNext/>
        <w:keepLines/>
        <w:spacing w:before="0" w:after="138"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CONTENTS</w:t>
      </w:r>
    </w:p>
    <w:p>
      <w:pPr>
        <w:keepLines/>
        <w:tabs>
          <w:tab w:val="right" w:leader="dot" w:pos="7920"/>
        </w:tabs>
        <w:spacing w:before="0"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ISSUES</w:t>
      </w:r>
      <w:r>
        <w:t xml:space="preserve"> </w:t>
      </w:r>
      <w:r>
        <w:t xml:space="preserve">ON</w:t>
      </w:r>
      <w:r>
        <w:t xml:space="preserve"> </w:t>
      </w:r>
      <w:r>
        <w:t xml:space="preserve">APPEAL</w:t>
      </w:r>
      <w:r>
        <w:t xml:space="preserve">   </w:t>
      </w:r>
      <w:r>
        <w:tab/>
      </w:r>
      <w:r>
        <w:t xml:space="preserve">3</w:t>
      </w:r>
    </w:p>
    <w:p>
      <w:pPr>
        <w:keepLines/>
        <w:tabs>
          <w:tab w:val="right" w:leader="dot" w:pos="7920"/>
        </w:tabs>
        <w:spacing w:before="0" w:after="0" w:line="276" w:lineRule="exact"/>
        <w:ind w:left="360" w:right="720" w:hanging="360"/>
      </w:pPr>
      <w:r>
        <w:t xml:space="preserve">NATURE</w:t>
      </w:r>
      <w:r>
        <w:t xml:space="preserve"> </w:t>
      </w:r>
      <w:r>
        <w:t xml:space="preserve">OF</w:t>
      </w:r>
      <w:r>
        <w:t xml:space="preserve"> </w:t>
      </w:r>
      <w:r>
        <w:t xml:space="preserve">THE</w:t>
      </w:r>
      <w:r>
        <w:t xml:space="preserve"> </w:t>
      </w:r>
      <w:r>
        <w:t xml:space="preserve">PROCEEDINGS</w:t>
      </w:r>
      <w:r>
        <w:t xml:space="preserve">   </w:t>
      </w:r>
      <w:r>
        <w:tab/>
      </w:r>
      <w:r>
        <w:t xml:space="preserve">6</w:t>
      </w:r>
    </w:p>
    <w:p>
      <w:pPr>
        <w:keepLines/>
        <w:tabs>
          <w:tab w:val="right" w:leader="dot" w:pos="7920"/>
        </w:tabs>
        <w:spacing w:before="0" w:after="0" w:line="276" w:lineRule="exact"/>
        <w:ind w:left="720" w:right="720" w:hanging="360"/>
      </w:pPr>
      <w:r>
        <w:t xml:space="preserve">1.</w:t>
      </w:r>
      <w:r>
        <w:t xml:space="preserve"> </w:t>
      </w: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7920"/>
        </w:tabs>
        <w:spacing w:before="0" w:after="0" w:line="276" w:lineRule="exact"/>
        <w:ind w:left="720" w:right="720" w:hanging="360"/>
      </w:pPr>
      <w:r>
        <w:t xml:space="preserve">2.</w:t>
      </w:r>
      <w:r>
        <w:t xml:space="preserve"> </w:t>
      </w:r>
      <w:r>
        <w:t xml:space="preserve">Procedure</w:t>
      </w:r>
      <w:r>
        <w:t xml:space="preserve">   </w:t>
      </w:r>
      <w:r>
        <w:tab/>
      </w:r>
      <w:r>
        <w:t xml:space="preserve">7</w:t>
      </w:r>
    </w:p>
    <w:p>
      <w:pPr>
        <w:keepLines/>
        <w:tabs>
          <w:tab w:val="right" w:leader="dot" w:pos="7920"/>
        </w:tabs>
        <w:spacing w:before="0" w:after="0" w:line="276" w:lineRule="exact"/>
        <w:ind w:left="360" w:right="720" w:hanging="360"/>
      </w:pPr>
      <w:r>
        <w:t xml:space="preserve">ARGUMENT</w:t>
      </w:r>
      <w:r>
        <w:t xml:space="preserve">   </w:t>
      </w:r>
      <w:r>
        <w:tab/>
      </w:r>
      <w:r>
        <w:t xml:space="preserve">8</w:t>
      </w:r>
    </w:p>
    <w:p>
      <w:pPr>
        <w:keepLines/>
        <w:tabs>
          <w:tab w:val="right" w:leader="dot" w:pos="7920"/>
        </w:tabs>
        <w:spacing w:before="0" w:after="0" w:line="276" w:lineRule="exact"/>
        <w:ind w:left="720" w:right="720" w:hanging="360"/>
      </w:pPr>
      <w:r>
        <w:t xml:space="preserve">1.</w:t>
      </w:r>
      <w:r>
        <w:t xml:space="preserve"> </w:t>
      </w:r>
      <w:r>
        <w:t xml:space="preserve">Whether</w:t>
      </w:r>
      <w:r>
        <w:t xml:space="preserve"> </w:t>
      </w:r>
      <w:r>
        <w:t xml:space="preserve">the</w:t>
      </w:r>
      <w:r>
        <w:t xml:space="preserve"> </w:t>
      </w:r>
      <w:r>
        <w:t xml:space="preserve">trial</w:t>
      </w:r>
      <w:r>
        <w:t xml:space="preserve"> </w:t>
      </w:r>
      <w:r>
        <w:t xml:space="preserve">court</w:t>
      </w:r>
      <w:r>
        <w:t xml:space="preserve"> </w:t>
      </w:r>
      <w:r>
        <w:t xml:space="preserve">has</w:t>
      </w:r>
      <w:r>
        <w:t xml:space="preserve"> </w:t>
      </w:r>
      <w:r>
        <w:t xml:space="preserve">subject</w:t>
      </w:r>
      <w:r>
        <w:t xml:space="preserve"> </w:t>
      </w:r>
      <w:r>
        <w:t xml:space="preserve">matter</w:t>
      </w:r>
      <w:r>
        <w:t xml:space="preserve"> </w:t>
      </w:r>
      <w:r>
        <w:t xml:space="preserve">jurisdiction</w:t>
      </w:r>
      <w:r>
        <w:t xml:space="preserve"> </w:t>
      </w:r>
      <w:r>
        <w:t xml:space="preserve">pursuant</w:t>
      </w:r>
      <w:r>
        <w:t xml:space="preserve"> </w:t>
      </w:r>
      <w:r>
        <w:t xml:space="preserve">to</w:t>
      </w:r>
      <w:r>
        <w:t xml:space="preserve"> </w:t>
      </w:r>
      <w:r>
        <w:t xml:space="preserve">the</w:t>
      </w:r>
      <w:r>
        <w:t xml:space="preserve"> </w:t>
      </w:r>
      <w:r>
        <w:t xml:space="preserve">“</w:t>
      </w:r>
      <w:r>
        <w:t xml:space="preserve">strong</w:t>
      </w:r>
      <w:r>
        <w:t xml:space="preserve"> </w:t>
      </w:r>
      <w:r>
        <w:t xml:space="preserve">public</w:t>
      </w:r>
      <w:r>
        <w:t xml:space="preserve"> </w:t>
      </w:r>
      <w:r>
        <w:t xml:space="preserve">policy</w:t>
      </w:r>
      <w:r>
        <w:t xml:space="preserve">”</w:t>
      </w:r>
      <w:r>
        <w:t xml:space="preserve"> </w:t>
      </w:r>
      <w:r>
        <w:t xml:space="preserve">exception</w:t>
      </w:r>
      <w:r>
        <w:t xml:space="preserve"> </w:t>
      </w:r>
      <w:r>
        <w:t xml:space="preserve">to</w:t>
      </w:r>
      <w:r>
        <w:t xml:space="preserve"> </w:t>
      </w:r>
      <w:r>
        <w:t xml:space="preserve">the</w:t>
      </w:r>
      <w:r>
        <w:t xml:space="preserve"> </w:t>
      </w:r>
      <w:r>
        <w:t xml:space="preserve">exhaustion</w:t>
      </w:r>
      <w:r>
        <w:t xml:space="preserve"> </w:t>
      </w:r>
      <w:r>
        <w:t xml:space="preserve">of</w:t>
      </w:r>
      <w:r>
        <w:t xml:space="preserve"> </w:t>
      </w:r>
      <w:r>
        <w:t xml:space="preserve">administrative</w:t>
      </w:r>
      <w:r>
        <w:t xml:space="preserve"> </w:t>
      </w:r>
      <w:r>
        <w:t xml:space="preserve">remedies</w:t>
      </w:r>
      <w:r>
        <w:t xml:space="preserve"> </w:t>
      </w:r>
      <w:r>
        <w:t xml:space="preserve">requirement</w:t>
      </w:r>
      <w:r>
        <w:t xml:space="preserve"> </w:t>
      </w:r>
      <w:r>
        <w:t xml:space="preserve">as</w:t>
      </w:r>
      <w:r>
        <w:t xml:space="preserve"> </w:t>
      </w:r>
      <w:r>
        <w:t xml:space="preserve">recognized</w:t>
      </w:r>
      <w:r>
        <w:t xml:space="preserve"> </w:t>
      </w:r>
      <w:r>
        <w:t xml:space="preserve">in</w:t>
      </w:r>
      <w:r>
        <w:t xml:space="preserve"> </w:t>
      </w:r>
      <w:r>
        <w:t xml:space="preserve">Upjohn</w:t>
      </w:r>
      <w:r>
        <w:t xml:space="preserve"> </w:t>
      </w:r>
      <w:r>
        <w:t xml:space="preserve">Co</w:t>
      </w:r>
      <w:r>
        <w:t xml:space="preserve"> </w:t>
      </w:r>
      <w:r>
        <w:t xml:space="preserve">v.</w:t>
      </w:r>
      <w:r>
        <w:t xml:space="preserve"> </w:t>
      </w:r>
      <w:r>
        <w:t xml:space="preserve">Zoning</w:t>
      </w:r>
      <w:r>
        <w:t xml:space="preserve"> </w:t>
      </w:r>
      <w:r>
        <w:t xml:space="preserve">Board</w:t>
      </w:r>
      <w:r>
        <w:t xml:space="preserve"> </w:t>
      </w:r>
      <w:r>
        <w:t xml:space="preserve">of</w:t>
      </w:r>
      <w:r>
        <w:t xml:space="preserve"> </w:t>
      </w:r>
      <w:r>
        <w:t xml:space="preserve">Appeals,</w:t>
      </w:r>
      <w:r>
        <w:t xml:space="preserve"> </w:t>
      </w:r>
      <w:r>
        <w:t xml:space="preserve">224</w:t>
      </w:r>
      <w:r>
        <w:t xml:space="preserve"> </w:t>
      </w:r>
      <w:r>
        <w:t xml:space="preserve">Conn.</w:t>
      </w:r>
      <w:r>
        <w:t xml:space="preserve"> </w:t>
      </w:r>
      <w:r>
        <w:t xml:space="preserve">96,</w:t>
      </w:r>
      <w:r>
        <w:t xml:space="preserve"> </w:t>
      </w:r>
      <w:r>
        <w:t xml:space="preserve">616</w:t>
      </w:r>
      <w:r>
        <w:t xml:space="preserve"> </w:t>
      </w:r>
      <w:r>
        <w:t xml:space="preserve">A.2d</w:t>
      </w:r>
      <w:r>
        <w:t xml:space="preserve"> </w:t>
      </w:r>
      <w:r>
        <w:t xml:space="preserve">793</w:t>
      </w:r>
      <w:r>
        <w:t xml:space="preserve"> </w:t>
      </w:r>
      <w:r>
        <w:t xml:space="preserve">(1992).</w:t>
      </w:r>
      <w:r>
        <w:t xml:space="preserve">   </w:t>
      </w:r>
      <w:r>
        <w:tab/>
      </w:r>
      <w:r>
        <w:t xml:space="preserve">8</w:t>
      </w:r>
    </w:p>
    <w:p>
      <w:pPr>
        <w:keepLines/>
        <w:tabs>
          <w:tab w:val="right" w:leader="dot" w:pos="7920"/>
        </w:tabs>
        <w:spacing w:before="0"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8</w:t>
      </w:r>
    </w:p>
    <w:p>
      <w:pPr>
        <w:keepLines/>
        <w:tabs>
          <w:tab w:val="right" w:leader="dot" w:pos="7920"/>
        </w:tabs>
        <w:spacing w:before="0" w:after="0" w:line="276" w:lineRule="exact"/>
        <w:ind w:left="1080" w:right="720" w:hanging="360"/>
      </w:pPr>
      <w:r>
        <w:t xml:space="preserve">B.</w:t>
      </w:r>
      <w:r>
        <w:t xml:space="preserve"> </w:t>
      </w:r>
      <w:r>
        <w:t xml:space="preserve">The</w:t>
      </w:r>
      <w:r>
        <w:t xml:space="preserve"> </w:t>
      </w:r>
      <w:r>
        <w:t xml:space="preserve">trial</w:t>
      </w:r>
      <w:r>
        <w:t xml:space="preserve"> </w:t>
      </w:r>
      <w:r>
        <w:t xml:space="preserve">court</w:t>
      </w:r>
      <w:r>
        <w:t xml:space="preserve"> </w:t>
      </w:r>
      <w:r>
        <w:t xml:space="preserve">has</w:t>
      </w:r>
      <w:r>
        <w:t xml:space="preserve"> </w:t>
      </w:r>
      <w:r>
        <w:t xml:space="preserve">subject</w:t>
      </w:r>
      <w:r>
        <w:t xml:space="preserve"> </w:t>
      </w:r>
      <w:r>
        <w:t xml:space="preserve">matter</w:t>
      </w:r>
      <w:r>
        <w:t xml:space="preserve"> </w:t>
      </w:r>
      <w:r>
        <w:t xml:space="preserve">jurisdiction</w:t>
      </w:r>
      <w:r>
        <w:t xml:space="preserve"> </w:t>
      </w:r>
      <w:r>
        <w:t xml:space="preserve">over</w:t>
      </w:r>
      <w:r>
        <w:t xml:space="preserve"> </w:t>
      </w:r>
      <w:r>
        <w:t xml:space="preserve">this</w:t>
      </w:r>
      <w:r>
        <w:t xml:space="preserve"> </w:t>
      </w:r>
      <w:r>
        <w:t xml:space="preserve">appeal</w:t>
      </w:r>
      <w:r>
        <w:t xml:space="preserve"> </w:t>
      </w:r>
      <w:r>
        <w:t xml:space="preserve">pursuant</w:t>
      </w:r>
      <w:r>
        <w:t xml:space="preserve"> </w:t>
      </w:r>
      <w:r>
        <w:t xml:space="preserve">to</w:t>
      </w:r>
      <w:r>
        <w:t xml:space="preserve"> </w:t>
      </w:r>
      <w:r>
        <w:t xml:space="preserve">the</w:t>
      </w:r>
      <w:r>
        <w:t xml:space="preserve"> </w:t>
      </w:r>
      <w:r>
        <w:t xml:space="preserve">“</w:t>
      </w:r>
      <w:r>
        <w:t xml:space="preserve">strong</w:t>
      </w:r>
      <w:r>
        <w:t xml:space="preserve"> </w:t>
      </w:r>
      <w:r>
        <w:t xml:space="preserve">public</w:t>
      </w:r>
      <w:r>
        <w:t xml:space="preserve"> </w:t>
      </w:r>
      <w:r>
        <w:t xml:space="preserve">policy</w:t>
      </w:r>
      <w:r>
        <w:t xml:space="preserve"> </w:t>
      </w:r>
      <w:r>
        <w:t xml:space="preserve">exception</w:t>
      </w:r>
      <w:r>
        <w:t xml:space="preserve">”</w:t>
      </w:r>
      <w:r>
        <w:t xml:space="preserve"> </w:t>
      </w:r>
      <w:r>
        <w:t xml:space="preserve">to</w:t>
      </w:r>
      <w:r>
        <w:t xml:space="preserve"> </w:t>
      </w:r>
      <w:r>
        <w:t xml:space="preserve">the</w:t>
      </w:r>
      <w:r>
        <w:t xml:space="preserve"> </w:t>
      </w:r>
      <w:r>
        <w:t xml:space="preserve">exhaustion</w:t>
      </w:r>
      <w:r>
        <w:t xml:space="preserve"> </w:t>
      </w:r>
      <w:r>
        <w:t xml:space="preserve">requirement</w:t>
      </w:r>
      <w:r>
        <w:t xml:space="preserve"> </w:t>
      </w:r>
      <w:r>
        <w:t xml:space="preserve">as</w:t>
      </w:r>
      <w:r>
        <w:t xml:space="preserve"> </w:t>
      </w:r>
      <w:r>
        <w:t xml:space="preserve">recognized</w:t>
      </w:r>
      <w:r>
        <w:t xml:space="preserve"> </w:t>
      </w:r>
      <w:r>
        <w:t xml:space="preserve">in</w:t>
      </w:r>
      <w:r>
        <w:t xml:space="preserve"> </w:t>
      </w:r>
      <w:r>
        <w:t xml:space="preserve">Upjohn</w:t>
      </w:r>
      <w:r>
        <w:t xml:space="preserve"> </w:t>
      </w:r>
      <w:r>
        <w:t xml:space="preserve">Co</w:t>
      </w:r>
      <w:r>
        <w:t xml:space="preserve"> </w:t>
      </w:r>
      <w:r>
        <w:t xml:space="preserve">v.</w:t>
      </w:r>
      <w:r>
        <w:t xml:space="preserve"> </w:t>
      </w:r>
      <w:r>
        <w:t xml:space="preserve">Zoning</w:t>
      </w:r>
      <w:r>
        <w:t xml:space="preserve"> </w:t>
      </w:r>
      <w:r>
        <w:t xml:space="preserve">Board</w:t>
      </w:r>
      <w:r>
        <w:t xml:space="preserve"> </w:t>
      </w:r>
      <w:r>
        <w:t xml:space="preserve">of</w:t>
      </w:r>
      <w:r>
        <w:t xml:space="preserve"> </w:t>
      </w:r>
      <w:r>
        <w:t xml:space="preserve">Appeals,</w:t>
      </w:r>
      <w:r>
        <w:t xml:space="preserve"> </w:t>
      </w:r>
      <w:r>
        <w:t xml:space="preserve">224</w:t>
      </w:r>
      <w:r>
        <w:t xml:space="preserve"> </w:t>
      </w:r>
      <w:r>
        <w:t xml:space="preserve">Conn.</w:t>
      </w:r>
      <w:r>
        <w:t xml:space="preserve"> </w:t>
      </w:r>
      <w:r>
        <w:t xml:space="preserve">96,</w:t>
      </w:r>
      <w:r>
        <w:t xml:space="preserve"> </w:t>
      </w:r>
      <w:r>
        <w:t xml:space="preserve">616</w:t>
      </w:r>
      <w:r>
        <w:t xml:space="preserve"> </w:t>
      </w:r>
      <w:r>
        <w:t xml:space="preserve">A.2d</w:t>
      </w:r>
      <w:r>
        <w:t xml:space="preserve"> </w:t>
      </w:r>
      <w:r>
        <w:t xml:space="preserve">793</w:t>
      </w:r>
      <w:r>
        <w:t xml:space="preserve"> </w:t>
      </w:r>
      <w:r>
        <w:t xml:space="preserve">(1992).</w:t>
      </w:r>
      <w:r>
        <w:t xml:space="preserve">   </w:t>
      </w:r>
      <w:r>
        <w:tab/>
      </w:r>
      <w:r>
        <w:t xml:space="preserve">9</w:t>
      </w:r>
    </w:p>
    <w:p>
      <w:pPr>
        <w:keepLines/>
        <w:tabs>
          <w:tab w:val="right" w:leader="dot" w:pos="7920"/>
        </w:tabs>
        <w:spacing w:before="0" w:after="0" w:line="276" w:lineRule="exact"/>
        <w:ind w:left="1080" w:right="720" w:hanging="360"/>
      </w:pPr>
      <w:r>
        <w:t xml:space="preserve">C.</w:t>
      </w:r>
      <w:r>
        <w:t xml:space="preserve"> </w:t>
      </w:r>
      <w:r>
        <w:t xml:space="preserve">Upholding</w:t>
      </w:r>
      <w:r>
        <w:t xml:space="preserve"> </w:t>
      </w:r>
      <w:r>
        <w:t xml:space="preserve">the</w:t>
      </w:r>
      <w:r>
        <w:t xml:space="preserve"> </w:t>
      </w:r>
      <w:r>
        <w:t xml:space="preserve">public</w:t>
      </w:r>
      <w:r>
        <w:t xml:space="preserve"> </w:t>
      </w:r>
      <w:r>
        <w:t xml:space="preserve">trust</w:t>
      </w:r>
      <w:r>
        <w:t xml:space="preserve"> </w:t>
      </w:r>
      <w:r>
        <w:t xml:space="preserve">is</w:t>
      </w:r>
      <w:r>
        <w:t xml:space="preserve"> </w:t>
      </w:r>
      <w:r>
        <w:t xml:space="preserve">a</w:t>
      </w:r>
      <w:r>
        <w:t xml:space="preserve"> </w:t>
      </w:r>
      <w:r>
        <w:t xml:space="preserve">strong</w:t>
      </w:r>
      <w:r>
        <w:t xml:space="preserve"> </w:t>
      </w:r>
      <w:r>
        <w:t xml:space="preserve">public</w:t>
      </w:r>
      <w:r>
        <w:t xml:space="preserve"> </w:t>
      </w:r>
      <w:r>
        <w:t xml:space="preserve">policy</w:t>
      </w:r>
      <w:r>
        <w:t xml:space="preserve"> </w:t>
      </w:r>
      <w:r>
        <w:t xml:space="preserve">and</w:t>
      </w:r>
      <w:r>
        <w:t xml:space="preserve"> </w:t>
      </w:r>
      <w:r>
        <w:t xml:space="preserve">a</w:t>
      </w:r>
      <w:r>
        <w:t xml:space="preserve"> </w:t>
      </w:r>
      <w:r>
        <w:t xml:space="preserve">violation</w:t>
      </w:r>
      <w:r>
        <w:t xml:space="preserve"> </w:t>
      </w:r>
      <w:r>
        <w:t xml:space="preserve">of</w:t>
      </w:r>
      <w:r>
        <w:t xml:space="preserve"> </w:t>
      </w:r>
      <w:r>
        <w:t xml:space="preserve">that</w:t>
      </w:r>
      <w:r>
        <w:t xml:space="preserve"> </w:t>
      </w:r>
      <w:r>
        <w:t xml:space="preserve">trust</w:t>
      </w:r>
      <w:r>
        <w:t xml:space="preserve"> </w:t>
      </w:r>
      <w:r>
        <w:t xml:space="preserve">has</w:t>
      </w:r>
      <w:r>
        <w:t xml:space="preserve"> </w:t>
      </w:r>
      <w:r>
        <w:t xml:space="preserve">been</w:t>
      </w:r>
      <w:r>
        <w:t xml:space="preserve"> </w:t>
      </w:r>
      <w:r>
        <w:t xml:space="preserve">grounds</w:t>
      </w:r>
      <w:r>
        <w:t xml:space="preserve"> </w:t>
      </w:r>
      <w:r>
        <w:t xml:space="preserve">to</w:t>
      </w:r>
      <w:r>
        <w:t xml:space="preserve"> </w:t>
      </w:r>
      <w:r>
        <w:t xml:space="preserve">invalidate</w:t>
      </w:r>
      <w:r>
        <w:t xml:space="preserve"> </w:t>
      </w:r>
      <w:r>
        <w:t xml:space="preserve">zoning</w:t>
      </w:r>
      <w:r>
        <w:t xml:space="preserve"> </w:t>
      </w:r>
      <w:r>
        <w:t xml:space="preserve">amendments</w:t>
      </w:r>
      <w:r>
        <w:t xml:space="preserve"> </w:t>
      </w:r>
      <w:r>
        <w:t xml:space="preserve">since</w:t>
      </w:r>
      <w:r>
        <w:t xml:space="preserve"> </w:t>
      </w:r>
      <w:r>
        <w:t xml:space="preserve">Low</w:t>
      </w:r>
      <w:r>
        <w:t xml:space="preserve"> </w:t>
      </w:r>
      <w:r>
        <w:t xml:space="preserve">v.</w:t>
      </w:r>
      <w:r>
        <w:t xml:space="preserve"> </w:t>
      </w:r>
      <w:r>
        <w:t xml:space="preserve">Madison,</w:t>
      </w:r>
      <w:r>
        <w:t xml:space="preserve"> </w:t>
      </w:r>
      <w:r>
        <w:t xml:space="preserve">135</w:t>
      </w:r>
      <w:r>
        <w:t xml:space="preserve"> </w:t>
      </w:r>
      <w:r>
        <w:t xml:space="preserve">Conn.</w:t>
      </w:r>
      <w:r>
        <w:t xml:space="preserve"> </w:t>
      </w:r>
      <w:r>
        <w:t xml:space="preserve">1,</w:t>
      </w:r>
      <w:r>
        <w:t xml:space="preserve"> </w:t>
      </w:r>
      <w:r>
        <w:t xml:space="preserve">60</w:t>
      </w:r>
      <w:r>
        <w:t xml:space="preserve"> </w:t>
      </w:r>
      <w:r>
        <w:t xml:space="preserve">A.2d</w:t>
      </w:r>
      <w:r>
        <w:t xml:space="preserve"> </w:t>
      </w:r>
      <w:r>
        <w:t xml:space="preserve">774</w:t>
      </w:r>
      <w:r>
        <w:t xml:space="preserve"> </w:t>
      </w:r>
      <w:r>
        <w:t xml:space="preserve">(1948).</w:t>
      </w:r>
      <w:r>
        <w:t xml:space="preserve">   </w:t>
      </w:r>
      <w:r>
        <w:tab/>
      </w:r>
      <w:r>
        <w:t xml:space="preserve">10</w:t>
      </w:r>
    </w:p>
    <w:p>
      <w:pPr>
        <w:keepLines/>
        <w:tabs>
          <w:tab w:val="right" w:leader="dot" w:pos="7920"/>
        </w:tabs>
        <w:spacing w:before="0" w:after="0" w:line="276" w:lineRule="exact"/>
        <w:ind w:left="1080" w:right="720" w:hanging="360"/>
      </w:pPr>
      <w:r>
        <w:t xml:space="preserve">D.</w:t>
      </w:r>
      <w:r>
        <w:t xml:space="preserve"> </w:t>
      </w:r>
      <w:r>
        <w:t xml:space="preserve">The</w:t>
      </w:r>
      <w:r>
        <w:t xml:space="preserve"> </w:t>
      </w:r>
      <w:r>
        <w:t xml:space="preserve">Complaint</w:t>
      </w:r>
      <w:r>
        <w:t xml:space="preserve"> </w:t>
      </w:r>
      <w:r>
        <w:t xml:space="preserve">alleges</w:t>
      </w:r>
      <w:r>
        <w:t xml:space="preserve"> </w:t>
      </w:r>
      <w:r>
        <w:t xml:space="preserve">that</w:t>
      </w:r>
      <w:r>
        <w:t xml:space="preserve"> </w:t>
      </w:r>
      <w:r>
        <w:t xml:space="preserve">Fucci,</w:t>
      </w:r>
      <w:r>
        <w:t xml:space="preserve"> </w:t>
      </w:r>
      <w:r>
        <w:t xml:space="preserve">the</w:t>
      </w:r>
      <w:r>
        <w:t xml:space="preserve"> </w:t>
      </w:r>
      <w:r>
        <w:t xml:space="preserve">Town</w:t>
      </w:r>
      <w:r>
        <w:t xml:space="preserve"> </w:t>
      </w:r>
      <w:r>
        <w:t xml:space="preserve">of</w:t>
      </w:r>
      <w:r>
        <w:t xml:space="preserve"> </w:t>
      </w:r>
      <w:r>
        <w:t xml:space="preserve">North</w:t>
      </w:r>
      <w:r>
        <w:t xml:space="preserve"> </w:t>
      </w:r>
      <w:r>
        <w:t xml:space="preserve">Branford,</w:t>
      </w:r>
      <w:r>
        <w:t xml:space="preserve"> </w:t>
      </w:r>
      <w:r>
        <w:t xml:space="preserve">and</w:t>
      </w:r>
      <w:r>
        <w:t xml:space="preserve"> </w:t>
      </w:r>
      <w:r>
        <w:t xml:space="preserve">the</w:t>
      </w:r>
      <w:r>
        <w:t xml:space="preserve"> </w:t>
      </w:r>
      <w:r>
        <w:t xml:space="preserve">Planning</w:t>
      </w:r>
      <w:r>
        <w:t xml:space="preserve"> </w:t>
      </w:r>
      <w:r>
        <w:t xml:space="preserve">&amp;</w:t>
      </w:r>
      <w:r>
        <w:t xml:space="preserve"> </w:t>
      </w:r>
      <w:r>
        <w:t xml:space="preserve">Zoning</w:t>
      </w:r>
      <w:r>
        <w:t xml:space="preserve"> </w:t>
      </w:r>
      <w:r>
        <w:t xml:space="preserve">Commission</w:t>
      </w:r>
      <w:r>
        <w:t xml:space="preserve"> </w:t>
      </w:r>
      <w:r>
        <w:t xml:space="preserve">violated</w:t>
      </w:r>
      <w:r>
        <w:t xml:space="preserve"> </w:t>
      </w:r>
      <w:r>
        <w:t xml:space="preserve">the</w:t>
      </w:r>
      <w:r>
        <w:t xml:space="preserve"> </w:t>
      </w:r>
      <w:r>
        <w:t xml:space="preserve">Public</w:t>
      </w:r>
      <w:r>
        <w:t xml:space="preserve"> </w:t>
      </w:r>
      <w:r>
        <w:t xml:space="preserve">Trust.</w:t>
      </w:r>
      <w:r>
        <w:t xml:space="preserve">   </w:t>
      </w:r>
      <w:r>
        <w:tab/>
      </w:r>
      <w:r>
        <w:t xml:space="preserve">13</w:t>
      </w:r>
    </w:p>
    <w:p>
      <w:pPr>
        <w:keepLines/>
        <w:tabs>
          <w:tab w:val="right" w:leader="dot" w:pos="7920"/>
        </w:tabs>
        <w:spacing w:before="0" w:after="0" w:line="276" w:lineRule="exact"/>
        <w:ind w:left="1080" w:right="720" w:hanging="360"/>
      </w:pPr>
      <w:r>
        <w:t xml:space="preserve">E.</w:t>
      </w:r>
      <w:r>
        <w:t xml:space="preserve"> </w:t>
      </w:r>
      <w:r>
        <w:t xml:space="preserve">The</w:t>
      </w:r>
      <w:r>
        <w:t xml:space="preserve"> </w:t>
      </w:r>
      <w:r>
        <w:t xml:space="preserve">trial</w:t>
      </w:r>
      <w:r>
        <w:t xml:space="preserve"> </w:t>
      </w:r>
      <w:r>
        <w:t xml:space="preserve">court</w:t>
      </w:r>
      <w:r>
        <w:t xml:space="preserve"> </w:t>
      </w:r>
      <w:r>
        <w:t xml:space="preserve">failed</w:t>
      </w:r>
      <w:r>
        <w:t xml:space="preserve"> </w:t>
      </w:r>
      <w:r>
        <w:t xml:space="preserve">to</w:t>
      </w:r>
      <w:r>
        <w:t xml:space="preserve"> </w:t>
      </w:r>
      <w:r>
        <w:t xml:space="preserve">acknowledge</w:t>
      </w:r>
      <w:r>
        <w:t xml:space="preserve"> </w:t>
      </w:r>
      <w:r>
        <w:t xml:space="preserve">Fucci’s</w:t>
      </w:r>
      <w:r>
        <w:t xml:space="preserve"> </w:t>
      </w:r>
      <w:r>
        <w:t xml:space="preserve">role</w:t>
      </w:r>
      <w:r>
        <w:t xml:space="preserve"> </w:t>
      </w:r>
      <w:r>
        <w:t xml:space="preserve">in</w:t>
      </w:r>
      <w:r>
        <w:t xml:space="preserve"> </w:t>
      </w:r>
      <w:r>
        <w:t xml:space="preserve">manipulating</w:t>
      </w:r>
      <w:r>
        <w:t xml:space="preserve"> </w:t>
      </w:r>
      <w:r>
        <w:t xml:space="preserve">the</w:t>
      </w:r>
      <w:r>
        <w:t xml:space="preserve"> </w:t>
      </w:r>
      <w:r>
        <w:t xml:space="preserve">composition</w:t>
      </w:r>
      <w:r>
        <w:t xml:space="preserve"> </w:t>
      </w:r>
      <w:r>
        <w:t xml:space="preserve">of</w:t>
      </w:r>
      <w:r>
        <w:t xml:space="preserve"> </w:t>
      </w:r>
      <w:r>
        <w:t xml:space="preserve">the</w:t>
      </w:r>
      <w:r>
        <w:t xml:space="preserve"> </w:t>
      </w:r>
      <w:r>
        <w:t xml:space="preserve">Planning</w:t>
      </w:r>
      <w:r>
        <w:t xml:space="preserve"> </w:t>
      </w:r>
      <w:r>
        <w:t xml:space="preserve">&amp;</w:t>
      </w:r>
      <w:r>
        <w:t xml:space="preserve"> </w:t>
      </w:r>
      <w:r>
        <w:t xml:space="preserve">Zoning</w:t>
      </w:r>
      <w:r>
        <w:t xml:space="preserve"> </w:t>
      </w:r>
      <w:r>
        <w:t xml:space="preserve">Commission</w:t>
      </w:r>
      <w:r>
        <w:t xml:space="preserve"> </w:t>
      </w:r>
      <w:r>
        <w:t xml:space="preserve">and</w:t>
      </w:r>
      <w:r>
        <w:t xml:space="preserve"> </w:t>
      </w:r>
      <w:r>
        <w:t xml:space="preserve">the</w:t>
      </w:r>
      <w:r>
        <w:t xml:space="preserve"> </w:t>
      </w:r>
      <w:r>
        <w:t xml:space="preserve">IWWA.</w:t>
      </w:r>
      <w:r>
        <w:t xml:space="preserve">   </w:t>
      </w:r>
      <w:r>
        <w:tab/>
      </w:r>
      <w:r>
        <w:t xml:space="preserve">14</w:t>
      </w:r>
    </w:p>
    <w:p>
      <w:pPr>
        <w:keepLines/>
        <w:tabs>
          <w:tab w:val="right" w:leader="dot" w:pos="7920"/>
        </w:tabs>
        <w:spacing w:before="0" w:after="0" w:line="276" w:lineRule="exact"/>
        <w:ind w:left="720" w:right="720" w:hanging="360"/>
      </w:pPr>
      <w:r>
        <w:t xml:space="preserve">2.</w:t>
      </w:r>
      <w:r>
        <w:t xml:space="preserve"> </w:t>
      </w:r>
      <w:r>
        <w:t xml:space="preserve">Whether</w:t>
      </w:r>
      <w:r>
        <w:t xml:space="preserve"> </w:t>
      </w:r>
      <w:r>
        <w:t xml:space="preserve">the</w:t>
      </w:r>
      <w:r>
        <w:t xml:space="preserve"> </w:t>
      </w:r>
      <w:r>
        <w:t xml:space="preserve">Court</w:t>
      </w:r>
      <w:r>
        <w:t xml:space="preserve"> </w:t>
      </w:r>
      <w:r>
        <w:t xml:space="preserve">has</w:t>
      </w:r>
      <w:r>
        <w:t xml:space="preserve"> </w:t>
      </w:r>
      <w:r>
        <w:t xml:space="preserve">subject</w:t>
      </w:r>
      <w:r>
        <w:t xml:space="preserve"> </w:t>
      </w:r>
      <w:r>
        <w:t xml:space="preserve">matter</w:t>
      </w:r>
      <w:r>
        <w:t xml:space="preserve"> </w:t>
      </w:r>
      <w:r>
        <w:t xml:space="preserve">jurisdiction</w:t>
      </w:r>
      <w:r>
        <w:t xml:space="preserve"> </w:t>
      </w:r>
      <w:r>
        <w:t xml:space="preserve">over</w:t>
      </w:r>
      <w:r>
        <w:t xml:space="preserve"> </w:t>
      </w:r>
      <w:r>
        <w:t xml:space="preserve">this</w:t>
      </w:r>
      <w:r>
        <w:t xml:space="preserve"> </w:t>
      </w:r>
      <w:r>
        <w:t xml:space="preserve">action</w:t>
      </w:r>
      <w:r>
        <w:t xml:space="preserve"> </w:t>
      </w:r>
      <w:r>
        <w:t xml:space="preserve">for</w:t>
      </w:r>
      <w:r>
        <w:t xml:space="preserve"> </w:t>
      </w:r>
      <w:r>
        <w:t xml:space="preserve">declaratory</w:t>
      </w:r>
      <w:r>
        <w:t xml:space="preserve"> </w:t>
      </w:r>
      <w:r>
        <w:t xml:space="preserve">judgment</w:t>
      </w:r>
      <w:r>
        <w:t xml:space="preserve"> </w:t>
      </w:r>
      <w:r>
        <w:t xml:space="preserve">and</w:t>
      </w:r>
      <w:r>
        <w:t xml:space="preserve"> </w:t>
      </w:r>
      <w:r>
        <w:t xml:space="preserve">injunctive</w:t>
      </w:r>
      <w:r>
        <w:t xml:space="preserve"> </w:t>
      </w:r>
      <w:r>
        <w:t xml:space="preserve">relief.</w:t>
      </w:r>
      <w:r>
        <w:t xml:space="preserve">   </w:t>
      </w:r>
      <w:r>
        <w:tab/>
      </w:r>
      <w:r>
        <w:t xml:space="preserve">16</w:t>
      </w:r>
    </w:p>
    <w:p>
      <w:pPr>
        <w:keepLines/>
        <w:tabs>
          <w:tab w:val="right" w:leader="dot" w:pos="7920"/>
        </w:tabs>
        <w:spacing w:before="0"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16</w:t>
      </w:r>
    </w:p>
    <w:p>
      <w:pPr>
        <w:keepLines/>
        <w:tabs>
          <w:tab w:val="right" w:leader="dot" w:pos="7920"/>
        </w:tabs>
        <w:spacing w:before="0" w:after="0" w:line="276" w:lineRule="exact"/>
        <w:ind w:left="1080" w:right="720" w:hanging="360"/>
      </w:pPr>
      <w:r>
        <w:t xml:space="preserve">B.</w:t>
      </w:r>
      <w:r>
        <w:t xml:space="preserve"> </w:t>
      </w:r>
      <w:r>
        <w:t xml:space="preserve">This</w:t>
      </w:r>
      <w:r>
        <w:t xml:space="preserve"> </w:t>
      </w:r>
      <w:r>
        <w:t xml:space="preserve">is</w:t>
      </w:r>
      <w:r>
        <w:t xml:space="preserve"> </w:t>
      </w:r>
      <w:r>
        <w:t xml:space="preserve">not</w:t>
      </w:r>
      <w:r>
        <w:t xml:space="preserve"> </w:t>
      </w:r>
      <w:r>
        <w:t xml:space="preserve">an</w:t>
      </w:r>
      <w:r>
        <w:t xml:space="preserve"> </w:t>
      </w:r>
      <w:r>
        <w:t xml:space="preserve">administrative</w:t>
      </w:r>
      <w:r>
        <w:t xml:space="preserve"> </w:t>
      </w:r>
      <w:r>
        <w:t xml:space="preserve">appeal,</w:t>
      </w:r>
      <w:r>
        <w:t xml:space="preserve"> </w:t>
      </w:r>
      <w:r>
        <w:t xml:space="preserve">but</w:t>
      </w:r>
      <w:r>
        <w:t xml:space="preserve"> </w:t>
      </w:r>
      <w:r>
        <w:t xml:space="preserve">an</w:t>
      </w:r>
      <w:r>
        <w:t xml:space="preserve"> </w:t>
      </w:r>
      <w:r>
        <w:t xml:space="preserve">action</w:t>
      </w:r>
      <w:r>
        <w:t xml:space="preserve"> </w:t>
      </w:r>
      <w:r>
        <w:t xml:space="preserve">for</w:t>
      </w:r>
      <w:r>
        <w:t xml:space="preserve"> </w:t>
      </w:r>
      <w:r>
        <w:t xml:space="preserve">declaratory</w:t>
      </w:r>
      <w:r>
        <w:t xml:space="preserve"> </w:t>
      </w:r>
      <w:r>
        <w:t xml:space="preserve">judgment</w:t>
      </w:r>
      <w:r>
        <w:t xml:space="preserve"> </w:t>
      </w:r>
      <w:r>
        <w:t xml:space="preserve">and</w:t>
      </w:r>
      <w:r>
        <w:t xml:space="preserve"> </w:t>
      </w:r>
      <w:r>
        <w:t xml:space="preserve">injunctive</w:t>
      </w:r>
      <w:r>
        <w:t xml:space="preserve"> </w:t>
      </w:r>
      <w:r>
        <w:t xml:space="preserve">relief;</w:t>
      </w:r>
      <w:r>
        <w:t xml:space="preserve"> </w:t>
      </w:r>
      <w:r>
        <w:t xml:space="preserve">the</w:t>
      </w:r>
      <w:r>
        <w:t xml:space="preserve"> </w:t>
      </w:r>
      <w:r>
        <w:t xml:space="preserve">relief</w:t>
      </w:r>
      <w:r>
        <w:t xml:space="preserve"> </w:t>
      </w:r>
      <w:r>
        <w:t xml:space="preserve">includes</w:t>
      </w:r>
      <w:r>
        <w:t xml:space="preserve"> </w:t>
      </w:r>
      <w:r>
        <w:t xml:space="preserve">the</w:t>
      </w:r>
      <w:r>
        <w:t xml:space="preserve"> </w:t>
      </w:r>
      <w:r>
        <w:t xml:space="preserve">Town,</w:t>
      </w:r>
      <w:r>
        <w:t xml:space="preserve"> </w:t>
      </w:r>
      <w:r>
        <w:t xml:space="preserve">the</w:t>
      </w:r>
      <w:r>
        <w:t xml:space="preserve"> </w:t>
      </w:r>
      <w:r>
        <w:t xml:space="preserve">Planning</w:t>
      </w:r>
      <w:r>
        <w:t xml:space="preserve"> </w:t>
      </w:r>
      <w:r>
        <w:t xml:space="preserve">&amp;</w:t>
      </w:r>
      <w:r>
        <w:t xml:space="preserve"> </w:t>
      </w:r>
      <w:r>
        <w:t xml:space="preserve">Zoning</w:t>
      </w:r>
      <w:r>
        <w:t xml:space="preserve"> </w:t>
      </w:r>
      <w:r>
        <w:t xml:space="preserve">Commission,</w:t>
      </w:r>
      <w:r>
        <w:t xml:space="preserve"> </w:t>
      </w:r>
      <w:r>
        <w:t xml:space="preserve">2772</w:t>
      </w:r>
      <w:r>
        <w:t xml:space="preserve"> </w:t>
      </w:r>
      <w:r>
        <w:t xml:space="preserve">BPR,</w:t>
      </w:r>
      <w:r>
        <w:t xml:space="preserve"> </w:t>
      </w:r>
      <w:r>
        <w:t xml:space="preserve">LLC,</w:t>
      </w:r>
      <w:r>
        <w:t xml:space="preserve"> </w:t>
      </w:r>
      <w:r>
        <w:t xml:space="preserve">and</w:t>
      </w:r>
      <w:r>
        <w:t xml:space="preserve"> </w:t>
      </w:r>
      <w:r>
        <w:t xml:space="preserve">Fucci</w:t>
      </w:r>
      <w:r>
        <w:t xml:space="preserve"> </w:t>
      </w:r>
      <w:r>
        <w:t xml:space="preserve">individually.</w:t>
      </w:r>
      <w:r>
        <w:t xml:space="preserve">   </w:t>
      </w:r>
      <w:r>
        <w:tab/>
      </w:r>
      <w:r>
        <w:t xml:space="preserve">16</w:t>
      </w:r>
    </w:p>
    <w:p>
      <w:pPr>
        <w:keepLines/>
        <w:tabs>
          <w:tab w:val="right" w:leader="dot" w:pos="7920"/>
        </w:tabs>
        <w:spacing w:before="0" w:after="0" w:line="276" w:lineRule="exact"/>
        <w:ind w:left="360" w:right="720" w:hanging="360"/>
      </w:pPr>
      <w:r>
        <w:t xml:space="preserve">CONCLUSION</w:t>
      </w:r>
      <w:r>
        <w:t xml:space="preserve">   </w:t>
      </w:r>
      <w:r>
        <w:tab/>
      </w:r>
      <w:r>
        <w:t xml:space="preserve">19</w:t>
      </w:r>
    </w:p>
    <w:p>
      <w:pPr>
        <w:pageBreakBefore/>
        <w:spacing w:before="0" w:after="0" w:line="1" w:lineRule="exact"/>
      </w:pPr>
    </w:p>
    <w:p>
      <w:pPr>
        <w:keepNext/>
        <w:keepLines/>
        <w:spacing w:before="0" w:after="138" w:line="483" w:lineRule="exact"/>
        <w:ind w:left="0" w:firstLine="0"/>
        <w:jc w:val="center"/>
      </w:pPr>
      <w:r>
        <w:rPr>
          <w:b/>
          <w:bCs/>
          <w:sz w:val="28"/>
          <w:szCs w:val="28"/>
        </w:rPr>
        <w:t xml:space="preserve">STATEMENT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ISSUES</w:t>
      </w:r>
      <w:r>
        <w:rPr>
          <w:b/>
          <w:bCs/>
          <w:sz w:val="28"/>
          <w:szCs w:val="28"/>
        </w:rPr>
        <w:t xml:space="preserve"> </w:t>
      </w:r>
      <w:r>
        <w:rPr>
          <w:b/>
          <w:bCs/>
          <w:sz w:val="28"/>
          <w:szCs w:val="28"/>
        </w:rPr>
        <w:t xml:space="preserve">ON</w:t>
      </w:r>
      <w:r>
        <w:rPr>
          <w:b/>
          <w:bCs/>
          <w:sz w:val="28"/>
          <w:szCs w:val="28"/>
        </w:rPr>
        <w:t xml:space="preserve"> </w:t>
      </w:r>
      <w:r>
        <w:rPr>
          <w:b/>
          <w:bCs/>
          <w:sz w:val="28"/>
          <w:szCs w:val="28"/>
        </w:rPr>
        <w:t xml:space="preserve">APPEAL</w:t>
      </w:r>
    </w:p>
    <w:p>
      <w:pPr>
        <w:pStyle w:val="XdList1"/>
      </w:pPr>
      <w:r>
        <w:t xml:space="preserve">1.</w:t>
      </w:r>
      <w:r>
        <w:tab/>
      </w:r>
      <w:r>
        <w:t xml:space="preserve">Whether the Court has subject matter jurisdiction pursuant to the</w:t>
      </w:r>
      <w:r>
        <w:t xml:space="preserve"> </w:t>
      </w:r>
      <w:r>
        <w:t xml:space="preserve">“strong public policy”</w:t>
      </w:r>
      <w:r>
        <w:t xml:space="preserve"> </w:t>
      </w:r>
      <w:r>
        <w:t xml:space="preserve">exception to the exhaustion of administrative remedies requirement recognized in Upjohn</w:t>
      </w:r>
      <w:r>
        <w:t xml:space="preserve"> </w:t>
      </w:r>
      <w:r>
        <w:t xml:space="preserve">Co v. Zoning Board of Appeals, 224 Conn. 96, 616 A.2d 793 (1992).</w:t>
      </w:r>
    </w:p>
    <w:p>
      <w:pPr>
        <w:pStyle w:val="XdList1"/>
      </w:pPr>
      <w:r>
        <w:t xml:space="preserve">2.</w:t>
      </w:r>
      <w:r>
        <w:tab/>
      </w:r>
      <w:r>
        <w:t xml:space="preserve">Whether the Court has subject matter jurisdiction over this action for declaratory judgment and injunctive relief.</w:t>
      </w:r>
    </w:p>
    <w:p>
      <w:pPr>
        <w:pageBreakBefore/>
        <w:spacing w:before="0" w:after="0" w:line="1" w:lineRule="exact"/>
      </w:pPr>
    </w:p>
    <w:p>
      <w:pPr>
        <w:keepNext/>
        <w:keepLines/>
        <w:spacing w:before="0" w:after="138"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AUTHORITIES</w:t>
      </w:r>
    </w:p>
    <w:p>
      <w:pPr>
        <w:keepNext/>
        <w:keepLines/>
        <w:spacing w:before="276" w:after="48" w:line="276" w:lineRule="exact"/>
        <w:ind w:left="0" w:firstLine="0"/>
        <w:jc w:val="left"/>
      </w:pPr>
      <w:r>
        <w:rPr>
          <w:b/>
          <w:bCs/>
        </w:rPr>
        <w:t xml:space="preserve">Cases</w:t>
      </w:r>
    </w:p>
    <w:p>
      <w:pPr>
        <w:keepLines/>
        <w:tabs>
          <w:tab w:val="right" w:leader="dot" w:pos="7920"/>
        </w:tabs>
        <w:spacing w:before="138" w:after="0" w:line="276" w:lineRule="exact"/>
        <w:ind w:left="360" w:right="1120" w:hanging="360"/>
      </w:pPr>
      <w:r>
        <w:rPr>
          <w:i/>
          <w:iCs/>
        </w:rPr>
        <w:t xml:space="preserve">2772</w:t>
      </w:r>
      <w:r>
        <w:rPr>
          <w:i/>
          <w:iCs/>
        </w:rPr>
        <w:t xml:space="preserve"> </w:t>
      </w:r>
      <w:r>
        <w:rPr>
          <w:i/>
          <w:iCs/>
        </w:rPr>
        <w:t xml:space="preserve">BPR,</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Planning</w:t>
      </w:r>
      <w:r>
        <w:rPr>
          <w:i/>
          <w:iCs/>
        </w:rPr>
        <w:t xml:space="preserve"> </w:t>
      </w:r>
      <w:r>
        <w:rPr>
          <w:i/>
          <w:iCs/>
        </w:rPr>
        <w:t xml:space="preserve">&amp;</w:t>
      </w:r>
      <w:r>
        <w:rPr>
          <w:i/>
          <w:iCs/>
        </w:rPr>
        <w:t xml:space="preserve"> </w:t>
      </w:r>
      <w:r>
        <w:rPr>
          <w:i/>
          <w:iCs/>
        </w:rPr>
        <w:t xml:space="preserve">Zoning</w:t>
      </w:r>
      <w:r>
        <w:rPr>
          <w:i/>
          <w:iCs/>
        </w:rPr>
        <w:t xml:space="preserve"> </w:t>
      </w:r>
      <w:r>
        <w:rPr>
          <w:i/>
          <w:iCs/>
        </w:rPr>
        <w:t xml:space="preserve">Comm’n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N.</w:t>
      </w:r>
      <w:r>
        <w:rPr>
          <w:i/>
          <w:iCs/>
        </w:rPr>
        <w:t xml:space="preserve"> </w:t>
      </w:r>
      <w:r>
        <w:rPr>
          <w:i/>
          <w:iCs/>
        </w:rPr>
        <w:t xml:space="preserve">Branford</w:t>
      </w:r>
      <w:r>
        <w:t xml:space="preserve">,</w:t>
      </w:r>
      <w:r>
        <w:t xml:space="preserve"> </w:t>
      </w:r>
      <w:r>
        <w:t xml:space="preserve">207</w:t>
      </w:r>
      <w:r>
        <w:t xml:space="preserve"> </w:t>
      </w:r>
      <w:r>
        <w:t xml:space="preserve">Conn.App.</w:t>
      </w:r>
      <w:r>
        <w:t xml:space="preserve"> </w:t>
      </w:r>
      <w:r>
        <w:t xml:space="preserve">377,</w:t>
      </w:r>
      <w:r>
        <w:t xml:space="preserve"> </w:t>
      </w:r>
      <w:r>
        <w:t xml:space="preserve">262</w:t>
      </w:r>
      <w:r>
        <w:t xml:space="preserve"> </w:t>
      </w:r>
      <w:r>
        <w:t xml:space="preserve">A.3d</w:t>
      </w:r>
      <w:r>
        <w:t xml:space="preserve"> </w:t>
      </w:r>
      <w:r>
        <w:t xml:space="preserve">906</w:t>
      </w:r>
      <w:r>
        <w:t xml:space="preserve"> </w:t>
      </w:r>
      <w:r>
        <w:t xml:space="preserve">(2021)</w:t>
      </w:r>
      <w:r>
        <w:t xml:space="preserve">   </w:t>
      </w:r>
      <w:r>
        <w:tab/>
      </w:r>
      <w:r>
        <w:t xml:space="preserve">8</w:t>
      </w:r>
    </w:p>
    <w:p>
      <w:pPr>
        <w:keepLines/>
        <w:tabs>
          <w:tab w:val="right" w:leader="dot" w:pos="7920"/>
        </w:tabs>
        <w:spacing w:before="138" w:after="0" w:line="276" w:lineRule="exact"/>
        <w:ind w:left="360" w:right="1120" w:hanging="360"/>
      </w:pPr>
      <w:r>
        <w:rPr>
          <w:i/>
          <w:iCs/>
        </w:rPr>
        <w:t xml:space="preserve">Cogswell</w:t>
      </w:r>
      <w:r>
        <w:rPr>
          <w:i/>
          <w:iCs/>
        </w:rPr>
        <w:t xml:space="preserve"> </w:t>
      </w:r>
      <w:r>
        <w:rPr>
          <w:i/>
          <w:iCs/>
        </w:rPr>
        <w:t xml:space="preserve">v.</w:t>
      </w:r>
      <w:r>
        <w:rPr>
          <w:i/>
          <w:iCs/>
        </w:rPr>
        <w:t xml:space="preserve"> </w:t>
      </w:r>
      <w:r>
        <w:rPr>
          <w:i/>
          <w:iCs/>
        </w:rPr>
        <w:t xml:space="preserve">American</w:t>
      </w:r>
      <w:r>
        <w:rPr>
          <w:i/>
          <w:iCs/>
        </w:rPr>
        <w:t xml:space="preserve"> </w:t>
      </w:r>
      <w:r>
        <w:rPr>
          <w:i/>
          <w:iCs/>
        </w:rPr>
        <w:t xml:space="preserve">Transit</w:t>
      </w:r>
      <w:r>
        <w:rPr>
          <w:i/>
          <w:iCs/>
        </w:rPr>
        <w:t xml:space="preserve"> </w:t>
      </w:r>
      <w:r>
        <w:rPr>
          <w:i/>
          <w:iCs/>
        </w:rPr>
        <w:t xml:space="preserve">Ins.</w:t>
      </w:r>
      <w:r>
        <w:rPr>
          <w:i/>
          <w:iCs/>
        </w:rPr>
        <w:t xml:space="preserve"> </w:t>
      </w:r>
      <w:r>
        <w:rPr>
          <w:i/>
          <w:iCs/>
        </w:rPr>
        <w:t xml:space="preserve">Co.</w:t>
      </w:r>
      <w:r>
        <w:t xml:space="preserve">,</w:t>
      </w:r>
      <w:r>
        <w:t xml:space="preserve"> </w:t>
      </w:r>
      <w:r>
        <w:t xml:space="preserve">282</w:t>
      </w:r>
      <w:r>
        <w:t xml:space="preserve"> </w:t>
      </w:r>
      <w:r>
        <w:t xml:space="preserve">Conn.</w:t>
      </w:r>
      <w:r>
        <w:t xml:space="preserve"> </w:t>
      </w:r>
      <w:r>
        <w:t xml:space="preserve">505,</w:t>
      </w:r>
      <w:r>
        <w:t xml:space="preserve"> </w:t>
      </w:r>
      <w:r>
        <w:t xml:space="preserve">923</w:t>
      </w:r>
      <w:r>
        <w:t xml:space="preserve"> </w:t>
      </w:r>
      <w:r>
        <w:t xml:space="preserve">A.2d</w:t>
      </w:r>
      <w:r>
        <w:t xml:space="preserve"> </w:t>
      </w:r>
      <w:r>
        <w:t xml:space="preserve">638</w:t>
      </w:r>
      <w:r>
        <w:t xml:space="preserve"> </w:t>
      </w:r>
      <w:r>
        <w:t xml:space="preserve">(2007)</w:t>
      </w:r>
      <w:r>
        <w:t xml:space="preserve">   </w:t>
      </w:r>
      <w:r>
        <w:tab/>
      </w:r>
      <w:r>
        <w:t xml:space="preserve">9</w:t>
      </w:r>
    </w:p>
    <w:p>
      <w:pPr>
        <w:keepLines/>
        <w:tabs>
          <w:tab w:val="right" w:leader="dot" w:pos="7920"/>
        </w:tabs>
        <w:spacing w:before="138" w:after="0" w:line="276" w:lineRule="exact"/>
        <w:ind w:left="360" w:right="1120" w:hanging="360"/>
      </w:pPr>
      <w:r>
        <w:rPr>
          <w:i/>
          <w:iCs/>
        </w:rPr>
        <w:t xml:space="preserve">Daly</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Plan</w:t>
      </w:r>
      <w:r>
        <w:rPr>
          <w:i/>
          <w:iCs/>
        </w:rPr>
        <w:t xml:space="preserve"> </w:t>
      </w:r>
      <w:r>
        <w:rPr>
          <w:i/>
          <w:iCs/>
        </w:rPr>
        <w:t xml:space="preserve">and</w:t>
      </w:r>
      <w:r>
        <w:rPr>
          <w:i/>
          <w:iCs/>
        </w:rPr>
        <w:t xml:space="preserve"> </w:t>
      </w:r>
      <w:r>
        <w:rPr>
          <w:i/>
          <w:iCs/>
        </w:rPr>
        <w:t xml:space="preserve">Zoning</w:t>
      </w:r>
      <w:r>
        <w:rPr>
          <w:i/>
          <w:iCs/>
        </w:rPr>
        <w:t xml:space="preserve"> </w:t>
      </w:r>
      <w:r>
        <w:rPr>
          <w:i/>
          <w:iCs/>
        </w:rPr>
        <w:t xml:space="preserve">Commission</w:t>
      </w:r>
      <w:r>
        <w:rPr>
          <w:i/>
          <w:iCs/>
        </w:rPr>
        <w:t xml:space="preserve"> </w:t>
      </w:r>
      <w:r>
        <w:rPr>
          <w:i/>
          <w:iCs/>
        </w:rPr>
        <w:t xml:space="preserve">of</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Fairfield</w:t>
      </w:r>
      <w:r>
        <w:t xml:space="preserve">,</w:t>
      </w:r>
      <w:r>
        <w:t xml:space="preserve"> </w:t>
      </w:r>
      <w:r>
        <w:t xml:space="preserve">150</w:t>
      </w:r>
      <w:r>
        <w:t xml:space="preserve"> </w:t>
      </w:r>
      <w:r>
        <w:t xml:space="preserve">Conn.</w:t>
      </w:r>
      <w:r>
        <w:t xml:space="preserve"> </w:t>
      </w:r>
      <w:r>
        <w:t xml:space="preserve">495,</w:t>
      </w:r>
      <w:r>
        <w:t xml:space="preserve"> </w:t>
      </w:r>
      <w:r>
        <w:t xml:space="preserve">191</w:t>
      </w:r>
      <w:r>
        <w:t xml:space="preserve"> </w:t>
      </w:r>
      <w:r>
        <w:t xml:space="preserve">A.2d</w:t>
      </w:r>
      <w:r>
        <w:t xml:space="preserve"> </w:t>
      </w:r>
      <w:r>
        <w:t xml:space="preserve">250</w:t>
      </w:r>
      <w:r>
        <w:t xml:space="preserve"> </w:t>
      </w:r>
      <w:r>
        <w:t xml:space="preserve">(1963)</w:t>
      </w:r>
      <w:r>
        <w:t xml:space="preserve">   </w:t>
      </w:r>
      <w:r>
        <w:tab/>
      </w:r>
      <w:r>
        <w:t xml:space="preserve">10</w:t>
      </w:r>
    </w:p>
    <w:p>
      <w:pPr>
        <w:keepLines/>
        <w:tabs>
          <w:tab w:val="right" w:leader="dot" w:pos="7920"/>
        </w:tabs>
        <w:spacing w:before="138" w:after="0" w:line="276" w:lineRule="exact"/>
        <w:ind w:left="360" w:right="1120" w:hanging="360"/>
      </w:pPr>
      <w:r>
        <w:rPr>
          <w:i/>
          <w:iCs/>
        </w:rPr>
        <w:t xml:space="preserve">England</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Coventry</w:t>
      </w:r>
      <w:r>
        <w:t xml:space="preserve">,</w:t>
      </w:r>
      <w:r>
        <w:t xml:space="preserve"> </w:t>
      </w:r>
      <w:r>
        <w:t xml:space="preserve">183</w:t>
      </w:r>
      <w:r>
        <w:t xml:space="preserve"> </w:t>
      </w:r>
      <w:r>
        <w:t xml:space="preserve">Conn.</w:t>
      </w:r>
      <w:r>
        <w:t xml:space="preserve"> </w:t>
      </w:r>
      <w:r>
        <w:t xml:space="preserve">362,</w:t>
      </w:r>
      <w:r>
        <w:t xml:space="preserve"> </w:t>
      </w:r>
      <w:r>
        <w:t xml:space="preserve">439</w:t>
      </w:r>
      <w:r>
        <w:t xml:space="preserve"> </w:t>
      </w:r>
      <w:r>
        <w:t xml:space="preserve">A.2d</w:t>
      </w:r>
      <w:r>
        <w:t xml:space="preserve"> </w:t>
      </w:r>
      <w:r>
        <w:t xml:space="preserve">372</w:t>
      </w:r>
      <w:r>
        <w:t xml:space="preserve"> </w:t>
      </w:r>
      <w:r>
        <w:t xml:space="preserve">(1981)</w:t>
      </w:r>
      <w:r>
        <w:t xml:space="preserve">   </w:t>
      </w:r>
      <w:r>
        <w:tab/>
      </w:r>
      <w:r>
        <w:t xml:space="preserve">17, 18, 19</w:t>
      </w:r>
    </w:p>
    <w:p>
      <w:pPr>
        <w:keepLines/>
        <w:tabs>
          <w:tab w:val="right" w:leader="dot" w:pos="7920"/>
        </w:tabs>
        <w:spacing w:before="138" w:after="0" w:line="276" w:lineRule="exact"/>
        <w:ind w:left="360" w:right="1120" w:hanging="360"/>
      </w:pPr>
      <w:r>
        <w:rPr>
          <w:i/>
          <w:iCs/>
        </w:rPr>
        <w:t xml:space="preserve">Gangemi</w:t>
      </w:r>
      <w:r>
        <w:rPr>
          <w:i/>
          <w:iCs/>
        </w:rPr>
        <w:t xml:space="preserve"> </w:t>
      </w:r>
      <w:r>
        <w:rPr>
          <w:i/>
          <w:iCs/>
        </w:rPr>
        <w:t xml:space="preserve">v.</w:t>
      </w:r>
      <w:r>
        <w:rPr>
          <w:i/>
          <w:iCs/>
        </w:rPr>
        <w:t xml:space="preserve"> </w:t>
      </w:r>
      <w:r>
        <w:rPr>
          <w:i/>
          <w:iCs/>
        </w:rPr>
        <w:t xml:space="preserve">Zoning</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Appeals</w:t>
      </w:r>
      <w:r>
        <w:rPr>
          <w:i/>
          <w:iCs/>
        </w:rPr>
        <w:t xml:space="preserve"> </w:t>
      </w:r>
      <w:r>
        <w:rPr>
          <w:i/>
          <w:iCs/>
        </w:rPr>
        <w:t xml:space="preserve">of</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Fairfield</w:t>
      </w:r>
      <w:r>
        <w:t xml:space="preserve">,</w:t>
      </w:r>
      <w:r>
        <w:t xml:space="preserve"> </w:t>
      </w:r>
      <w:r>
        <w:t xml:space="preserve">255</w:t>
      </w:r>
      <w:r>
        <w:t xml:space="preserve"> </w:t>
      </w:r>
      <w:r>
        <w:t xml:space="preserve">Conn.</w:t>
      </w:r>
      <w:r>
        <w:t xml:space="preserve"> </w:t>
      </w:r>
      <w:r>
        <w:t xml:space="preserve">143,</w:t>
      </w:r>
      <w:r>
        <w:t xml:space="preserve"> </w:t>
      </w:r>
      <w:r>
        <w:t xml:space="preserve">763</w:t>
      </w:r>
      <w:r>
        <w:t xml:space="preserve"> </w:t>
      </w:r>
      <w:r>
        <w:t xml:space="preserve">A.2d</w:t>
      </w:r>
      <w:r>
        <w:t xml:space="preserve"> </w:t>
      </w:r>
      <w:r>
        <w:t xml:space="preserve">1011</w:t>
      </w:r>
      <w:r>
        <w:t xml:space="preserve"> </w:t>
      </w:r>
      <w:r>
        <w:t xml:space="preserve">(2001)</w:t>
      </w:r>
      <w:r>
        <w:t xml:space="preserve">   </w:t>
      </w:r>
      <w:r>
        <w:tab/>
      </w:r>
      <w:r>
        <w:t xml:space="preserve">9</w:t>
      </w:r>
    </w:p>
    <w:p>
      <w:pPr>
        <w:keepLines/>
        <w:tabs>
          <w:tab w:val="right" w:leader="dot" w:pos="7920"/>
        </w:tabs>
        <w:spacing w:before="138" w:after="0" w:line="276" w:lineRule="exact"/>
        <w:ind w:left="360" w:right="1120" w:hanging="360"/>
      </w:pPr>
      <w:r>
        <w:rPr>
          <w:i/>
          <w:iCs/>
        </w:rPr>
        <w:t xml:space="preserve">Gold</w:t>
      </w:r>
      <w:r>
        <w:rPr>
          <w:i/>
          <w:iCs/>
        </w:rPr>
        <w:t xml:space="preserve"> </w:t>
      </w:r>
      <w:r>
        <w:rPr>
          <w:i/>
          <w:iCs/>
        </w:rPr>
        <w:t xml:space="preserve">v.</w:t>
      </w:r>
      <w:r>
        <w:rPr>
          <w:i/>
          <w:iCs/>
        </w:rPr>
        <w:t xml:space="preserve"> </w:t>
      </w:r>
      <w:r>
        <w:rPr>
          <w:i/>
          <w:iCs/>
        </w:rPr>
        <w:t xml:space="preserve">Rowland</w:t>
      </w:r>
      <w:r>
        <w:t xml:space="preserve">,</w:t>
      </w:r>
      <w:r>
        <w:t xml:space="preserve"> </w:t>
      </w:r>
      <w:r>
        <w:t xml:space="preserve">296</w:t>
      </w:r>
      <w:r>
        <w:t xml:space="preserve"> </w:t>
      </w:r>
      <w:r>
        <w:t xml:space="preserve">Conn.</w:t>
      </w:r>
      <w:r>
        <w:t xml:space="preserve"> </w:t>
      </w:r>
      <w:r>
        <w:t xml:space="preserve">186,</w:t>
      </w:r>
      <w:r>
        <w:t xml:space="preserve"> </w:t>
      </w:r>
      <w:r>
        <w:t xml:space="preserve">994</w:t>
      </w:r>
      <w:r>
        <w:t xml:space="preserve"> </w:t>
      </w:r>
      <w:r>
        <w:t xml:space="preserve">A.2d</w:t>
      </w:r>
      <w:r>
        <w:t xml:space="preserve"> </w:t>
      </w:r>
      <w:r>
        <w:t xml:space="preserve">106</w:t>
      </w:r>
      <w:r>
        <w:t xml:space="preserve"> </w:t>
      </w:r>
      <w:r>
        <w:t xml:space="preserve">(2010)</w:t>
      </w:r>
      <w:r>
        <w:t xml:space="preserve">   </w:t>
      </w:r>
      <w:r>
        <w:tab/>
      </w:r>
      <w:r>
        <w:t xml:space="preserve">8</w:t>
      </w:r>
    </w:p>
    <w:p>
      <w:pPr>
        <w:keepLines/>
        <w:tabs>
          <w:tab w:val="right" w:leader="dot" w:pos="7920"/>
        </w:tabs>
        <w:spacing w:before="138" w:after="0" w:line="276" w:lineRule="exact"/>
        <w:ind w:left="360" w:right="1120" w:hanging="360"/>
      </w:pPr>
      <w:r>
        <w:rPr>
          <w:i/>
          <w:iCs/>
        </w:rPr>
        <w:t xml:space="preserve">Josephson</w:t>
      </w:r>
      <w:r>
        <w:rPr>
          <w:i/>
          <w:iCs/>
        </w:rPr>
        <w:t xml:space="preserve"> </w:t>
      </w:r>
      <w:r>
        <w:rPr>
          <w:i/>
          <w:iCs/>
        </w:rPr>
        <w:t xml:space="preserve">v.</w:t>
      </w:r>
      <w:r>
        <w:rPr>
          <w:i/>
          <w:iCs/>
        </w:rPr>
        <w:t xml:space="preserve"> </w:t>
      </w:r>
      <w:r>
        <w:rPr>
          <w:i/>
          <w:iCs/>
        </w:rPr>
        <w:t xml:space="preserve">Planning</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Stamford</w:t>
      </w:r>
      <w:r>
        <w:t xml:space="preserve">,</w:t>
      </w:r>
      <w:r>
        <w:t xml:space="preserve"> </w:t>
      </w:r>
      <w:r>
        <w:t xml:space="preserve">151</w:t>
      </w:r>
      <w:r>
        <w:t xml:space="preserve"> </w:t>
      </w:r>
      <w:r>
        <w:t xml:space="preserve">Conn.</w:t>
      </w:r>
      <w:r>
        <w:t xml:space="preserve"> </w:t>
      </w:r>
      <w:r>
        <w:t xml:space="preserve">489,</w:t>
      </w:r>
      <w:r>
        <w:t xml:space="preserve"> </w:t>
      </w:r>
      <w:r>
        <w:t xml:space="preserve">199</w:t>
      </w:r>
      <w:r>
        <w:t xml:space="preserve"> </w:t>
      </w:r>
      <w:r>
        <w:t xml:space="preserve">A.2d</w:t>
      </w:r>
      <w:r>
        <w:t xml:space="preserve"> </w:t>
      </w:r>
      <w:r>
        <w:t xml:space="preserve">690</w:t>
      </w:r>
      <w:r>
        <w:t xml:space="preserve"> </w:t>
      </w:r>
      <w:r>
        <w:t xml:space="preserve">(1964)</w:t>
      </w:r>
      <w:r>
        <w:t xml:space="preserve">   </w:t>
      </w:r>
      <w:r>
        <w:tab/>
      </w:r>
      <w:r>
        <w:t xml:space="preserve">10</w:t>
      </w:r>
    </w:p>
    <w:p>
      <w:pPr>
        <w:keepLines/>
        <w:tabs>
          <w:tab w:val="right" w:leader="dot" w:pos="7920"/>
        </w:tabs>
        <w:spacing w:before="138" w:after="0" w:line="276" w:lineRule="exact"/>
        <w:ind w:left="360" w:right="1120" w:hanging="360"/>
      </w:pPr>
      <w:r>
        <w:rPr>
          <w:i/>
          <w:iCs/>
        </w:rPr>
        <w:t xml:space="preserve">Kovalik</w:t>
      </w:r>
      <w:r>
        <w:rPr>
          <w:i/>
          <w:iCs/>
        </w:rPr>
        <w:t xml:space="preserve"> </w:t>
      </w:r>
      <w:r>
        <w:rPr>
          <w:i/>
          <w:iCs/>
        </w:rPr>
        <w:t xml:space="preserve">v.</w:t>
      </w:r>
      <w:r>
        <w:rPr>
          <w:i/>
          <w:iCs/>
        </w:rPr>
        <w:t xml:space="preserve"> </w:t>
      </w:r>
      <w:r>
        <w:rPr>
          <w:i/>
          <w:iCs/>
        </w:rPr>
        <w:t xml:space="preserve">Planning</w:t>
      </w:r>
      <w:r>
        <w:rPr>
          <w:i/>
          <w:iCs/>
        </w:rPr>
        <w:t xml:space="preserve"> </w:t>
      </w:r>
      <w:r>
        <w:rPr>
          <w:i/>
          <w:iCs/>
        </w:rPr>
        <w:t xml:space="preserve">and</w:t>
      </w:r>
      <w:r>
        <w:rPr>
          <w:i/>
          <w:iCs/>
        </w:rPr>
        <w:t xml:space="preserve"> </w:t>
      </w:r>
      <w:r>
        <w:rPr>
          <w:i/>
          <w:iCs/>
        </w:rPr>
        <w:t xml:space="preserve">Zoning</w:t>
      </w:r>
      <w:r>
        <w:rPr>
          <w:i/>
          <w:iCs/>
        </w:rPr>
        <w:t xml:space="preserve"> </w:t>
      </w:r>
      <w:r>
        <w:rPr>
          <w:i/>
          <w:iCs/>
        </w:rPr>
        <w:t xml:space="preserve">Commission</w:t>
      </w:r>
      <w:r>
        <w:rPr>
          <w:i/>
          <w:iCs/>
        </w:rPr>
        <w:t xml:space="preserve"> </w:t>
      </w:r>
      <w:r>
        <w:rPr>
          <w:i/>
          <w:iCs/>
        </w:rPr>
        <w:t xml:space="preserve">of</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Fairfield</w:t>
      </w:r>
      <w:r>
        <w:t xml:space="preserve">,</w:t>
      </w:r>
      <w:r>
        <w:t xml:space="preserve"> </w:t>
      </w:r>
      <w:r>
        <w:t xml:space="preserve">155</w:t>
      </w:r>
      <w:r>
        <w:t xml:space="preserve"> </w:t>
      </w:r>
      <w:r>
        <w:t xml:space="preserve">Conn.</w:t>
      </w:r>
      <w:r>
        <w:t xml:space="preserve"> </w:t>
      </w:r>
      <w:r>
        <w:t xml:space="preserve">497,</w:t>
      </w:r>
      <w:r>
        <w:t xml:space="preserve"> </w:t>
      </w:r>
      <w:r>
        <w:t xml:space="preserve">234</w:t>
      </w:r>
      <w:r>
        <w:t xml:space="preserve"> </w:t>
      </w:r>
      <w:r>
        <w:t xml:space="preserve">A.2d</w:t>
      </w:r>
      <w:r>
        <w:t xml:space="preserve"> </w:t>
      </w:r>
      <w:r>
        <w:t xml:space="preserve">838</w:t>
      </w:r>
      <w:r>
        <w:t xml:space="preserve"> </w:t>
      </w:r>
      <w:r>
        <w:t xml:space="preserve">(1967)</w:t>
      </w:r>
      <w:r>
        <w:t xml:space="preserve">   </w:t>
      </w:r>
      <w:r>
        <w:tab/>
      </w:r>
      <w:r>
        <w:t xml:space="preserve">10, 13</w:t>
      </w:r>
    </w:p>
    <w:p>
      <w:pPr>
        <w:keepLines/>
        <w:tabs>
          <w:tab w:val="right" w:leader="dot" w:pos="7920"/>
        </w:tabs>
        <w:spacing w:before="138" w:after="0" w:line="276" w:lineRule="exact"/>
        <w:ind w:left="360" w:right="1120" w:hanging="360"/>
      </w:pPr>
      <w:r>
        <w:rPr>
          <w:i/>
          <w:iCs/>
        </w:rPr>
        <w:t xml:space="preserve">Lake</w:t>
      </w:r>
      <w:r>
        <w:rPr>
          <w:i/>
          <w:iCs/>
        </w:rPr>
        <w:t xml:space="preserve"> </w:t>
      </w:r>
      <w:r>
        <w:rPr>
          <w:i/>
          <w:iCs/>
        </w:rPr>
        <w:t xml:space="preserve">Garda</w:t>
      </w:r>
      <w:r>
        <w:rPr>
          <w:i/>
          <w:iCs/>
        </w:rPr>
        <w:t xml:space="preserve"> </w:t>
      </w:r>
      <w:r>
        <w:rPr>
          <w:i/>
          <w:iCs/>
        </w:rPr>
        <w:t xml:space="preserve">Imp.</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Plan</w:t>
      </w:r>
      <w:r>
        <w:rPr>
          <w:i/>
          <w:iCs/>
        </w:rPr>
        <w:t xml:space="preserve"> </w:t>
      </w:r>
      <w:r>
        <w:rPr>
          <w:i/>
          <w:iCs/>
        </w:rPr>
        <w:t xml:space="preserve">and</w:t>
      </w:r>
      <w:r>
        <w:rPr>
          <w:i/>
          <w:iCs/>
        </w:rPr>
        <w:t xml:space="preserve"> </w:t>
      </w:r>
      <w:r>
        <w:rPr>
          <w:i/>
          <w:iCs/>
        </w:rPr>
        <w:t xml:space="preserve">Zoning</w:t>
      </w:r>
      <w:r>
        <w:rPr>
          <w:i/>
          <w:iCs/>
        </w:rPr>
        <w:t xml:space="preserve"> </w:t>
      </w:r>
      <w:r>
        <w:rPr>
          <w:i/>
          <w:iCs/>
        </w:rPr>
        <w:t xml:space="preserve">Commission</w:t>
      </w:r>
      <w:r>
        <w:rPr>
          <w:i/>
          <w:iCs/>
        </w:rPr>
        <w:t xml:space="preserve"> </w:t>
      </w:r>
      <w:r>
        <w:rPr>
          <w:i/>
          <w:iCs/>
        </w:rPr>
        <w:t xml:space="preserve">of</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Farmington</w:t>
      </w:r>
      <w:r>
        <w:t xml:space="preserve">,</w:t>
      </w:r>
      <w:r>
        <w:t xml:space="preserve"> </w:t>
      </w:r>
      <w:r>
        <w:t xml:space="preserve">151</w:t>
      </w:r>
      <w:r>
        <w:t xml:space="preserve"> </w:t>
      </w:r>
      <w:r>
        <w:t xml:space="preserve">Conn.</w:t>
      </w:r>
      <w:r>
        <w:t xml:space="preserve"> </w:t>
      </w:r>
      <w:r>
        <w:t xml:space="preserve">476,</w:t>
      </w:r>
      <w:r>
        <w:t xml:space="preserve"> </w:t>
      </w:r>
      <w:r>
        <w:t xml:space="preserve">199</w:t>
      </w:r>
      <w:r>
        <w:t xml:space="preserve"> </w:t>
      </w:r>
      <w:r>
        <w:t xml:space="preserve">A.2d</w:t>
      </w:r>
      <w:r>
        <w:t xml:space="preserve"> </w:t>
      </w:r>
      <w:r>
        <w:t xml:space="preserve">162</w:t>
      </w:r>
      <w:r>
        <w:t xml:space="preserve"> </w:t>
      </w:r>
      <w:r>
        <w:t xml:space="preserve">(1964)</w:t>
      </w:r>
      <w:r>
        <w:t xml:space="preserve">   </w:t>
      </w:r>
      <w:r>
        <w:tab/>
      </w:r>
      <w:r>
        <w:t xml:space="preserve">10</w:t>
      </w:r>
    </w:p>
    <w:p>
      <w:pPr>
        <w:keepLines/>
        <w:tabs>
          <w:tab w:val="right" w:leader="dot" w:pos="7920"/>
        </w:tabs>
        <w:spacing w:before="138" w:after="0" w:line="276" w:lineRule="exact"/>
        <w:ind w:left="360" w:right="1680" w:hanging="360"/>
      </w:pPr>
      <w:r>
        <w:rPr>
          <w:i/>
          <w:iCs/>
        </w:rPr>
        <w:t xml:space="preserve">Low</w:t>
      </w:r>
      <w:r>
        <w:rPr>
          <w:i/>
          <w:iCs/>
        </w:rPr>
        <w:t xml:space="preserve"> </w:t>
      </w:r>
      <w:r>
        <w:rPr>
          <w:i/>
          <w:iCs/>
        </w:rPr>
        <w:t xml:space="preserve">v.</w:t>
      </w:r>
      <w:r>
        <w:rPr>
          <w:i/>
          <w:iCs/>
        </w:rPr>
        <w:t xml:space="preserve"> </w:t>
      </w:r>
      <w:r>
        <w:rPr>
          <w:i/>
          <w:iCs/>
        </w:rPr>
        <w:t xml:space="preserve">Madison</w:t>
      </w:r>
      <w:r>
        <w:t xml:space="preserve">,</w:t>
      </w:r>
      <w:r>
        <w:t xml:space="preserve"> </w:t>
      </w:r>
      <w:r>
        <w:t xml:space="preserve">135</w:t>
      </w:r>
      <w:r>
        <w:t xml:space="preserve"> </w:t>
      </w:r>
      <w:r>
        <w:t xml:space="preserve">Conn.</w:t>
      </w:r>
      <w:r>
        <w:t xml:space="preserve"> </w:t>
      </w:r>
      <w:r>
        <w:t xml:space="preserve">1,</w:t>
      </w:r>
      <w:r>
        <w:t xml:space="preserve"> </w:t>
      </w:r>
      <w:r>
        <w:t xml:space="preserve">60</w:t>
      </w:r>
      <w:r>
        <w:t xml:space="preserve"> </w:t>
      </w:r>
      <w:r>
        <w:t xml:space="preserve">A.2d</w:t>
      </w:r>
      <w:r>
        <w:t xml:space="preserve"> </w:t>
      </w:r>
      <w:r>
        <w:t xml:space="preserve">774</w:t>
      </w:r>
      <w:r>
        <w:t xml:space="preserve"> </w:t>
      </w:r>
      <w:r>
        <w:t xml:space="preserve">(1948)</w:t>
      </w:r>
      <w:r>
        <w:t xml:space="preserve">   </w:t>
      </w:r>
      <w:r>
        <w:tab/>
      </w:r>
      <w:r>
        <w:t xml:space="preserve">10, 11, 12, 13, 14</w:t>
      </w:r>
    </w:p>
    <w:p>
      <w:pPr>
        <w:keepLines/>
        <w:tabs>
          <w:tab w:val="right" w:leader="dot" w:pos="7920"/>
        </w:tabs>
        <w:spacing w:before="138" w:after="0" w:line="276" w:lineRule="exact"/>
        <w:ind w:left="360" w:right="1120" w:hanging="360"/>
      </w:pPr>
      <w:r>
        <w:rPr>
          <w:i/>
          <w:iCs/>
        </w:rPr>
        <w:t xml:space="preserve">Mills</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Plan</w:t>
      </w:r>
      <w:r>
        <w:rPr>
          <w:i/>
          <w:iCs/>
        </w:rPr>
        <w:t xml:space="preserve"> </w:t>
      </w:r>
      <w:r>
        <w:rPr>
          <w:i/>
          <w:iCs/>
        </w:rPr>
        <w:t xml:space="preserve">and</w:t>
      </w:r>
      <w:r>
        <w:rPr>
          <w:i/>
          <w:iCs/>
        </w:rPr>
        <w:t xml:space="preserve"> </w:t>
      </w:r>
      <w:r>
        <w:rPr>
          <w:i/>
          <w:iCs/>
        </w:rPr>
        <w:t xml:space="preserve">Zoning</w:t>
      </w:r>
      <w:r>
        <w:rPr>
          <w:i/>
          <w:iCs/>
        </w:rPr>
        <w:t xml:space="preserve"> </w:t>
      </w:r>
      <w:r>
        <w:rPr>
          <w:i/>
          <w:iCs/>
        </w:rPr>
        <w:t xml:space="preserve">Commission</w:t>
      </w:r>
      <w:r>
        <w:rPr>
          <w:i/>
          <w:iCs/>
        </w:rPr>
        <w:t xml:space="preserve"> </w:t>
      </w:r>
      <w:r>
        <w:rPr>
          <w:i/>
          <w:iCs/>
        </w:rPr>
        <w:t xml:space="preserve">of</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Windsor</w:t>
      </w:r>
      <w:r>
        <w:t xml:space="preserve">,</w:t>
      </w:r>
      <w:r>
        <w:t xml:space="preserve"> </w:t>
      </w:r>
      <w:r>
        <w:t xml:space="preserve">144</w:t>
      </w:r>
      <w:r>
        <w:t xml:space="preserve"> </w:t>
      </w:r>
      <w:r>
        <w:t xml:space="preserve">Conn.</w:t>
      </w:r>
      <w:r>
        <w:t xml:space="preserve"> </w:t>
      </w:r>
      <w:r>
        <w:t xml:space="preserve">493,</w:t>
      </w:r>
      <w:r>
        <w:t xml:space="preserve"> </w:t>
      </w:r>
      <w:r>
        <w:t xml:space="preserve">134</w:t>
      </w:r>
      <w:r>
        <w:t xml:space="preserve"> </w:t>
      </w:r>
      <w:r>
        <w:t xml:space="preserve">A.2d</w:t>
      </w:r>
      <w:r>
        <w:t xml:space="preserve"> </w:t>
      </w:r>
      <w:r>
        <w:t xml:space="preserve">250</w:t>
      </w:r>
      <w:r>
        <w:t xml:space="preserve"> </w:t>
      </w:r>
      <w:r>
        <w:t xml:space="preserve">(1957)</w:t>
      </w:r>
      <w:r>
        <w:t xml:space="preserve">   </w:t>
      </w:r>
      <w:r>
        <w:tab/>
      </w:r>
      <w:r>
        <w:t xml:space="preserve">10, 14, 15</w:t>
      </w:r>
    </w:p>
    <w:p>
      <w:pPr>
        <w:keepLines/>
        <w:tabs>
          <w:tab w:val="right" w:leader="dot" w:pos="7920"/>
        </w:tabs>
        <w:spacing w:before="138" w:after="0" w:line="276" w:lineRule="exact"/>
        <w:ind w:left="360" w:right="1120" w:hanging="360"/>
      </w:pPr>
      <w:r>
        <w:rPr>
          <w:i/>
          <w:iCs/>
        </w:rPr>
        <w:t xml:space="preserve">Murach</w:t>
      </w:r>
      <w:r>
        <w:rPr>
          <w:i/>
          <w:iCs/>
        </w:rPr>
        <w:t xml:space="preserve"> </w:t>
      </w:r>
      <w:r>
        <w:rPr>
          <w:i/>
          <w:iCs/>
        </w:rPr>
        <w:t xml:space="preserve">v.</w:t>
      </w:r>
      <w:r>
        <w:rPr>
          <w:i/>
          <w:iCs/>
        </w:rPr>
        <w:t xml:space="preserve"> </w:t>
      </w:r>
      <w:r>
        <w:rPr>
          <w:i/>
          <w:iCs/>
        </w:rPr>
        <w:t xml:space="preserve">Planning</w:t>
      </w:r>
      <w:r>
        <w:rPr>
          <w:i/>
          <w:iCs/>
        </w:rPr>
        <w:t xml:space="preserve"> </w:t>
      </w:r>
      <w:r>
        <w:rPr>
          <w:i/>
          <w:iCs/>
        </w:rPr>
        <w:t xml:space="preserve">and</w:t>
      </w:r>
      <w:r>
        <w:rPr>
          <w:i/>
          <w:iCs/>
        </w:rPr>
        <w:t xml:space="preserve"> </w:t>
      </w:r>
      <w:r>
        <w:rPr>
          <w:i/>
          <w:iCs/>
        </w:rPr>
        <w:t xml:space="preserve">Zoning</w:t>
      </w:r>
      <w:r>
        <w:rPr>
          <w:i/>
          <w:iCs/>
        </w:rPr>
        <w:t xml:space="preserve"> </w:t>
      </w:r>
      <w:r>
        <w:rPr>
          <w:i/>
          <w:iCs/>
        </w:rPr>
        <w:t xml:space="preserve">Com’n</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London</w:t>
      </w:r>
      <w:r>
        <w:t xml:space="preserve">,</w:t>
      </w:r>
      <w:r>
        <w:t xml:space="preserve"> </w:t>
      </w:r>
      <w:r>
        <w:t xml:space="preserve">196</w:t>
      </w:r>
      <w:r>
        <w:t xml:space="preserve"> </w:t>
      </w:r>
      <w:r>
        <w:t xml:space="preserve">Conn.</w:t>
      </w:r>
      <w:r>
        <w:t xml:space="preserve"> </w:t>
      </w:r>
      <w:r>
        <w:t xml:space="preserve">192,</w:t>
      </w:r>
      <w:r>
        <w:t xml:space="preserve"> </w:t>
      </w:r>
      <w:r>
        <w:t xml:space="preserve">491</w:t>
      </w:r>
      <w:r>
        <w:t xml:space="preserve"> </w:t>
      </w:r>
      <w:r>
        <w:t xml:space="preserve">A.2d</w:t>
      </w:r>
      <w:r>
        <w:t xml:space="preserve"> </w:t>
      </w:r>
      <w:r>
        <w:t xml:space="preserve">1058</w:t>
      </w:r>
      <w:r>
        <w:t xml:space="preserve"> </w:t>
      </w:r>
      <w:r>
        <w:t xml:space="preserve">(1985)</w:t>
      </w:r>
      <w:r>
        <w:t xml:space="preserve">   </w:t>
      </w:r>
      <w:r>
        <w:tab/>
      </w:r>
      <w:r>
        <w:t xml:space="preserve">11, 13, 15</w:t>
      </w:r>
    </w:p>
    <w:p>
      <w:pPr>
        <w:keepLines/>
        <w:tabs>
          <w:tab w:val="right" w:leader="dot" w:pos="7920"/>
        </w:tabs>
        <w:spacing w:before="138" w:after="0" w:line="276" w:lineRule="exact"/>
        <w:ind w:left="360" w:right="1120" w:hanging="360"/>
      </w:pPr>
      <w:r>
        <w:rPr>
          <w:i/>
          <w:iCs/>
        </w:rPr>
        <w:t xml:space="preserve">Nonkin</w:t>
      </w:r>
      <w:r>
        <w:rPr>
          <w:i/>
          <w:iCs/>
        </w:rPr>
        <w:t xml:space="preserve"> </w:t>
      </w:r>
      <w:r>
        <w:rPr>
          <w:i/>
          <w:iCs/>
        </w:rPr>
        <w:t xml:space="preserve">v.</w:t>
      </w:r>
      <w:r>
        <w:rPr>
          <w:i/>
          <w:iCs/>
        </w:rPr>
        <w:t xml:space="preserve"> </w:t>
      </w:r>
      <w:r>
        <w:rPr>
          <w:i/>
          <w:iCs/>
        </w:rPr>
        <w:t xml:space="preserve">Dean</w:t>
      </w:r>
      <w:r>
        <w:rPr>
          <w:i/>
          <w:iCs/>
        </w:rPr>
        <w:t xml:space="preserve"> </w:t>
      </w:r>
      <w:r>
        <w:rPr>
          <w:i/>
          <w:iCs/>
        </w:rPr>
        <w:t xml:space="preserve">Haubrich</w:t>
      </w:r>
      <w:r>
        <w:t xml:space="preserve">,</w:t>
      </w:r>
      <w:r>
        <w:t xml:space="preserve"> </w:t>
      </w:r>
      <w:r>
        <w:t xml:space="preserve">Superior</w:t>
      </w:r>
      <w:r>
        <w:t xml:space="preserve"> </w:t>
      </w:r>
      <w:r>
        <w:t xml:space="preserve">Court,</w:t>
      </w:r>
      <w:r>
        <w:t xml:space="preserve"> </w:t>
      </w:r>
      <w:r>
        <w:t xml:space="preserve">judicial</w:t>
      </w:r>
      <w:r>
        <w:t xml:space="preserve"> </w:t>
      </w:r>
      <w:r>
        <w:t xml:space="preserve">district</w:t>
      </w:r>
      <w:r>
        <w:t xml:space="preserve"> </w:t>
      </w:r>
      <w:r>
        <w:t xml:space="preserve">of</w:t>
      </w:r>
      <w:r>
        <w:t xml:space="preserve"> </w:t>
      </w:r>
      <w:r>
        <w:t xml:space="preserve">Litchfield,</w:t>
      </w:r>
      <w:r>
        <w:t xml:space="preserve"> </w:t>
      </w:r>
      <w:r>
        <w:t xml:space="preserve">Docket</w:t>
      </w:r>
      <w:r>
        <w:t xml:space="preserve"> </w:t>
      </w:r>
      <w:r>
        <w:t xml:space="preserve">No.</w:t>
      </w:r>
      <w:r>
        <w:t xml:space="preserve"> </w:t>
      </w:r>
      <w:r>
        <w:t xml:space="preserve">LLI-cv-⁠07-⁠4006012</w:t>
      </w:r>
      <w:r>
        <w:t xml:space="preserve"> </w:t>
      </w:r>
      <w:r>
        <w:t xml:space="preserve">S</w:t>
      </w:r>
      <w:r>
        <w:t xml:space="preserve"> </w:t>
      </w:r>
      <w:r>
        <w:t xml:space="preserve">(August</w:t>
      </w:r>
      <w:r>
        <w:t xml:space="preserve"> </w:t>
      </w:r>
      <w:r>
        <w:t xml:space="preserve">29,</w:t>
      </w:r>
      <w:r>
        <w:t xml:space="preserve"> </w:t>
      </w:r>
      <w:r>
        <w:t xml:space="preserve">2007,</w:t>
      </w:r>
      <w:r>
        <w:t xml:space="preserve"> </w:t>
      </w:r>
      <w:r>
        <w:t xml:space="preserve">Brunetti,</w:t>
      </w:r>
      <w:r>
        <w:t xml:space="preserve"> </w:t>
      </w:r>
      <w:r>
        <w:t xml:space="preserve">J.)</w:t>
      </w:r>
      <w:r>
        <w:t xml:space="preserve">   </w:t>
      </w:r>
      <w:r>
        <w:tab/>
      </w:r>
      <w:r>
        <w:t xml:space="preserve">9, 11</w:t>
      </w:r>
    </w:p>
    <w:p>
      <w:pPr>
        <w:keepLines/>
        <w:tabs>
          <w:tab w:val="right" w:leader="dot" w:pos="7920"/>
        </w:tabs>
        <w:spacing w:before="138" w:after="0" w:line="276" w:lineRule="exact"/>
        <w:ind w:left="360" w:right="1120" w:hanging="360"/>
      </w:pPr>
      <w:r>
        <w:rPr>
          <w:i/>
          <w:iCs/>
        </w:rPr>
        <w:t xml:space="preserve">Upjohn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Zoning</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Appeals</w:t>
      </w:r>
      <w:r>
        <w:t xml:space="preserve">,</w:t>
      </w:r>
      <w:r>
        <w:t xml:space="preserve"> </w:t>
      </w:r>
      <w:r>
        <w:t xml:space="preserve">224</w:t>
      </w:r>
      <w:r>
        <w:t xml:space="preserve"> </w:t>
      </w:r>
      <w:r>
        <w:t xml:space="preserve">Conn.</w:t>
      </w:r>
      <w:r>
        <w:t xml:space="preserve"> </w:t>
      </w:r>
      <w:r>
        <w:t xml:space="preserve">96,</w:t>
      </w:r>
      <w:r>
        <w:t xml:space="preserve"> </w:t>
      </w:r>
      <w:r>
        <w:t xml:space="preserve">616</w:t>
      </w:r>
      <w:r>
        <w:t xml:space="preserve"> </w:t>
      </w:r>
      <w:r>
        <w:t xml:space="preserve">A.2d</w:t>
      </w:r>
      <w:r>
        <w:t xml:space="preserve"> </w:t>
      </w:r>
      <w:r>
        <w:t xml:space="preserve">793</w:t>
      </w:r>
      <w:r>
        <w:t xml:space="preserve"> </w:t>
      </w:r>
      <w:r>
        <w:t xml:space="preserve">(1992)</w:t>
      </w:r>
      <w:r>
        <w:t xml:space="preserve">   </w:t>
      </w:r>
      <w:r>
        <w:tab/>
      </w:r>
      <w:r>
        <w:t xml:space="preserve">3, 9, 10, 14</w:t>
      </w:r>
    </w:p>
    <w:p>
      <w:pPr>
        <w:keepNext/>
        <w:keepLines/>
        <w:spacing w:before="276" w:after="48" w:line="276" w:lineRule="exact"/>
        <w:ind w:left="0" w:firstLine="0"/>
        <w:jc w:val="left"/>
      </w:pPr>
      <w:r>
        <w:rPr>
          <w:b/>
          <w:bCs/>
        </w:rPr>
        <w:t xml:space="preserve">Statutes</w:t>
      </w:r>
    </w:p>
    <w:p>
      <w:pPr>
        <w:keepLines/>
        <w:tabs>
          <w:tab w:val="right" w:leader="dot" w:pos="7920"/>
        </w:tabs>
        <w:spacing w:before="138" w:after="0" w:line="276" w:lineRule="exact"/>
        <w:ind w:left="360" w:right="1120" w:hanging="360"/>
      </w:pPr>
      <w:r>
        <w:t xml:space="preserve">CONN.</w:t>
      </w:r>
      <w:r>
        <w:t xml:space="preserve"> </w:t>
      </w:r>
      <w:r>
        <w:t xml:space="preserve">GEN.</w:t>
      </w:r>
      <w:r>
        <w:t xml:space="preserve"> </w:t>
      </w:r>
      <w:r>
        <w:t xml:space="preserve">STAT.</w:t>
      </w:r>
      <w:r>
        <w:t xml:space="preserve"> </w:t>
      </w:r>
      <w:r>
        <w:t xml:space="preserve">§</w:t>
      </w:r>
      <w:r>
        <w:t xml:space="preserve"> </w:t>
      </w:r>
      <w:r>
        <w:t xml:space="preserve">52-⁠29</w:t>
      </w:r>
      <w:r>
        <w:t xml:space="preserve">   </w:t>
      </w:r>
      <w:r>
        <w:tab/>
      </w:r>
      <w:r>
        <w:t xml:space="preserve">16</w:t>
      </w:r>
    </w:p>
    <w:p>
      <w:pPr>
        <w:keepLines/>
        <w:tabs>
          <w:tab w:val="right" w:leader="dot" w:pos="7920"/>
        </w:tabs>
        <w:spacing w:before="138" w:after="0" w:line="276" w:lineRule="exact"/>
        <w:ind w:left="360" w:right="1120" w:hanging="360"/>
      </w:pPr>
      <w:r>
        <w:t xml:space="preserve">CONN.</w:t>
      </w:r>
      <w:r>
        <w:t xml:space="preserve"> </w:t>
      </w:r>
      <w:r>
        <w:t xml:space="preserve">GEN.</w:t>
      </w:r>
      <w:r>
        <w:t xml:space="preserve"> </w:t>
      </w:r>
      <w:r>
        <w:t xml:space="preserve">STAT.</w:t>
      </w:r>
      <w:r>
        <w:t xml:space="preserve"> </w:t>
      </w:r>
      <w:r>
        <w:t xml:space="preserve">§</w:t>
      </w:r>
      <w:r>
        <w:t xml:space="preserve"> </w:t>
      </w:r>
      <w:r>
        <w:t xml:space="preserve">8-⁠11</w:t>
      </w:r>
      <w:r>
        <w:t xml:space="preserve">   </w:t>
      </w:r>
      <w:r>
        <w:tab/>
      </w:r>
      <w:r>
        <w:t xml:space="preserve">12</w:t>
      </w:r>
    </w:p>
    <w:p>
      <w:pPr>
        <w:keepLines/>
        <w:tabs>
          <w:tab w:val="right" w:leader="dot" w:pos="7920"/>
        </w:tabs>
        <w:spacing w:before="138" w:after="0" w:line="276" w:lineRule="exact"/>
        <w:ind w:left="360" w:right="1120" w:hanging="360"/>
      </w:pPr>
      <w:r>
        <w:t xml:space="preserve">CONN.</w:t>
      </w:r>
      <w:r>
        <w:t xml:space="preserve"> </w:t>
      </w:r>
      <w:r>
        <w:t xml:space="preserve">GEN.</w:t>
      </w:r>
      <w:r>
        <w:t xml:space="preserve"> </w:t>
      </w:r>
      <w:r>
        <w:t xml:space="preserve">STAT.</w:t>
      </w:r>
      <w:r>
        <w:t xml:space="preserve"> </w:t>
      </w:r>
      <w:r>
        <w:t xml:space="preserve">§</w:t>
      </w:r>
      <w:r>
        <w:t xml:space="preserve"> </w:t>
      </w:r>
      <w:r>
        <w:t xml:space="preserve">8-⁠28</w:t>
      </w:r>
      <w:r>
        <w:t xml:space="preserve">   </w:t>
      </w:r>
      <w:r>
        <w:tab/>
      </w:r>
      <w:r>
        <w:t xml:space="preserve">18</w:t>
      </w:r>
    </w:p>
    <w:p>
      <w:pPr>
        <w:keepLines/>
        <w:tabs>
          <w:tab w:val="right" w:leader="dot" w:pos="7920"/>
        </w:tabs>
        <w:spacing w:before="138" w:after="0" w:line="276" w:lineRule="exact"/>
        <w:ind w:left="360" w:right="1200" w:hanging="360"/>
      </w:pPr>
      <w:r>
        <w:t xml:space="preserve">CONN.</w:t>
      </w:r>
      <w:r>
        <w:t xml:space="preserve"> </w:t>
      </w:r>
      <w:r>
        <w:t xml:space="preserve">GEN.</w:t>
      </w:r>
      <w:r>
        <w:t xml:space="preserve"> </w:t>
      </w:r>
      <w:r>
        <w:t xml:space="preserve">STAT.</w:t>
      </w:r>
      <w:r>
        <w:t xml:space="preserve"> </w:t>
      </w:r>
      <w:r>
        <w:t xml:space="preserve">§</w:t>
      </w:r>
      <w:r>
        <w:t xml:space="preserve"> </w:t>
      </w:r>
      <w:r>
        <w:t xml:space="preserve">8-⁠8(b)</w:t>
      </w:r>
      <w:r>
        <w:t xml:space="preserve">   </w:t>
      </w:r>
      <w:r>
        <w:tab/>
      </w:r>
      <w:r>
        <w:t xml:space="preserve">8, 14, 16, 18</w:t>
      </w:r>
    </w:p>
    <w:p>
      <w:pPr>
        <w:keepNext/>
        <w:keepLines/>
        <w:spacing w:before="276" w:after="48" w:line="276" w:lineRule="exact"/>
        <w:ind w:left="0" w:firstLine="0"/>
        <w:jc w:val="left"/>
      </w:pPr>
      <w:r>
        <w:rPr>
          <w:b/>
          <w:bCs/>
        </w:rPr>
        <w:t xml:space="preserve">Rules</w:t>
      </w:r>
    </w:p>
    <w:p>
      <w:pPr>
        <w:keepLines/>
        <w:tabs>
          <w:tab w:val="right" w:leader="dot" w:pos="7920"/>
        </w:tabs>
        <w:spacing w:before="138" w:after="0" w:line="276" w:lineRule="exact"/>
        <w:ind w:left="360" w:right="1120" w:hanging="360"/>
      </w:pPr>
      <w:r>
        <w:t xml:space="preserve">Practice</w:t>
      </w:r>
      <w:r>
        <w:t xml:space="preserve"> </w:t>
      </w:r>
      <w:r>
        <w:t xml:space="preserve">Book</w:t>
      </w:r>
      <w:r>
        <w:t xml:space="preserve"> </w:t>
      </w:r>
      <w:r>
        <w:t xml:space="preserve">§</w:t>
      </w:r>
      <w:r>
        <w:t xml:space="preserve"> </w:t>
      </w:r>
      <w:r>
        <w:t xml:space="preserve">10-⁠31(a)</w:t>
      </w:r>
      <w:r>
        <w:t xml:space="preserve">   </w:t>
      </w:r>
      <w:r>
        <w:tab/>
      </w:r>
      <w:r>
        <w:t xml:space="preserve">8</w:t>
      </w:r>
    </w:p>
    <w:p>
      <w:pPr>
        <w:keepLines/>
        <w:tabs>
          <w:tab w:val="right" w:leader="dot" w:pos="7920"/>
        </w:tabs>
        <w:spacing w:before="138" w:after="0" w:line="276" w:lineRule="exact"/>
        <w:ind w:left="360" w:right="1120" w:hanging="360"/>
      </w:pPr>
      <w:r>
        <w:t xml:space="preserve">Practice</w:t>
      </w:r>
      <w:r>
        <w:t xml:space="preserve"> </w:t>
      </w:r>
      <w:r>
        <w:t xml:space="preserve">Book</w:t>
      </w:r>
      <w:r>
        <w:t xml:space="preserve"> </w:t>
      </w:r>
      <w:r>
        <w:t xml:space="preserve">§</w:t>
      </w:r>
      <w:r>
        <w:t xml:space="preserve"> </w:t>
      </w:r>
      <w:r>
        <w:t xml:space="preserve">17-⁠54</w:t>
      </w:r>
      <w:r>
        <w:t xml:space="preserve">   </w:t>
      </w:r>
      <w:r>
        <w:tab/>
      </w:r>
      <w:r>
        <w:t xml:space="preserve">16</w:t>
      </w:r>
    </w:p>
    <w:p>
      <w:pPr>
        <w:pageBreakBefore/>
        <w:spacing w:before="0" w:after="0" w:line="1" w:lineRule="exact"/>
      </w:pPr>
    </w:p>
    <w:p>
      <w:pPr>
        <w:keepNext/>
        <w:keepLines/>
        <w:spacing w:before="0" w:after="138" w:line="483" w:lineRule="exact"/>
        <w:ind w:left="0" w:firstLine="0"/>
        <w:jc w:val="center"/>
      </w:pPr>
      <w:r>
        <w:rPr>
          <w:b/>
          <w:bCs/>
          <w:sz w:val="28"/>
          <w:szCs w:val="28"/>
        </w:rPr>
        <w:t xml:space="preserve">NATURE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PROCEEDINGS</w:t>
      </w:r>
    </w:p>
    <w:p>
      <w:pPr>
        <w:keepNext/>
        <w:keepLines/>
        <w:spacing w:before="276" w:after="138" w:line="483" w:lineRule="exact"/>
        <w:ind w:left="0" w:firstLine="0"/>
        <w:jc w:val="left"/>
      </w:pPr>
      <w:r>
        <w:rPr>
          <w:b/>
          <w:bCs/>
          <w:sz w:val="28"/>
          <w:szCs w:val="28"/>
        </w:rPr>
        <w:t xml:space="preserve">1.</w:t>
      </w:r>
      <w:r>
        <w:rPr>
          <w:b/>
          <w:bCs/>
          <w:sz w:val="28"/>
          <w:szCs w:val="28"/>
        </w:rPr>
        <w:t xml:space="preserve"> </w:t>
      </w:r>
      <w:r>
        <w:rPr>
          <w:b/>
          <w:bCs/>
          <w:sz w:val="28"/>
          <w:szCs w:val="28"/>
        </w:rPr>
        <w:t xml:space="preserve">Statement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Facts</w:t>
      </w:r>
    </w:p>
    <w:p>
      <w:pPr>
        <w:pStyle w:val="BodyText"/>
      </w:pPr>
      <w:r>
        <w:t xml:space="preserve">The Plaintiff, North Branford Citizens Against Bulk Propane Storage (NB Citizens) is an association of Town citizens that formed to oppose 2772 BPR, LLC’s installation of a bulk propane storage facility at 40 Ciro Road. The association formed as a result of the following events alleged in the Complaint:</w:t>
      </w:r>
    </w:p>
    <w:p>
      <w:pPr>
        <w:pStyle w:val="XdQuoteOnly"/>
      </w:pPr>
      <w:r>
        <w:t xml:space="preserve">On May 14, 2014, while a member of the Town Council, Defendant Donald Fucci appeared before the Planning &amp; Zoning Commission to propose amending the zoning regulations that affected 40 Ciro Road. The amendments would allow for bulk propane storage, which was otherwise prohibited throughout the Town. A8-A9. Fucci had a personal and pecuniary interest in amending the regulations: he owned the property and wanted to facilitate the sale to Defendant 2772 BPR, LLC. A8-A9. Fucci and the other Defendants were aware that bulk propane storage was a</w:t>
      </w:r>
      <w:r>
        <w:t xml:space="preserve"> </w:t>
      </w:r>
      <w:r>
        <w:t xml:space="preserve">“hot button”</w:t>
      </w:r>
      <w:r>
        <w:t xml:space="preserve"> </w:t>
      </w:r>
      <w:r>
        <w:t xml:space="preserve">issue likely to arouse signification opposition by Town residents. Guilford Residents had rejected 2772 BPR, LLC’s similar proposed installation of a bulk propane storage facility on River Street due to safety, traffic, and concerns about industrial accidents from a</w:t>
      </w:r>
      <w:r>
        <w:t xml:space="preserve"> </w:t>
      </w:r>
      <w:r>
        <w:t xml:space="preserve">“BLEVE,”</w:t>
      </w:r>
      <w:r>
        <w:t xml:space="preserve"> </w:t>
      </w:r>
      <w:r>
        <w:t xml:space="preserve">a</w:t>
      </w:r>
      <w:r>
        <w:t xml:space="preserve"> </w:t>
      </w:r>
      <w:r>
        <w:t xml:space="preserve">“boiling liquid expanding vapor explosion.”</w:t>
      </w:r>
      <w:r>
        <w:t xml:space="preserve"> </w:t>
      </w:r>
      <w:r>
        <w:t xml:space="preserve">Residents in the Town of Clinton had rejected a similar proposal. A9. At the May 14, 2014 meeting, two members of the P&amp;Z Commission voiced their concerns about the amendments. A10.</w:t>
      </w:r>
    </w:p>
    <w:p>
      <w:pPr>
        <w:pStyle w:val="BodyText"/>
      </w:pPr>
      <w:r>
        <w:t xml:space="preserve">Immediately following the May 2014 P&amp;Z Commission meeting, Fucci, with the complicity of the Town Council, arranged to remove and replace the two commission members who might oppose the amendments. He did so despite having substantial personal and pecuniary interests that conflicted with the proper discharge of his duties as a Town Council Member and the Town Code of Ethics. A910. Regardless, Fucci voted to nominate the two replacements of the commission. Then, as a member of the Town Council, he voted to approve the nominees. At the August 7, 2014 P&amp;Z Commission meeting, with the two replacement members sitting on the commission, each replacement voted in favor of the amendment to allow bulk propane storage at 40 Ciro Road. A10.</w:t>
      </w:r>
    </w:p>
    <w:p>
      <w:pPr>
        <w:pStyle w:val="BodyText"/>
      </w:pPr>
      <w:r>
        <w:t xml:space="preserve">On August 14, 2014, Fucci, with Mayor Candelora attended a meeting of the Inland Wetlands and Watercourses Agency (IWWA). The meeting was closed to the public. Regardless, Fucci and Candelora attended to ensure that the IWWA would approve the wetlands permit needed to install the bulk propane facility at 40 Ciro Road, which is adjacent to an inland wetlands area. Fucci, with Candelora’s assistance, were successful in replacing an agency member who had opposed the amendments. A11.</w:t>
      </w:r>
    </w:p>
    <w:p>
      <w:pPr>
        <w:keepNext/>
        <w:keepLines/>
        <w:spacing w:before="276" w:after="138" w:line="483" w:lineRule="exact"/>
        <w:ind w:left="0" w:firstLine="0"/>
        <w:jc w:val="left"/>
      </w:pPr>
      <w:r>
        <w:rPr>
          <w:b/>
          <w:bCs/>
          <w:sz w:val="28"/>
          <w:szCs w:val="28"/>
        </w:rPr>
        <w:t xml:space="preserve">2.</w:t>
      </w:r>
      <w:r>
        <w:rPr>
          <w:b/>
          <w:bCs/>
          <w:sz w:val="28"/>
          <w:szCs w:val="28"/>
        </w:rPr>
        <w:t xml:space="preserve"> </w:t>
      </w:r>
      <w:r>
        <w:rPr>
          <w:b/>
          <w:bCs/>
          <w:sz w:val="28"/>
          <w:szCs w:val="28"/>
        </w:rPr>
        <w:t xml:space="preserve">Procedure</w:t>
      </w:r>
    </w:p>
    <w:p>
      <w:pPr>
        <w:pStyle w:val="BodyText"/>
      </w:pPr>
      <w:r>
        <w:t xml:space="preserve">NB Citizens organized shortly after public outrage to the amendments due to the size of the bulk propane storage facility, and after becoming aware of Fucci’s ownership in 40 Ciro Road. Plaintiff filed the instant action on February 27, 2017, seeking declaratory judgment and injunctive relief against the Town, the Planning &amp; Zoning Commission, Donald Fucci individually, and 2772 BPR, LLC to invalidate the zoning amendments and to enjoin the installation of the facility. A4.</w:t>
      </w:r>
    </w:p>
    <w:p>
      <w:pPr>
        <w:pStyle w:val="BodyTextNote"/>
      </w:pPr>
      <w:r>
        <w:t xml:space="preserve">On April 5, 2017, Fucci moved to dismiss the action for lack of subject matter jurisdiction. A17. Following a lengthy administrative appeal in a related matter</w:t>
      </w:r>
      <w:r>
        <w:rPr>
          <w:rStyle w:val="FootnoteReference"/>
        </w:rPr>
        <w:footnoteReference w:id="9"/>
      </w:r>
      <w:r>
        <w:t xml:space="preserve"> </w:t>
      </w:r>
      <w:r>
        <w:t xml:space="preserve">the P&amp;Z Commission, the Town, and 2772 BPR, LLC also moved to dismiss. A18, A26. The trial court granted the motions on August 8, 2023, concluding that it lacked subject matter jurisdiction over a late administrative appeal pursuant to Conn. Gen. Stat. § 8-⁠8(b)</w:t>
      </w:r>
      <w:r>
        <w:t xml:space="preserve">, and that the strong public policy exception to the exhaustion of administrative remedies requirement did not apply. A28. Plaintiffs timely appealed the decision on August 25, 2023. A38.</w:t>
      </w:r>
    </w:p>
    <w:p>
      <w:pPr>
        <w:keepNext/>
        <w:keepLines/>
        <w:spacing w:before="414" w:after="138" w:line="483" w:lineRule="exact"/>
        <w:ind w:left="0" w:firstLine="0"/>
        <w:jc w:val="center"/>
      </w:pPr>
      <w:r>
        <w:rPr>
          <w:b/>
          <w:bCs/>
          <w:sz w:val="28"/>
          <w:szCs w:val="28"/>
        </w:rPr>
        <w:t xml:space="preserve">ARGUMENT</w:t>
      </w:r>
    </w:p>
    <w:p>
      <w:pPr>
        <w:keepNext/>
        <w:keepLines/>
        <w:spacing w:before="276" w:after="138" w:line="483" w:lineRule="exact"/>
        <w:ind w:left="0" w:firstLine="0"/>
        <w:jc w:val="left"/>
      </w:pPr>
      <w:r>
        <w:rPr>
          <w:b/>
          <w:bCs/>
          <w:sz w:val="28"/>
          <w:szCs w:val="28"/>
        </w:rPr>
        <w:t xml:space="preserve">1.</w:t>
      </w:r>
      <w:r>
        <w:rPr>
          <w:b/>
          <w:bCs/>
          <w:sz w:val="28"/>
          <w:szCs w:val="28"/>
        </w:rPr>
        <w:t xml:space="preserve"> </w:t>
      </w:r>
      <w:r>
        <w:rPr>
          <w:b/>
          <w:bCs/>
          <w:sz w:val="28"/>
          <w:szCs w:val="28"/>
        </w:rPr>
        <w:t xml:space="preserve">Whether</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trial</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has</w:t>
      </w:r>
      <w:r>
        <w:rPr>
          <w:b/>
          <w:bCs/>
          <w:sz w:val="28"/>
          <w:szCs w:val="28"/>
        </w:rPr>
        <w:t xml:space="preserve"> </w:t>
      </w:r>
      <w:r>
        <w:rPr>
          <w:b/>
          <w:bCs/>
          <w:sz w:val="28"/>
          <w:szCs w:val="28"/>
        </w:rPr>
        <w:t xml:space="preserve">subject</w:t>
      </w:r>
      <w:r>
        <w:rPr>
          <w:b/>
          <w:bCs/>
          <w:sz w:val="28"/>
          <w:szCs w:val="28"/>
        </w:rPr>
        <w:t xml:space="preserve"> </w:t>
      </w:r>
      <w:r>
        <w:rPr>
          <w:b/>
          <w:bCs/>
          <w:sz w:val="28"/>
          <w:szCs w:val="28"/>
        </w:rPr>
        <w:t xml:space="preserve">matter</w:t>
      </w:r>
      <w:r>
        <w:rPr>
          <w:b/>
          <w:bCs/>
          <w:sz w:val="28"/>
          <w:szCs w:val="28"/>
        </w:rPr>
        <w:t xml:space="preserve"> </w:t>
      </w:r>
      <w:r>
        <w:rPr>
          <w:b/>
          <w:bCs/>
          <w:sz w:val="28"/>
          <w:szCs w:val="28"/>
        </w:rPr>
        <w:t xml:space="preserve">jurisdiction</w:t>
      </w:r>
      <w:r>
        <w:rPr>
          <w:b/>
          <w:bCs/>
          <w:sz w:val="28"/>
          <w:szCs w:val="28"/>
        </w:rPr>
        <w:t xml:space="preserve"> </w:t>
      </w:r>
      <w:r>
        <w:rPr>
          <w:b/>
          <w:bCs/>
          <w:sz w:val="28"/>
          <w:szCs w:val="28"/>
        </w:rPr>
        <w:t xml:space="preserve">pursuant</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w:t>
      </w:r>
      <w:r>
        <w:rPr>
          <w:b/>
          <w:bCs/>
          <w:sz w:val="28"/>
          <w:szCs w:val="28"/>
        </w:rPr>
        <w:t xml:space="preserve">strong</w:t>
      </w:r>
      <w:r>
        <w:rPr>
          <w:b/>
          <w:bCs/>
          <w:sz w:val="28"/>
          <w:szCs w:val="28"/>
        </w:rPr>
        <w:t xml:space="preserve"> </w:t>
      </w:r>
      <w:r>
        <w:rPr>
          <w:b/>
          <w:bCs/>
          <w:sz w:val="28"/>
          <w:szCs w:val="28"/>
        </w:rPr>
        <w:t xml:space="preserve">public</w:t>
      </w:r>
      <w:r>
        <w:rPr>
          <w:b/>
          <w:bCs/>
          <w:sz w:val="28"/>
          <w:szCs w:val="28"/>
        </w:rPr>
        <w:t xml:space="preserve"> </w:t>
      </w:r>
      <w:r>
        <w:rPr>
          <w:b/>
          <w:bCs/>
          <w:sz w:val="28"/>
          <w:szCs w:val="28"/>
        </w:rPr>
        <w:t xml:space="preserve">policy</w:t>
      </w:r>
      <w:r>
        <w:rPr>
          <w:b/>
          <w:bCs/>
          <w:sz w:val="28"/>
          <w:szCs w:val="28"/>
        </w:rPr>
        <w:t xml:space="preserve">”</w:t>
      </w:r>
      <w:r>
        <w:rPr>
          <w:b/>
          <w:bCs/>
          <w:sz w:val="28"/>
          <w:szCs w:val="28"/>
        </w:rPr>
        <w:t xml:space="preserve"> </w:t>
      </w:r>
      <w:r>
        <w:rPr>
          <w:b/>
          <w:bCs/>
          <w:sz w:val="28"/>
          <w:szCs w:val="28"/>
        </w:rPr>
        <w:t xml:space="preserve">exception</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exhaustion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administrative</w:t>
      </w:r>
      <w:r>
        <w:rPr>
          <w:b/>
          <w:bCs/>
          <w:sz w:val="28"/>
          <w:szCs w:val="28"/>
        </w:rPr>
        <w:t xml:space="preserve"> </w:t>
      </w:r>
      <w:r>
        <w:rPr>
          <w:b/>
          <w:bCs/>
          <w:sz w:val="28"/>
          <w:szCs w:val="28"/>
        </w:rPr>
        <w:t xml:space="preserve">remedies</w:t>
      </w:r>
      <w:r>
        <w:rPr>
          <w:b/>
          <w:bCs/>
          <w:sz w:val="28"/>
          <w:szCs w:val="28"/>
        </w:rPr>
        <w:t xml:space="preserve"> </w:t>
      </w:r>
      <w:r>
        <w:rPr>
          <w:b/>
          <w:bCs/>
          <w:sz w:val="28"/>
          <w:szCs w:val="28"/>
        </w:rPr>
        <w:t xml:space="preserve">requirement</w:t>
      </w:r>
      <w:r>
        <w:rPr>
          <w:b/>
          <w:bCs/>
          <w:sz w:val="28"/>
          <w:szCs w:val="28"/>
        </w:rPr>
        <w:t xml:space="preserve"> </w:t>
      </w:r>
      <w:r>
        <w:rPr>
          <w:b/>
          <w:bCs/>
          <w:sz w:val="28"/>
          <w:szCs w:val="28"/>
        </w:rPr>
        <w:t xml:space="preserve">as</w:t>
      </w:r>
      <w:r>
        <w:rPr>
          <w:b/>
          <w:bCs/>
          <w:sz w:val="28"/>
          <w:szCs w:val="28"/>
        </w:rPr>
        <w:t xml:space="preserve"> </w:t>
      </w:r>
      <w:r>
        <w:rPr>
          <w:b/>
          <w:bCs/>
          <w:sz w:val="28"/>
          <w:szCs w:val="28"/>
        </w:rPr>
        <w:t xml:space="preserve">recognized</w:t>
      </w:r>
      <w:r>
        <w:rPr>
          <w:b/>
          <w:bCs/>
          <w:sz w:val="28"/>
          <w:szCs w:val="28"/>
        </w:rPr>
        <w:t xml:space="preserve"> </w:t>
      </w:r>
      <w:r>
        <w:rPr>
          <w:b/>
          <w:bCs/>
          <w:sz w:val="28"/>
          <w:szCs w:val="28"/>
        </w:rPr>
        <w:t xml:space="preserve">in</w:t>
      </w:r>
      <w:r>
        <w:rPr>
          <w:b/>
          <w:bCs/>
          <w:sz w:val="28"/>
          <w:szCs w:val="28"/>
        </w:rPr>
        <w:t xml:space="preserve"> </w:t>
      </w:r>
      <w:r>
        <w:rPr>
          <w:b/>
          <w:bCs/>
          <w:sz w:val="28"/>
          <w:szCs w:val="28"/>
        </w:rPr>
        <w:t xml:space="preserve">Upjohn</w:t>
      </w:r>
      <w:r>
        <w:rPr>
          <w:b/>
          <w:bCs/>
          <w:sz w:val="28"/>
          <w:szCs w:val="28"/>
        </w:rPr>
        <w:t xml:space="preserve"> </w:t>
      </w:r>
      <w:r>
        <w:rPr>
          <w:b/>
          <w:bCs/>
          <w:sz w:val="28"/>
          <w:szCs w:val="28"/>
        </w:rPr>
        <w:t xml:space="preserve">Co</w:t>
      </w:r>
      <w:r>
        <w:rPr>
          <w:b/>
          <w:bCs/>
          <w:sz w:val="28"/>
          <w:szCs w:val="28"/>
        </w:rPr>
        <w:t xml:space="preserve"> </w:t>
      </w:r>
      <w:r>
        <w:rPr>
          <w:b/>
          <w:bCs/>
          <w:sz w:val="28"/>
          <w:szCs w:val="28"/>
        </w:rPr>
        <w:t xml:space="preserve">v.</w:t>
      </w:r>
      <w:r>
        <w:rPr>
          <w:b/>
          <w:bCs/>
          <w:sz w:val="28"/>
          <w:szCs w:val="28"/>
        </w:rPr>
        <w:t xml:space="preserve"> </w:t>
      </w:r>
      <w:r>
        <w:rPr>
          <w:b/>
          <w:bCs/>
          <w:sz w:val="28"/>
          <w:szCs w:val="28"/>
        </w:rPr>
        <w:t xml:space="preserve">Zoning</w:t>
      </w:r>
      <w:r>
        <w:rPr>
          <w:b/>
          <w:bCs/>
          <w:sz w:val="28"/>
          <w:szCs w:val="28"/>
        </w:rPr>
        <w:t xml:space="preserve"> </w:t>
      </w:r>
      <w:r>
        <w:rPr>
          <w:b/>
          <w:bCs/>
          <w:sz w:val="28"/>
          <w:szCs w:val="28"/>
        </w:rPr>
        <w:t xml:space="preserve">Board</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Appeals,</w:t>
      </w:r>
      <w:r>
        <w:rPr>
          <w:b/>
          <w:bCs/>
          <w:sz w:val="28"/>
          <w:szCs w:val="28"/>
        </w:rPr>
        <w:t xml:space="preserve"> </w:t>
      </w:r>
      <w:r>
        <w:rPr>
          <w:b/>
          <w:bCs/>
          <w:sz w:val="28"/>
          <w:szCs w:val="28"/>
        </w:rPr>
        <w:t xml:space="preserve">224</w:t>
      </w:r>
      <w:r>
        <w:rPr>
          <w:b/>
          <w:bCs/>
          <w:sz w:val="28"/>
          <w:szCs w:val="28"/>
        </w:rPr>
        <w:t xml:space="preserve"> </w:t>
      </w:r>
      <w:r>
        <w:rPr>
          <w:b/>
          <w:bCs/>
          <w:sz w:val="28"/>
          <w:szCs w:val="28"/>
        </w:rPr>
        <w:t xml:space="preserve">Conn.</w:t>
      </w:r>
      <w:r>
        <w:rPr>
          <w:b/>
          <w:bCs/>
          <w:sz w:val="28"/>
          <w:szCs w:val="28"/>
        </w:rPr>
        <w:t xml:space="preserve"> </w:t>
      </w:r>
      <w:r>
        <w:rPr>
          <w:b/>
          <w:bCs/>
          <w:sz w:val="28"/>
          <w:szCs w:val="28"/>
        </w:rPr>
        <w:t xml:space="preserve">96,</w:t>
      </w:r>
      <w:r>
        <w:rPr>
          <w:b/>
          <w:bCs/>
          <w:sz w:val="28"/>
          <w:szCs w:val="28"/>
        </w:rPr>
        <w:t xml:space="preserve"> </w:t>
      </w:r>
      <w:r>
        <w:rPr>
          <w:b/>
          <w:bCs/>
          <w:sz w:val="28"/>
          <w:szCs w:val="28"/>
        </w:rPr>
        <w:t xml:space="preserve">616</w:t>
      </w:r>
      <w:r>
        <w:rPr>
          <w:b/>
          <w:bCs/>
          <w:sz w:val="28"/>
          <w:szCs w:val="28"/>
        </w:rPr>
        <w:t xml:space="preserve"> </w:t>
      </w:r>
      <w:r>
        <w:rPr>
          <w:b/>
          <w:bCs/>
          <w:sz w:val="28"/>
          <w:szCs w:val="28"/>
        </w:rPr>
        <w:t xml:space="preserve">A.2d</w:t>
      </w:r>
      <w:r>
        <w:rPr>
          <w:b/>
          <w:bCs/>
          <w:sz w:val="28"/>
          <w:szCs w:val="28"/>
        </w:rPr>
        <w:t xml:space="preserve"> </w:t>
      </w:r>
      <w:r>
        <w:rPr>
          <w:b/>
          <w:bCs/>
          <w:sz w:val="28"/>
          <w:szCs w:val="28"/>
        </w:rPr>
        <w:t xml:space="preserve">793</w:t>
      </w:r>
      <w:r>
        <w:rPr>
          <w:b/>
          <w:bCs/>
          <w:sz w:val="28"/>
          <w:szCs w:val="28"/>
        </w:rPr>
        <w:t xml:space="preserve"> </w:t>
      </w:r>
      <w:r>
        <w:rPr>
          <w:b/>
          <w:bCs/>
          <w:sz w:val="28"/>
          <w:szCs w:val="28"/>
        </w:rPr>
        <w:t xml:space="preserve">(1992).</w:t>
      </w:r>
    </w:p>
    <w:p>
      <w:pPr>
        <w:keepNext/>
        <w:keepLines/>
        <w:spacing w:before="276" w:after="138" w:line="483" w:lineRule="exact"/>
        <w:ind w:left="0" w:firstLine="0"/>
        <w:jc w:val="left"/>
      </w:pPr>
      <w:r>
        <w:rPr>
          <w:b/>
          <w:bCs/>
          <w:i/>
          <w:iCs/>
          <w:sz w:val="28"/>
          <w:szCs w:val="28"/>
        </w:rPr>
        <w:t xml:space="preserve">A.</w:t>
      </w:r>
      <w:r>
        <w:rPr>
          <w:b/>
          <w:bCs/>
          <w:i/>
          <w:iCs/>
          <w:sz w:val="28"/>
          <w:szCs w:val="28"/>
        </w:rPr>
        <w:t xml:space="preserve"> </w:t>
      </w:r>
      <w:r>
        <w:rPr>
          <w:b/>
          <w:bCs/>
          <w:i/>
          <w:iCs/>
          <w:sz w:val="28"/>
          <w:szCs w:val="28"/>
        </w:rPr>
        <w:t xml:space="preserve">Standard</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Review</w:t>
      </w:r>
    </w:p>
    <w:p>
      <w:pPr>
        <w:pStyle w:val="BodyText"/>
      </w:pPr>
      <w:r>
        <w:t xml:space="preserve">The Court exercises plenary review over a Practice</w:t>
      </w:r>
      <w:r>
        <w:t xml:space="preserve"> </w:t>
      </w:r>
      <w:r>
        <w:t xml:space="preserve">Book § 10-⁠31(a) pre-trial motion to dismiss for lack of standing. Gold</w:t>
      </w:r>
      <w:r>
        <w:t xml:space="preserve"> </w:t>
      </w:r>
      <w:r>
        <w:t xml:space="preserve">v. Rowland, 296 Conn. 186, 200–01, 994 A.2d 106 (2010). The Court takes the facts alleged in the complaint including those facts necessarily implied from the allegations, and construes them in a manner most favorable to the pleader. Cogswell</w:t>
      </w:r>
      <w:r>
        <w:t xml:space="preserve"> </w:t>
      </w:r>
      <w:r>
        <w:t xml:space="preserve">v. American Transit Ins. Co., 282 Conn. 505, 516 (2007).</w:t>
      </w:r>
    </w:p>
    <w:p>
      <w:pPr>
        <w:keepNext/>
        <w:keepLines/>
        <w:spacing w:before="276" w:after="138" w:line="483" w:lineRule="exact"/>
        <w:ind w:left="0" w:firstLine="0"/>
        <w:jc w:val="left"/>
      </w:pPr>
      <w:r>
        <w:rPr>
          <w:b/>
          <w:bCs/>
          <w:i/>
          <w:iCs/>
          <w:sz w:val="28"/>
          <w:szCs w:val="28"/>
        </w:rPr>
        <w:t xml:space="preserve">B.</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trial</w:t>
      </w:r>
      <w:r>
        <w:rPr>
          <w:b/>
          <w:bCs/>
          <w:i/>
          <w:iCs/>
          <w:sz w:val="28"/>
          <w:szCs w:val="28"/>
        </w:rPr>
        <w:t xml:space="preserve"> </w:t>
      </w:r>
      <w:r>
        <w:rPr>
          <w:b/>
          <w:bCs/>
          <w:i/>
          <w:iCs/>
          <w:sz w:val="28"/>
          <w:szCs w:val="28"/>
        </w:rPr>
        <w:t xml:space="preserve">court</w:t>
      </w:r>
      <w:r>
        <w:rPr>
          <w:b/>
          <w:bCs/>
          <w:i/>
          <w:iCs/>
          <w:sz w:val="28"/>
          <w:szCs w:val="28"/>
        </w:rPr>
        <w:t xml:space="preserve"> </w:t>
      </w:r>
      <w:r>
        <w:rPr>
          <w:b/>
          <w:bCs/>
          <w:i/>
          <w:iCs/>
          <w:sz w:val="28"/>
          <w:szCs w:val="28"/>
        </w:rPr>
        <w:t xml:space="preserve">has</w:t>
      </w:r>
      <w:r>
        <w:rPr>
          <w:b/>
          <w:bCs/>
          <w:i/>
          <w:iCs/>
          <w:sz w:val="28"/>
          <w:szCs w:val="28"/>
        </w:rPr>
        <w:t xml:space="preserve"> </w:t>
      </w:r>
      <w:r>
        <w:rPr>
          <w:b/>
          <w:bCs/>
          <w:i/>
          <w:iCs/>
          <w:sz w:val="28"/>
          <w:szCs w:val="28"/>
        </w:rPr>
        <w:t xml:space="preserve">subject</w:t>
      </w:r>
      <w:r>
        <w:rPr>
          <w:b/>
          <w:bCs/>
          <w:i/>
          <w:iCs/>
          <w:sz w:val="28"/>
          <w:szCs w:val="28"/>
        </w:rPr>
        <w:t xml:space="preserve"> </w:t>
      </w:r>
      <w:r>
        <w:rPr>
          <w:b/>
          <w:bCs/>
          <w:i/>
          <w:iCs/>
          <w:sz w:val="28"/>
          <w:szCs w:val="28"/>
        </w:rPr>
        <w:t xml:space="preserve">matter</w:t>
      </w:r>
      <w:r>
        <w:rPr>
          <w:b/>
          <w:bCs/>
          <w:i/>
          <w:iCs/>
          <w:sz w:val="28"/>
          <w:szCs w:val="28"/>
        </w:rPr>
        <w:t xml:space="preserve"> </w:t>
      </w:r>
      <w:r>
        <w:rPr>
          <w:b/>
          <w:bCs/>
          <w:i/>
          <w:iCs/>
          <w:sz w:val="28"/>
          <w:szCs w:val="28"/>
        </w:rPr>
        <w:t xml:space="preserve">jurisdiction</w:t>
      </w:r>
      <w:r>
        <w:rPr>
          <w:b/>
          <w:bCs/>
          <w:i/>
          <w:iCs/>
          <w:sz w:val="28"/>
          <w:szCs w:val="28"/>
        </w:rPr>
        <w:t xml:space="preserve"> </w:t>
      </w:r>
      <w:r>
        <w:rPr>
          <w:b/>
          <w:bCs/>
          <w:i/>
          <w:iCs/>
          <w:sz w:val="28"/>
          <w:szCs w:val="28"/>
        </w:rPr>
        <w:t xml:space="preserve">over</w:t>
      </w:r>
      <w:r>
        <w:rPr>
          <w:b/>
          <w:bCs/>
          <w:i/>
          <w:iCs/>
          <w:sz w:val="28"/>
          <w:szCs w:val="28"/>
        </w:rPr>
        <w:t xml:space="preserve"> </w:t>
      </w:r>
      <w:r>
        <w:rPr>
          <w:b/>
          <w:bCs/>
          <w:i/>
          <w:iCs/>
          <w:sz w:val="28"/>
          <w:szCs w:val="28"/>
        </w:rPr>
        <w:t xml:space="preserve">this</w:t>
      </w:r>
      <w:r>
        <w:rPr>
          <w:b/>
          <w:bCs/>
          <w:i/>
          <w:iCs/>
          <w:sz w:val="28"/>
          <w:szCs w:val="28"/>
        </w:rPr>
        <w:t xml:space="preserve"> </w:t>
      </w:r>
      <w:r>
        <w:rPr>
          <w:b/>
          <w:bCs/>
          <w:i/>
          <w:iCs/>
          <w:sz w:val="28"/>
          <w:szCs w:val="28"/>
        </w:rPr>
        <w:t xml:space="preserve">appeal</w:t>
      </w:r>
      <w:r>
        <w:rPr>
          <w:b/>
          <w:bCs/>
          <w:i/>
          <w:iCs/>
          <w:sz w:val="28"/>
          <w:szCs w:val="28"/>
        </w:rPr>
        <w:t xml:space="preserve"> </w:t>
      </w:r>
      <w:r>
        <w:rPr>
          <w:b/>
          <w:bCs/>
          <w:i/>
          <w:iCs/>
          <w:sz w:val="28"/>
          <w:szCs w:val="28"/>
        </w:rPr>
        <w:t xml:space="preserve">pursuant</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w:t>
      </w:r>
      <w:r>
        <w:rPr>
          <w:b/>
          <w:bCs/>
          <w:i/>
          <w:iCs/>
          <w:sz w:val="28"/>
          <w:szCs w:val="28"/>
        </w:rPr>
        <w:t xml:space="preserve">strong</w:t>
      </w:r>
      <w:r>
        <w:rPr>
          <w:b/>
          <w:bCs/>
          <w:i/>
          <w:iCs/>
          <w:sz w:val="28"/>
          <w:szCs w:val="28"/>
        </w:rPr>
        <w:t xml:space="preserve"> </w:t>
      </w:r>
      <w:r>
        <w:rPr>
          <w:b/>
          <w:bCs/>
          <w:i/>
          <w:iCs/>
          <w:sz w:val="28"/>
          <w:szCs w:val="28"/>
        </w:rPr>
        <w:t xml:space="preserve">public</w:t>
      </w:r>
      <w:r>
        <w:rPr>
          <w:b/>
          <w:bCs/>
          <w:i/>
          <w:iCs/>
          <w:sz w:val="28"/>
          <w:szCs w:val="28"/>
        </w:rPr>
        <w:t xml:space="preserve"> </w:t>
      </w:r>
      <w:r>
        <w:rPr>
          <w:b/>
          <w:bCs/>
          <w:i/>
          <w:iCs/>
          <w:sz w:val="28"/>
          <w:szCs w:val="28"/>
        </w:rPr>
        <w:t xml:space="preserve">policy</w:t>
      </w:r>
      <w:r>
        <w:rPr>
          <w:b/>
          <w:bCs/>
          <w:i/>
          <w:iCs/>
          <w:sz w:val="28"/>
          <w:szCs w:val="28"/>
        </w:rPr>
        <w:t xml:space="preserve"> </w:t>
      </w:r>
      <w:r>
        <w:rPr>
          <w:b/>
          <w:bCs/>
          <w:i/>
          <w:iCs/>
          <w:sz w:val="28"/>
          <w:szCs w:val="28"/>
        </w:rPr>
        <w:t xml:space="preserve">exception</w:t>
      </w:r>
      <w:r>
        <w:rPr>
          <w:b/>
          <w:bCs/>
          <w:i/>
          <w:iCs/>
          <w:sz w:val="28"/>
          <w:szCs w:val="28"/>
        </w:rPr>
        <w:t xml:space="preserve">”</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exhaustion</w:t>
      </w:r>
      <w:r>
        <w:rPr>
          <w:b/>
          <w:bCs/>
          <w:i/>
          <w:iCs/>
          <w:sz w:val="28"/>
          <w:szCs w:val="28"/>
        </w:rPr>
        <w:t xml:space="preserve"> </w:t>
      </w:r>
      <w:r>
        <w:rPr>
          <w:b/>
          <w:bCs/>
          <w:i/>
          <w:iCs/>
          <w:sz w:val="28"/>
          <w:szCs w:val="28"/>
        </w:rPr>
        <w:t xml:space="preserve">requirement</w:t>
      </w:r>
      <w:r>
        <w:rPr>
          <w:b/>
          <w:bCs/>
          <w:i/>
          <w:iCs/>
          <w:sz w:val="28"/>
          <w:szCs w:val="28"/>
        </w:rPr>
        <w:t xml:space="preserve"> </w:t>
      </w:r>
      <w:r>
        <w:rPr>
          <w:b/>
          <w:bCs/>
          <w:i/>
          <w:iCs/>
          <w:sz w:val="28"/>
          <w:szCs w:val="28"/>
        </w:rPr>
        <w:t xml:space="preserve">as</w:t>
      </w:r>
      <w:r>
        <w:rPr>
          <w:b/>
          <w:bCs/>
          <w:i/>
          <w:iCs/>
          <w:sz w:val="28"/>
          <w:szCs w:val="28"/>
        </w:rPr>
        <w:t xml:space="preserve"> </w:t>
      </w:r>
      <w:r>
        <w:rPr>
          <w:b/>
          <w:bCs/>
          <w:i/>
          <w:iCs/>
          <w:sz w:val="28"/>
          <w:szCs w:val="28"/>
        </w:rPr>
        <w:t xml:space="preserve">recognized</w:t>
      </w:r>
      <w:r>
        <w:rPr>
          <w:b/>
          <w:bCs/>
          <w:i/>
          <w:iCs/>
          <w:sz w:val="28"/>
          <w:szCs w:val="28"/>
        </w:rPr>
        <w:t xml:space="preserve"> </w:t>
      </w:r>
      <w:r>
        <w:rPr>
          <w:b/>
          <w:bCs/>
          <w:i/>
          <w:iCs/>
          <w:sz w:val="28"/>
          <w:szCs w:val="28"/>
        </w:rPr>
        <w:t xml:space="preserve">in</w:t>
      </w:r>
      <w:r>
        <w:rPr>
          <w:b/>
          <w:bCs/>
          <w:i/>
          <w:iCs/>
          <w:sz w:val="28"/>
          <w:szCs w:val="28"/>
        </w:rPr>
        <w:t xml:space="preserve"> </w:t>
      </w:r>
      <w:r>
        <w:rPr>
          <w:b/>
          <w:bCs/>
          <w:i/>
          <w:iCs/>
          <w:sz w:val="28"/>
          <w:szCs w:val="28"/>
        </w:rPr>
        <w:t xml:space="preserve">Upjohn</w:t>
      </w:r>
      <w:r>
        <w:rPr>
          <w:b/>
          <w:bCs/>
          <w:i/>
          <w:iCs/>
          <w:sz w:val="28"/>
          <w:szCs w:val="28"/>
        </w:rPr>
        <w:t xml:space="preserve"> </w:t>
      </w:r>
      <w:r>
        <w:rPr>
          <w:b/>
          <w:bCs/>
          <w:i/>
          <w:iCs/>
          <w:sz w:val="28"/>
          <w:szCs w:val="28"/>
        </w:rPr>
        <w:t xml:space="preserve">Co</w:t>
      </w:r>
      <w:r>
        <w:rPr>
          <w:b/>
          <w:bCs/>
          <w:i/>
          <w:iCs/>
          <w:sz w:val="28"/>
          <w:szCs w:val="28"/>
        </w:rPr>
        <w:t xml:space="preserve"> </w:t>
      </w:r>
      <w:r>
        <w:rPr>
          <w:b/>
          <w:bCs/>
          <w:i/>
          <w:iCs/>
          <w:sz w:val="28"/>
          <w:szCs w:val="28"/>
        </w:rPr>
        <w:t xml:space="preserve">v.</w:t>
      </w:r>
      <w:r>
        <w:rPr>
          <w:b/>
          <w:bCs/>
          <w:i/>
          <w:iCs/>
          <w:sz w:val="28"/>
          <w:szCs w:val="28"/>
        </w:rPr>
        <w:t xml:space="preserve"> </w:t>
      </w:r>
      <w:r>
        <w:rPr>
          <w:b/>
          <w:bCs/>
          <w:i/>
          <w:iCs/>
          <w:sz w:val="28"/>
          <w:szCs w:val="28"/>
        </w:rPr>
        <w:t xml:space="preserve">Zoning</w:t>
      </w:r>
      <w:r>
        <w:rPr>
          <w:b/>
          <w:bCs/>
          <w:i/>
          <w:iCs/>
          <w:sz w:val="28"/>
          <w:szCs w:val="28"/>
        </w:rPr>
        <w:t xml:space="preserve"> </w:t>
      </w:r>
      <w:r>
        <w:rPr>
          <w:b/>
          <w:bCs/>
          <w:i/>
          <w:iCs/>
          <w:sz w:val="28"/>
          <w:szCs w:val="28"/>
        </w:rPr>
        <w:t xml:space="preserve">Board</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Appeals,</w:t>
      </w:r>
      <w:r>
        <w:rPr>
          <w:b/>
          <w:bCs/>
          <w:i/>
          <w:iCs/>
          <w:sz w:val="28"/>
          <w:szCs w:val="28"/>
        </w:rPr>
        <w:t xml:space="preserve"> </w:t>
      </w:r>
      <w:r>
        <w:rPr>
          <w:b/>
          <w:bCs/>
          <w:i/>
          <w:iCs/>
          <w:sz w:val="28"/>
          <w:szCs w:val="28"/>
        </w:rPr>
        <w:t xml:space="preserve">224</w:t>
      </w:r>
      <w:r>
        <w:rPr>
          <w:b/>
          <w:bCs/>
          <w:i/>
          <w:iCs/>
          <w:sz w:val="28"/>
          <w:szCs w:val="28"/>
        </w:rPr>
        <w:t xml:space="preserve"> </w:t>
      </w:r>
      <w:r>
        <w:rPr>
          <w:b/>
          <w:bCs/>
          <w:i/>
          <w:iCs/>
          <w:sz w:val="28"/>
          <w:szCs w:val="28"/>
        </w:rPr>
        <w:t xml:space="preserve">Conn.</w:t>
      </w:r>
      <w:r>
        <w:rPr>
          <w:b/>
          <w:bCs/>
          <w:i/>
          <w:iCs/>
          <w:sz w:val="28"/>
          <w:szCs w:val="28"/>
        </w:rPr>
        <w:t xml:space="preserve"> </w:t>
      </w:r>
      <w:r>
        <w:rPr>
          <w:b/>
          <w:bCs/>
          <w:i/>
          <w:iCs/>
          <w:sz w:val="28"/>
          <w:szCs w:val="28"/>
        </w:rPr>
        <w:t xml:space="preserve">96,</w:t>
      </w:r>
      <w:r>
        <w:rPr>
          <w:b/>
          <w:bCs/>
          <w:i/>
          <w:iCs/>
          <w:sz w:val="28"/>
          <w:szCs w:val="28"/>
        </w:rPr>
        <w:t xml:space="preserve"> </w:t>
      </w:r>
      <w:r>
        <w:rPr>
          <w:b/>
          <w:bCs/>
          <w:i/>
          <w:iCs/>
          <w:sz w:val="28"/>
          <w:szCs w:val="28"/>
        </w:rPr>
        <w:t xml:space="preserve">616</w:t>
      </w:r>
      <w:r>
        <w:rPr>
          <w:b/>
          <w:bCs/>
          <w:i/>
          <w:iCs/>
          <w:sz w:val="28"/>
          <w:szCs w:val="28"/>
        </w:rPr>
        <w:t xml:space="preserve"> </w:t>
      </w:r>
      <w:r>
        <w:rPr>
          <w:b/>
          <w:bCs/>
          <w:i/>
          <w:iCs/>
          <w:sz w:val="28"/>
          <w:szCs w:val="28"/>
        </w:rPr>
        <w:t xml:space="preserve">A.2d</w:t>
      </w:r>
      <w:r>
        <w:rPr>
          <w:b/>
          <w:bCs/>
          <w:i/>
          <w:iCs/>
          <w:sz w:val="28"/>
          <w:szCs w:val="28"/>
        </w:rPr>
        <w:t xml:space="preserve"> </w:t>
      </w:r>
      <w:r>
        <w:rPr>
          <w:b/>
          <w:bCs/>
          <w:i/>
          <w:iCs/>
          <w:sz w:val="28"/>
          <w:szCs w:val="28"/>
        </w:rPr>
        <w:t xml:space="preserve">793</w:t>
      </w:r>
      <w:r>
        <w:rPr>
          <w:b/>
          <w:bCs/>
          <w:i/>
          <w:iCs/>
          <w:sz w:val="28"/>
          <w:szCs w:val="28"/>
        </w:rPr>
        <w:t xml:space="preserve"> </w:t>
      </w:r>
      <w:r>
        <w:rPr>
          <w:b/>
          <w:bCs/>
          <w:i/>
          <w:iCs/>
          <w:sz w:val="28"/>
          <w:szCs w:val="28"/>
        </w:rPr>
        <w:t xml:space="preserve">(1992).</w:t>
      </w:r>
    </w:p>
    <w:p>
      <w:pPr>
        <w:pStyle w:val="BodyText"/>
      </w:pPr>
      <w:r>
        <w:t xml:space="preserve">The</w:t>
      </w:r>
      <w:r>
        <w:t xml:space="preserve"> </w:t>
      </w:r>
      <w:r>
        <w:t xml:space="preserve">“strong public policy exception”</w:t>
      </w:r>
      <w:r>
        <w:t xml:space="preserve"> </w:t>
      </w:r>
      <w:r>
        <w:t xml:space="preserve">to the exhaustion of administrative remedies requirement permits a collateral attack on a zoning decision even after the appeal period has passed. Upjohn</w:t>
      </w:r>
      <w:r>
        <w:t xml:space="preserve"> </w:t>
      </w:r>
      <w:r>
        <w:t xml:space="preserve">Co v. Zoning Board of Appeals, 224 Conn. 96, 102, 616 A.2d 793 (1992). It is an exception to the general rule that a party generally may not institute an action challenging the decisions of a zoning authority until all administrative remedies have been exhausted. Thus,</w:t>
      </w:r>
      <w:r>
        <w:t xml:space="preserve"> </w:t>
      </w:r>
      <w:r>
        <w:t xml:space="preserve">“[a] collateral attack [of a zoning decision] may be maintained … where the continued maintenance of a previously unchallenged condition would violate some strong public policy.”</w:t>
      </w:r>
      <w:r>
        <w:t xml:space="preserve"> </w:t>
      </w:r>
      <w:r>
        <w:t xml:space="preserve">Id.</w:t>
      </w:r>
      <w:r>
        <w:t xml:space="preserve"> </w:t>
      </w:r>
      <w:r>
        <w:t xml:space="preserve">at 104-⁠05; see also Gangemi</w:t>
      </w:r>
      <w:r>
        <w:t xml:space="preserve"> </w:t>
      </w:r>
      <w:r>
        <w:t xml:space="preserve">v. Zoning Bd. of Appeals of Town of Fairfield, 255 Conn. 143, 144-⁠45, 763 A.2d 1011 (2001) (holding no rental condition on property</w:t>
      </w:r>
      <w:r>
        <w:t xml:space="preserve"> </w:t>
      </w:r>
      <w:r>
        <w:t xml:space="preserve">“violat[ed] the strong and deeply rooted public policy in favor of the free and unrestricted alienability of property…”</w:t>
      </w:r>
      <w:r>
        <w:t xml:space="preserve">); Nonkin</w:t>
      </w:r>
      <w:r>
        <w:t xml:space="preserve"> </w:t>
      </w:r>
      <w:r>
        <w:t xml:space="preserve">v. Dean Haubrich, Superior Court, judicial district of Litchfield, Docket No. LLI-cv-⁠07-⁠4006012 S (August 29, 2007, Brunetti, J.) (holding strong public policy exception to exhaustion of administrative remedies doctrine permitted town resident to seek equitable relief to enforce zoning regulation).</w:t>
      </w:r>
    </w:p>
    <w:p>
      <w:pPr>
        <w:keepNext/>
        <w:keepLines/>
        <w:spacing w:before="276" w:after="138" w:line="483" w:lineRule="exact"/>
        <w:ind w:left="0" w:firstLine="0"/>
        <w:jc w:val="left"/>
      </w:pPr>
      <w:r>
        <w:rPr>
          <w:b/>
          <w:bCs/>
          <w:i/>
          <w:iCs/>
          <w:sz w:val="28"/>
          <w:szCs w:val="28"/>
        </w:rPr>
        <w:t xml:space="preserve">C.</w:t>
      </w:r>
      <w:r>
        <w:rPr>
          <w:b/>
          <w:bCs/>
          <w:i/>
          <w:iCs/>
          <w:sz w:val="28"/>
          <w:szCs w:val="28"/>
        </w:rPr>
        <w:t xml:space="preserve"> </w:t>
      </w:r>
      <w:r>
        <w:rPr>
          <w:b/>
          <w:bCs/>
          <w:i/>
          <w:iCs/>
          <w:sz w:val="28"/>
          <w:szCs w:val="28"/>
        </w:rPr>
        <w:t xml:space="preserve">Upholding</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public</w:t>
      </w:r>
      <w:r>
        <w:rPr>
          <w:b/>
          <w:bCs/>
          <w:i/>
          <w:iCs/>
          <w:sz w:val="28"/>
          <w:szCs w:val="28"/>
        </w:rPr>
        <w:t xml:space="preserve"> </w:t>
      </w:r>
      <w:r>
        <w:rPr>
          <w:b/>
          <w:bCs/>
          <w:i/>
          <w:iCs/>
          <w:sz w:val="28"/>
          <w:szCs w:val="28"/>
        </w:rPr>
        <w:t xml:space="preserve">trust</w:t>
      </w:r>
      <w:r>
        <w:rPr>
          <w:b/>
          <w:bCs/>
          <w:i/>
          <w:iCs/>
          <w:sz w:val="28"/>
          <w:szCs w:val="28"/>
        </w:rPr>
        <w:t xml:space="preserve"> </w:t>
      </w:r>
      <w:r>
        <w:rPr>
          <w:b/>
          <w:bCs/>
          <w:i/>
          <w:iCs/>
          <w:sz w:val="28"/>
          <w:szCs w:val="28"/>
        </w:rPr>
        <w:t xml:space="preserve">is</w:t>
      </w:r>
      <w:r>
        <w:rPr>
          <w:b/>
          <w:bCs/>
          <w:i/>
          <w:iCs/>
          <w:sz w:val="28"/>
          <w:szCs w:val="28"/>
        </w:rPr>
        <w:t xml:space="preserve"> </w:t>
      </w:r>
      <w:r>
        <w:rPr>
          <w:b/>
          <w:bCs/>
          <w:i/>
          <w:iCs/>
          <w:sz w:val="28"/>
          <w:szCs w:val="28"/>
        </w:rPr>
        <w:t xml:space="preserve">a</w:t>
      </w:r>
      <w:r>
        <w:rPr>
          <w:b/>
          <w:bCs/>
          <w:i/>
          <w:iCs/>
          <w:sz w:val="28"/>
          <w:szCs w:val="28"/>
        </w:rPr>
        <w:t xml:space="preserve"> </w:t>
      </w:r>
      <w:r>
        <w:rPr>
          <w:b/>
          <w:bCs/>
          <w:i/>
          <w:iCs/>
          <w:sz w:val="28"/>
          <w:szCs w:val="28"/>
        </w:rPr>
        <w:t xml:space="preserve">strong</w:t>
      </w:r>
      <w:r>
        <w:rPr>
          <w:b/>
          <w:bCs/>
          <w:i/>
          <w:iCs/>
          <w:sz w:val="28"/>
          <w:szCs w:val="28"/>
        </w:rPr>
        <w:t xml:space="preserve"> </w:t>
      </w:r>
      <w:r>
        <w:rPr>
          <w:b/>
          <w:bCs/>
          <w:i/>
          <w:iCs/>
          <w:sz w:val="28"/>
          <w:szCs w:val="28"/>
        </w:rPr>
        <w:t xml:space="preserve">public</w:t>
      </w:r>
      <w:r>
        <w:rPr>
          <w:b/>
          <w:bCs/>
          <w:i/>
          <w:iCs/>
          <w:sz w:val="28"/>
          <w:szCs w:val="28"/>
        </w:rPr>
        <w:t xml:space="preserve"> </w:t>
      </w:r>
      <w:r>
        <w:rPr>
          <w:b/>
          <w:bCs/>
          <w:i/>
          <w:iCs/>
          <w:sz w:val="28"/>
          <w:szCs w:val="28"/>
        </w:rPr>
        <w:t xml:space="preserve">policy</w:t>
      </w:r>
      <w:r>
        <w:rPr>
          <w:b/>
          <w:bCs/>
          <w:i/>
          <w:iCs/>
          <w:sz w:val="28"/>
          <w:szCs w:val="28"/>
        </w:rPr>
        <w:t xml:space="preserve"> </w:t>
      </w:r>
      <w:r>
        <w:rPr>
          <w:b/>
          <w:bCs/>
          <w:i/>
          <w:iCs/>
          <w:sz w:val="28"/>
          <w:szCs w:val="28"/>
        </w:rPr>
        <w:t xml:space="preserve">and</w:t>
      </w:r>
      <w:r>
        <w:rPr>
          <w:b/>
          <w:bCs/>
          <w:i/>
          <w:iCs/>
          <w:sz w:val="28"/>
          <w:szCs w:val="28"/>
        </w:rPr>
        <w:t xml:space="preserve"> </w:t>
      </w:r>
      <w:r>
        <w:rPr>
          <w:b/>
          <w:bCs/>
          <w:i/>
          <w:iCs/>
          <w:sz w:val="28"/>
          <w:szCs w:val="28"/>
        </w:rPr>
        <w:t xml:space="preserve">a</w:t>
      </w:r>
      <w:r>
        <w:rPr>
          <w:b/>
          <w:bCs/>
          <w:i/>
          <w:iCs/>
          <w:sz w:val="28"/>
          <w:szCs w:val="28"/>
        </w:rPr>
        <w:t xml:space="preserve"> </w:t>
      </w:r>
      <w:r>
        <w:rPr>
          <w:b/>
          <w:bCs/>
          <w:i/>
          <w:iCs/>
          <w:sz w:val="28"/>
          <w:szCs w:val="28"/>
        </w:rPr>
        <w:t xml:space="preserve">violation</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that</w:t>
      </w:r>
      <w:r>
        <w:rPr>
          <w:b/>
          <w:bCs/>
          <w:i/>
          <w:iCs/>
          <w:sz w:val="28"/>
          <w:szCs w:val="28"/>
        </w:rPr>
        <w:t xml:space="preserve"> </w:t>
      </w:r>
      <w:r>
        <w:rPr>
          <w:b/>
          <w:bCs/>
          <w:i/>
          <w:iCs/>
          <w:sz w:val="28"/>
          <w:szCs w:val="28"/>
        </w:rPr>
        <w:t xml:space="preserve">trust</w:t>
      </w:r>
      <w:r>
        <w:rPr>
          <w:b/>
          <w:bCs/>
          <w:i/>
          <w:iCs/>
          <w:sz w:val="28"/>
          <w:szCs w:val="28"/>
        </w:rPr>
        <w:t xml:space="preserve"> </w:t>
      </w:r>
      <w:r>
        <w:rPr>
          <w:b/>
          <w:bCs/>
          <w:i/>
          <w:iCs/>
          <w:sz w:val="28"/>
          <w:szCs w:val="28"/>
        </w:rPr>
        <w:t xml:space="preserve">has</w:t>
      </w:r>
      <w:r>
        <w:rPr>
          <w:b/>
          <w:bCs/>
          <w:i/>
          <w:iCs/>
          <w:sz w:val="28"/>
          <w:szCs w:val="28"/>
        </w:rPr>
        <w:t xml:space="preserve"> </w:t>
      </w:r>
      <w:r>
        <w:rPr>
          <w:b/>
          <w:bCs/>
          <w:i/>
          <w:iCs/>
          <w:sz w:val="28"/>
          <w:szCs w:val="28"/>
        </w:rPr>
        <w:t xml:space="preserve">been</w:t>
      </w:r>
      <w:r>
        <w:rPr>
          <w:b/>
          <w:bCs/>
          <w:i/>
          <w:iCs/>
          <w:sz w:val="28"/>
          <w:szCs w:val="28"/>
        </w:rPr>
        <w:t xml:space="preserve"> </w:t>
      </w:r>
      <w:r>
        <w:rPr>
          <w:b/>
          <w:bCs/>
          <w:i/>
          <w:iCs/>
          <w:sz w:val="28"/>
          <w:szCs w:val="28"/>
        </w:rPr>
        <w:t xml:space="preserve">grounds</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invalidate</w:t>
      </w:r>
      <w:r>
        <w:rPr>
          <w:b/>
          <w:bCs/>
          <w:i/>
          <w:iCs/>
          <w:sz w:val="28"/>
          <w:szCs w:val="28"/>
        </w:rPr>
        <w:t xml:space="preserve"> </w:t>
      </w:r>
      <w:r>
        <w:rPr>
          <w:b/>
          <w:bCs/>
          <w:i/>
          <w:iCs/>
          <w:sz w:val="28"/>
          <w:szCs w:val="28"/>
        </w:rPr>
        <w:t xml:space="preserve">zoning</w:t>
      </w:r>
      <w:r>
        <w:rPr>
          <w:b/>
          <w:bCs/>
          <w:i/>
          <w:iCs/>
          <w:sz w:val="28"/>
          <w:szCs w:val="28"/>
        </w:rPr>
        <w:t xml:space="preserve"> </w:t>
      </w:r>
      <w:r>
        <w:rPr>
          <w:b/>
          <w:bCs/>
          <w:i/>
          <w:iCs/>
          <w:sz w:val="28"/>
          <w:szCs w:val="28"/>
        </w:rPr>
        <w:t xml:space="preserve">amendments</w:t>
      </w:r>
      <w:r>
        <w:rPr>
          <w:b/>
          <w:bCs/>
          <w:i/>
          <w:iCs/>
          <w:sz w:val="28"/>
          <w:szCs w:val="28"/>
        </w:rPr>
        <w:t xml:space="preserve"> </w:t>
      </w:r>
      <w:r>
        <w:rPr>
          <w:b/>
          <w:bCs/>
          <w:i/>
          <w:iCs/>
          <w:sz w:val="28"/>
          <w:szCs w:val="28"/>
        </w:rPr>
        <w:t xml:space="preserve">since</w:t>
      </w:r>
      <w:r>
        <w:rPr>
          <w:b/>
          <w:bCs/>
          <w:i/>
          <w:iCs/>
          <w:sz w:val="28"/>
          <w:szCs w:val="28"/>
        </w:rPr>
        <w:t xml:space="preserve"> </w:t>
      </w:r>
      <w:r>
        <w:rPr>
          <w:b/>
          <w:bCs/>
          <w:i/>
          <w:iCs/>
          <w:sz w:val="28"/>
          <w:szCs w:val="28"/>
        </w:rPr>
        <w:t xml:space="preserve">Low</w:t>
      </w:r>
      <w:r>
        <w:rPr>
          <w:b/>
          <w:bCs/>
          <w:i/>
          <w:iCs/>
          <w:sz w:val="28"/>
          <w:szCs w:val="28"/>
        </w:rPr>
        <w:t xml:space="preserve"> </w:t>
      </w:r>
      <w:r>
        <w:rPr>
          <w:b/>
          <w:bCs/>
          <w:i/>
          <w:iCs/>
          <w:sz w:val="28"/>
          <w:szCs w:val="28"/>
        </w:rPr>
        <w:t xml:space="preserve">v.</w:t>
      </w:r>
      <w:r>
        <w:rPr>
          <w:b/>
          <w:bCs/>
          <w:i/>
          <w:iCs/>
          <w:sz w:val="28"/>
          <w:szCs w:val="28"/>
        </w:rPr>
        <w:t xml:space="preserve"> </w:t>
      </w:r>
      <w:r>
        <w:rPr>
          <w:b/>
          <w:bCs/>
          <w:i/>
          <w:iCs/>
          <w:sz w:val="28"/>
          <w:szCs w:val="28"/>
        </w:rPr>
        <w:t xml:space="preserve">Madison,</w:t>
      </w:r>
      <w:r>
        <w:rPr>
          <w:b/>
          <w:bCs/>
          <w:i/>
          <w:iCs/>
          <w:sz w:val="28"/>
          <w:szCs w:val="28"/>
        </w:rPr>
        <w:t xml:space="preserve"> </w:t>
      </w:r>
      <w:r>
        <w:rPr>
          <w:b/>
          <w:bCs/>
          <w:i/>
          <w:iCs/>
          <w:sz w:val="28"/>
          <w:szCs w:val="28"/>
        </w:rPr>
        <w:t xml:space="preserve">135</w:t>
      </w:r>
      <w:r>
        <w:rPr>
          <w:b/>
          <w:bCs/>
          <w:i/>
          <w:iCs/>
          <w:sz w:val="28"/>
          <w:szCs w:val="28"/>
        </w:rPr>
        <w:t xml:space="preserve"> </w:t>
      </w:r>
      <w:r>
        <w:rPr>
          <w:b/>
          <w:bCs/>
          <w:i/>
          <w:iCs/>
          <w:sz w:val="28"/>
          <w:szCs w:val="28"/>
        </w:rPr>
        <w:t xml:space="preserve">Conn.</w:t>
      </w:r>
      <w:r>
        <w:rPr>
          <w:b/>
          <w:bCs/>
          <w:i/>
          <w:iCs/>
          <w:sz w:val="28"/>
          <w:szCs w:val="28"/>
        </w:rPr>
        <w:t xml:space="preserve"> </w:t>
      </w:r>
      <w:r>
        <w:rPr>
          <w:b/>
          <w:bCs/>
          <w:i/>
          <w:iCs/>
          <w:sz w:val="28"/>
          <w:szCs w:val="28"/>
        </w:rPr>
        <w:t xml:space="preserve">1,</w:t>
      </w:r>
      <w:r>
        <w:rPr>
          <w:b/>
          <w:bCs/>
          <w:i/>
          <w:iCs/>
          <w:sz w:val="28"/>
          <w:szCs w:val="28"/>
        </w:rPr>
        <w:t xml:space="preserve"> </w:t>
      </w:r>
      <w:r>
        <w:rPr>
          <w:b/>
          <w:bCs/>
          <w:i/>
          <w:iCs/>
          <w:sz w:val="28"/>
          <w:szCs w:val="28"/>
        </w:rPr>
        <w:t xml:space="preserve">60</w:t>
      </w:r>
      <w:r>
        <w:rPr>
          <w:b/>
          <w:bCs/>
          <w:i/>
          <w:iCs/>
          <w:sz w:val="28"/>
          <w:szCs w:val="28"/>
        </w:rPr>
        <w:t xml:space="preserve"> </w:t>
      </w:r>
      <w:r>
        <w:rPr>
          <w:b/>
          <w:bCs/>
          <w:i/>
          <w:iCs/>
          <w:sz w:val="28"/>
          <w:szCs w:val="28"/>
        </w:rPr>
        <w:t xml:space="preserve">A.2d</w:t>
      </w:r>
      <w:r>
        <w:rPr>
          <w:b/>
          <w:bCs/>
          <w:i/>
          <w:iCs/>
          <w:sz w:val="28"/>
          <w:szCs w:val="28"/>
        </w:rPr>
        <w:t xml:space="preserve"> </w:t>
      </w:r>
      <w:r>
        <w:rPr>
          <w:b/>
          <w:bCs/>
          <w:i/>
          <w:iCs/>
          <w:sz w:val="28"/>
          <w:szCs w:val="28"/>
        </w:rPr>
        <w:t xml:space="preserve">774</w:t>
      </w:r>
      <w:r>
        <w:rPr>
          <w:b/>
          <w:bCs/>
          <w:i/>
          <w:iCs/>
          <w:sz w:val="28"/>
          <w:szCs w:val="28"/>
        </w:rPr>
        <w:t xml:space="preserve"> </w:t>
      </w:r>
      <w:r>
        <w:rPr>
          <w:b/>
          <w:bCs/>
          <w:i/>
          <w:iCs/>
          <w:sz w:val="28"/>
          <w:szCs w:val="28"/>
        </w:rPr>
        <w:t xml:space="preserve">(1948).</w:t>
      </w:r>
    </w:p>
    <w:p>
      <w:pPr>
        <w:pStyle w:val="BodyText"/>
      </w:pPr>
      <w:r>
        <w:t xml:space="preserve">Upjohn</w:t>
      </w:r>
      <w:r>
        <w:t xml:space="preserve"> </w:t>
      </w:r>
      <w:r>
        <w:t xml:space="preserve">allows the Plaintiff to file a collateral attack of a zoning decision with a showing of a violation of a</w:t>
      </w:r>
      <w:r>
        <w:t xml:space="preserve"> </w:t>
      </w:r>
      <w:r>
        <w:t xml:space="preserve">“strong public policy.”</w:t>
      </w:r>
      <w:r>
        <w:t xml:space="preserve"> </w:t>
      </w:r>
      <w:r>
        <w:t xml:space="preserve">Upjohn</w:t>
      </w:r>
      <w:r>
        <w:t xml:space="preserve"> </w:t>
      </w:r>
      <w:r>
        <w:t xml:space="preserve">Co. at 104-⁠05. Vindication of a violation of the public trust is such a strong public policy. Indeed, well before Upjohn</w:t>
      </w:r>
      <w:r>
        <w:t xml:space="preserve"> </w:t>
      </w:r>
      <w:r>
        <w:t xml:space="preserve">was decided the Connecticut courts had frequent occasion to invalidate zoning amendments that were enacted in violation of the public trust. Closely analogous to the facts alleged in the Complaint, these violations involved zoning amendments enacted when a governmental official participated in zoning decisions in which they had a personal or pecuniary interest. See e.g., Low</w:t>
      </w:r>
      <w:r>
        <w:t xml:space="preserve"> </w:t>
      </w:r>
      <w:r>
        <w:t xml:space="preserve">v. Madison, 135 Conn. 1, 60 A.2d 774 (1948) (invalidating amendments based on P&amp;Z member’s personal interest); Mills</w:t>
      </w:r>
      <w:r>
        <w:t xml:space="preserve"> </w:t>
      </w:r>
      <w:r>
        <w:t xml:space="preserve">v. Town Plan and Zoning Commission of Town of Windsor, 144 Conn. 493, 499, 134 A.2d 250 (1957) (invalidating zoning amendments based on violation of public trust); Daly</w:t>
      </w:r>
      <w:r>
        <w:t xml:space="preserve"> </w:t>
      </w:r>
      <w:r>
        <w:t xml:space="preserve">v. Town Plan and Zoning Commission of Town of Fairfield, 150 Conn. 495, 500, 191 A.2d 250 (1963) (</w:t>
      </w:r>
      <w:r>
        <w:t xml:space="preserve">“[planning and zoning member’s] participation in [amending zoning regulation] renders the attempted amendment invalid.”</w:t>
      </w:r>
      <w:r>
        <w:t xml:space="preserve">); Lake</w:t>
      </w:r>
      <w:r>
        <w:t xml:space="preserve"> </w:t>
      </w:r>
      <w:r>
        <w:t xml:space="preserve">Garda Imp. Ass’n v. Town Plan and Zoning Commission of Town of Farmington, 151 Conn. 476, 199 A.2d 162 (1964) (holding commissioner disqualified from voting on amendments affecting his property); Josephson</w:t>
      </w:r>
      <w:r>
        <w:t xml:space="preserve"> </w:t>
      </w:r>
      <w:r>
        <w:t xml:space="preserve">v. Planning Bd. of City of Stamford, 151 Conn. 489, 199 A.2d 690 (1964); Kovalik</w:t>
      </w:r>
      <w:r>
        <w:t xml:space="preserve"> </w:t>
      </w:r>
      <w:r>
        <w:t xml:space="preserve">v. Planning and Zoning Commission of Town of New Fairfield, 155 Conn. 497, 498-⁠99, 234 A.2d 838 (1967) (holding zoning revision invalid when chairman refused to disqualify himself despite ownership of substantial land affected by the proposed zoning change); Murach</w:t>
      </w:r>
      <w:r>
        <w:t xml:space="preserve"> </w:t>
      </w:r>
      <w:r>
        <w:t xml:space="preserve">v. Planning and Zoning Com’n of City of New London, 196 Conn. 192, 202, 491 A.2d 1058 (1985) (</w:t>
      </w:r>
      <w:r>
        <w:t xml:space="preserve">“our statutes expressly preclude the participation of any member of a municipal planning and zoning commission in ‘any matter in which he is directly or indirectly interested in a personal or financial sense.’”</w:t>
      </w:r>
      <w:r>
        <w:t xml:space="preserve">); Nonkin</w:t>
      </w:r>
      <w:r>
        <w:t xml:space="preserve"> </w:t>
      </w:r>
      <w:r>
        <w:t xml:space="preserve">v. Dean Haubrich, Superior Court, judicial district of Litchfield, Docket No. LLI-cv-⁠07-⁠4006012 S (August 29, 2007, Brunetti, J.) (holding strong public policy exception permitted resident to obtain equitable relief to enforce zoning regulations).</w:t>
      </w:r>
    </w:p>
    <w:p>
      <w:pPr>
        <w:pStyle w:val="BodyText"/>
      </w:pPr>
      <w:r>
        <w:t xml:space="preserve">Low</w:t>
      </w:r>
      <w:r>
        <w:t xml:space="preserve"> </w:t>
      </w:r>
      <w:r>
        <w:t xml:space="preserve">v. Madison, 135 Conn. 1, 60 A.2d 774 (1948) is a seminal case and its holding is relevant today, and the facts are similar to this action. Low</w:t>
      </w:r>
      <w:r>
        <w:t xml:space="preserve"> </w:t>
      </w:r>
      <w:r>
        <w:t xml:space="preserve">concerned a Madison resident who had applied to re-zone property she owned, amending the zoning from residential to allow for commercial activities. The applicant’s husband, George Fischer, was a member of the planning and zoning commission. Despite the conflict of interest, Fischer voted to approve the amendments. His vote made the P&amp;Z’s decision unanimous, thus overruling a protest filed by abutting property owners. Id.</w:t>
      </w:r>
      <w:r>
        <w:t xml:space="preserve"> </w:t>
      </w:r>
      <w:r>
        <w:t xml:space="preserve">at 2-⁠3.</w:t>
      </w:r>
    </w:p>
    <w:p>
      <w:pPr>
        <w:pStyle w:val="BodyText"/>
      </w:pPr>
      <w:r>
        <w:t xml:space="preserve">The property owners appealed. The Court decided whether to invalidate the amendments:</w:t>
      </w:r>
      <w:r>
        <w:t xml:space="preserve"> </w:t>
      </w:r>
      <w:r>
        <w:t xml:space="preserve">“[W]hether … Mr. Fisher’s public duty as a member of the zoning commission so conflicted with his private interest in his wife’s application that the fairness and impartiality of the proceedings are called in question.”</w:t>
      </w:r>
      <w:r>
        <w:t xml:space="preserve"> </w:t>
      </w:r>
      <w:r>
        <w:t xml:space="preserve">Id.</w:t>
      </w:r>
      <w:r>
        <w:t xml:space="preserve"> </w:t>
      </w:r>
      <w:r>
        <w:t xml:space="preserve">The Court held the amendments to the zoning regulations were invalid because they were enacted in violation of the public trust. Fischer’s personal interest conflicted with his public duty. He was therefore disqualified from voting on the amendments based on his pecuniary interest in the outcome that affected his wife’s property.</w:t>
      </w:r>
    </w:p>
    <w:p>
      <w:pPr>
        <w:pStyle w:val="XdQuoteFirst"/>
      </w:pPr>
      <w:r>
        <w:t xml:space="preserve">Public office is a trust conferred by public authority for a public purpose. … [Fischer’s] status forbids the public officer from placing himself in a position where his private interest conflicts with his public duty. The good faith of the official is of no moment because it is the policy of the law to keep him so far from temptation as to insure the exercise of unselfish public interest. He must not be permitted to place himself in a position in which personal interest may conflict with his public duty.</w:t>
      </w:r>
    </w:p>
    <w:p>
      <w:pPr>
        <w:pStyle w:val="XdQuote"/>
      </w:pPr>
      <w:r>
        <w:t xml:space="preserve">******</w:t>
      </w:r>
    </w:p>
    <w:p>
      <w:pPr>
        <w:pStyle w:val="XdQuoteLast"/>
      </w:pPr>
      <w:r>
        <w:t xml:space="preserve">The action of the zoning commission taken under the circumstances disclosed was laid open to misinterpretation and suspicion by the action of Mr. Fisher. He could not, with propriety, vote upon his wife’s application, and, since the change of zone purportedly made depended upon his participation, the action of the zoning commission was invalid.</w:t>
      </w:r>
    </w:p>
    <w:p>
      <w:pPr>
        <w:pStyle w:val="BodyTextNote"/>
      </w:pPr>
      <w:r>
        <w:t xml:space="preserve">Id.</w:t>
      </w:r>
      <w:r>
        <w:t xml:space="preserve"> </w:t>
      </w:r>
      <w:r>
        <w:t xml:space="preserve">at 8 (emphasis added).</w:t>
      </w:r>
      <w:r>
        <w:rPr>
          <w:rStyle w:val="FootnoteReference"/>
        </w:rPr>
        <w:footnoteReference w:id="10"/>
      </w:r>
    </w:p>
    <w:p>
      <w:pPr>
        <w:pStyle w:val="BodyText"/>
      </w:pPr>
      <w:r>
        <w:t xml:space="preserve">Low’s holding is relevant today.</w:t>
      </w:r>
      <w:r>
        <w:t xml:space="preserve"> </w:t>
      </w:r>
      <w:r>
        <w:t xml:space="preserve">“We have recently reaffirmed the vitality of the principle declared in Low</w:t>
      </w:r>
      <w:r>
        <w:t xml:space="preserve"> </w:t>
      </w:r>
      <w:r>
        <w:t xml:space="preserve">v. Madison …</w:t>
      </w:r>
      <w:r>
        <w:t xml:space="preserve"> </w:t>
      </w:r>
      <w:r>
        <w:t xml:space="preserve">‘that the appearance of impropriety created by a public official’s participation in a matter in which he has a pecuniary or personal interest is alone sufficient to require disqualification.’</w:t>
      </w:r>
      <w:r>
        <w:t xml:space="preserve"> </w:t>
      </w:r>
      <w:r>
        <w:t xml:space="preserve">… And, of course, our statutes expressly preclude the participation of any member of a municipal planning and zoning commission in ‘any matter in which he is directly or indirectly interested in a personal or financial sense…. We have often stated that the test for disqualification ‘is not whether personal interest does, in fact, conflict, but whether it reasonably might conflict.’ Murach</w:t>
      </w:r>
      <w:r>
        <w:t xml:space="preserve"> </w:t>
      </w:r>
      <w:r>
        <w:t xml:space="preserve">v. Planning and Zoning Com’n of City of New London, 196 Conn. 192, 202-⁠03, 491 A.2d 1058, (1985) (quoting Low</w:t>
      </w:r>
      <w:r>
        <w:t xml:space="preserve">).”</w:t>
      </w:r>
    </w:p>
    <w:p>
      <w:pPr>
        <w:pStyle w:val="BodyText"/>
      </w:pPr>
      <w:r>
        <w:t xml:space="preserve">As demonstrated by the above-cited cases, courts have applied Low</w:t>
      </w:r>
      <w:r>
        <w:t xml:space="preserve"> </w:t>
      </w:r>
      <w:r>
        <w:t xml:space="preserve">to invalidated zoning amendments under the public trust doctrine. For example, in Kovalik</w:t>
      </w:r>
      <w:r>
        <w:t xml:space="preserve"> </w:t>
      </w:r>
      <w:r>
        <w:t xml:space="preserve">v. Planning and Zoning Commission of Town of New Fairfield, 155 Conn. 497, 498, 234 A.2d 838, (1967) the invalidated zoning amendments after the Commissioner had voted, based on a violation of the public trust: the commission owned 8% of the land that was subject to the amendments. Id.</w:t>
      </w:r>
      <w:r>
        <w:t xml:space="preserve"> </w:t>
      </w:r>
      <w:r>
        <w:t xml:space="preserve">“This court has had repeated occasion to reaffirm the principle that public policy requires that members of zoning boards and commissions cannot be permitted to place themselves in a position in which personal interest may conflict with public duty.”</w:t>
      </w:r>
      <w:r>
        <w:t xml:space="preserve"> </w:t>
      </w:r>
      <w:r>
        <w:t xml:space="preserve">Id.</w:t>
      </w:r>
      <w:r>
        <w:t xml:space="preserve"> </w:t>
      </w:r>
      <w:r>
        <w:t xml:space="preserve">at 498-⁠99 (emphasis added).</w:t>
      </w:r>
    </w:p>
    <w:p>
      <w:pPr>
        <w:keepNext/>
        <w:keepLines/>
        <w:spacing w:before="276" w:after="138" w:line="483" w:lineRule="exact"/>
        <w:ind w:left="0" w:firstLine="0"/>
        <w:jc w:val="left"/>
      </w:pPr>
      <w:r>
        <w:rPr>
          <w:b/>
          <w:bCs/>
          <w:i/>
          <w:iCs/>
          <w:sz w:val="28"/>
          <w:szCs w:val="28"/>
        </w:rPr>
        <w:t xml:space="preserve">D.</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Complaint</w:t>
      </w:r>
      <w:r>
        <w:rPr>
          <w:b/>
          <w:bCs/>
          <w:i/>
          <w:iCs/>
          <w:sz w:val="28"/>
          <w:szCs w:val="28"/>
        </w:rPr>
        <w:t xml:space="preserve"> </w:t>
      </w:r>
      <w:r>
        <w:rPr>
          <w:b/>
          <w:bCs/>
          <w:i/>
          <w:iCs/>
          <w:sz w:val="28"/>
          <w:szCs w:val="28"/>
        </w:rPr>
        <w:t xml:space="preserve">alleges</w:t>
      </w:r>
      <w:r>
        <w:rPr>
          <w:b/>
          <w:bCs/>
          <w:i/>
          <w:iCs/>
          <w:sz w:val="28"/>
          <w:szCs w:val="28"/>
        </w:rPr>
        <w:t xml:space="preserve"> </w:t>
      </w:r>
      <w:r>
        <w:rPr>
          <w:b/>
          <w:bCs/>
          <w:i/>
          <w:iCs/>
          <w:sz w:val="28"/>
          <w:szCs w:val="28"/>
        </w:rPr>
        <w:t xml:space="preserve">that</w:t>
      </w:r>
      <w:r>
        <w:rPr>
          <w:b/>
          <w:bCs/>
          <w:i/>
          <w:iCs/>
          <w:sz w:val="28"/>
          <w:szCs w:val="28"/>
        </w:rPr>
        <w:t xml:space="preserve"> </w:t>
      </w:r>
      <w:r>
        <w:rPr>
          <w:b/>
          <w:bCs/>
          <w:i/>
          <w:iCs/>
          <w:sz w:val="28"/>
          <w:szCs w:val="28"/>
        </w:rPr>
        <w:t xml:space="preserve">Fucci,</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Town</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North</w:t>
      </w:r>
      <w:r>
        <w:rPr>
          <w:b/>
          <w:bCs/>
          <w:i/>
          <w:iCs/>
          <w:sz w:val="28"/>
          <w:szCs w:val="28"/>
        </w:rPr>
        <w:t xml:space="preserve"> </w:t>
      </w:r>
      <w:r>
        <w:rPr>
          <w:b/>
          <w:bCs/>
          <w:i/>
          <w:iCs/>
          <w:sz w:val="28"/>
          <w:szCs w:val="28"/>
        </w:rPr>
        <w:t xml:space="preserve">Branford,</w:t>
      </w:r>
      <w:r>
        <w:rPr>
          <w:b/>
          <w:bCs/>
          <w:i/>
          <w:iCs/>
          <w:sz w:val="28"/>
          <w:szCs w:val="28"/>
        </w:rPr>
        <w:t xml:space="preserve"> </w:t>
      </w:r>
      <w:r>
        <w:rPr>
          <w:b/>
          <w:bCs/>
          <w:i/>
          <w:iCs/>
          <w:sz w:val="28"/>
          <w:szCs w:val="28"/>
        </w:rPr>
        <w:t xml:space="preserve">and</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Planning</w:t>
      </w:r>
      <w:r>
        <w:rPr>
          <w:b/>
          <w:bCs/>
          <w:i/>
          <w:iCs/>
          <w:sz w:val="28"/>
          <w:szCs w:val="28"/>
        </w:rPr>
        <w:t xml:space="preserve"> </w:t>
      </w:r>
      <w:r>
        <w:rPr>
          <w:b/>
          <w:bCs/>
          <w:i/>
          <w:iCs/>
          <w:sz w:val="28"/>
          <w:szCs w:val="28"/>
        </w:rPr>
        <w:t xml:space="preserve">&amp;</w:t>
      </w:r>
      <w:r>
        <w:rPr>
          <w:b/>
          <w:bCs/>
          <w:i/>
          <w:iCs/>
          <w:sz w:val="28"/>
          <w:szCs w:val="28"/>
        </w:rPr>
        <w:t xml:space="preserve"> </w:t>
      </w:r>
      <w:r>
        <w:rPr>
          <w:b/>
          <w:bCs/>
          <w:i/>
          <w:iCs/>
          <w:sz w:val="28"/>
          <w:szCs w:val="28"/>
        </w:rPr>
        <w:t xml:space="preserve">Zoning</w:t>
      </w:r>
      <w:r>
        <w:rPr>
          <w:b/>
          <w:bCs/>
          <w:i/>
          <w:iCs/>
          <w:sz w:val="28"/>
          <w:szCs w:val="28"/>
        </w:rPr>
        <w:t xml:space="preserve"> </w:t>
      </w:r>
      <w:r>
        <w:rPr>
          <w:b/>
          <w:bCs/>
          <w:i/>
          <w:iCs/>
          <w:sz w:val="28"/>
          <w:szCs w:val="28"/>
        </w:rPr>
        <w:t xml:space="preserve">Commission</w:t>
      </w:r>
      <w:r>
        <w:rPr>
          <w:b/>
          <w:bCs/>
          <w:i/>
          <w:iCs/>
          <w:sz w:val="28"/>
          <w:szCs w:val="28"/>
        </w:rPr>
        <w:t xml:space="preserve"> </w:t>
      </w:r>
      <w:r>
        <w:rPr>
          <w:b/>
          <w:bCs/>
          <w:i/>
          <w:iCs/>
          <w:sz w:val="28"/>
          <w:szCs w:val="28"/>
        </w:rPr>
        <w:t xml:space="preserve">violated</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Public</w:t>
      </w:r>
      <w:r>
        <w:rPr>
          <w:b/>
          <w:bCs/>
          <w:i/>
          <w:iCs/>
          <w:sz w:val="28"/>
          <w:szCs w:val="28"/>
        </w:rPr>
        <w:t xml:space="preserve"> </w:t>
      </w:r>
      <w:r>
        <w:rPr>
          <w:b/>
          <w:bCs/>
          <w:i/>
          <w:iCs/>
          <w:sz w:val="28"/>
          <w:szCs w:val="28"/>
        </w:rPr>
        <w:t xml:space="preserve">Trust.</w:t>
      </w:r>
    </w:p>
    <w:p>
      <w:pPr>
        <w:pStyle w:val="BodyText"/>
      </w:pPr>
      <w:r>
        <w:t xml:space="preserve">Exactly as in Low</w:t>
      </w:r>
      <w:r>
        <w:t xml:space="preserve">, Kovalik</w:t>
      </w:r>
      <w:r>
        <w:t xml:space="preserve">, and the above-cited cases, Plaintiff’s Complaint alleges a violation of the public trust by Fucci and the Town Council. When it became apparent that there might be opposition to zoning amendments, Fucci immediately undertook to nominate replacements to the P&amp;Z Commission who would vote in his favor and eventually did. He also used his influence to manipulate the membership the IWWA to shortcut any opposition to the required wetlands permit. The Planning &amp; Zoning Commission and the Town Council were thus complicit in the violation of the public trust. It was beyond the</w:t>
      </w:r>
      <w:r>
        <w:t xml:space="preserve"> </w:t>
      </w:r>
      <w:r>
        <w:t xml:space="preserve">“appearance of impropriety”</w:t>
      </w:r>
      <w:r>
        <w:t xml:space="preserve"> </w:t>
      </w:r>
      <w:r>
        <w:t xml:space="preserve">recognized by Low</w:t>
      </w:r>
      <w:r>
        <w:t xml:space="preserve">. It was the actual fact. As the Court stated in Mills</w:t>
      </w:r>
      <w:r>
        <w:t xml:space="preserve">,</w:t>
      </w:r>
      <w:r>
        <w:t xml:space="preserve"> </w:t>
      </w:r>
      <w:r>
        <w:t xml:space="preserve">“Public policy cannot tolerate these proceedings. The record before us presents, not a possibility of disqualification, but its actuality. The action of the defendant commission was invalid.”</w:t>
      </w:r>
      <w:r>
        <w:t xml:space="preserve"> </w:t>
      </w:r>
      <w:r>
        <w:t xml:space="preserve">Mills</w:t>
      </w:r>
      <w:r>
        <w:t xml:space="preserve"> </w:t>
      </w:r>
      <w:r>
        <w:t xml:space="preserve">v. Town Plan and Zoning Commission of Town of Windsor, 144 Conn. 493, 499, 134 A.2d 250 (1957) (emphasis added).</w:t>
      </w:r>
    </w:p>
    <w:p>
      <w:pPr>
        <w:pStyle w:val="BodyText"/>
      </w:pPr>
      <w:r>
        <w:t xml:space="preserve">Viewed in the light most favorable to the Plaintiff, and most favorable to upholding the Court’s jurisdiction, the facts establish that Fucci, with the complicity of the Town Council, manipulated the membership of the Planning &amp; Zoning Commission as well as the IWWA to suppress any possible opposition to the zoning amendments. He did so to advance his personal and pecuniary interests, the sale of his property at 40 Ciro Road. The Complaint alleges a violation of the public trust as a strong public policy. Upjohn</w:t>
      </w:r>
      <w:r>
        <w:t xml:space="preserve">, Low</w:t>
      </w:r>
      <w:r>
        <w:t xml:space="preserve"> </w:t>
      </w:r>
      <w:r>
        <w:t xml:space="preserve">and its progeny allows the Plaintiff to mount a collateral attack when the public trust has been betrayed. Accordingly, the court has subject matter jurisdiction over this action.</w:t>
      </w:r>
    </w:p>
    <w:p>
      <w:pPr>
        <w:keepNext/>
        <w:keepLines/>
        <w:spacing w:before="276" w:after="138" w:line="483" w:lineRule="exact"/>
        <w:ind w:left="0" w:firstLine="0"/>
        <w:jc w:val="left"/>
      </w:pPr>
      <w:r>
        <w:rPr>
          <w:b/>
          <w:bCs/>
          <w:i/>
          <w:iCs/>
          <w:sz w:val="28"/>
          <w:szCs w:val="28"/>
        </w:rPr>
        <w:t xml:space="preserve">E.</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trial</w:t>
      </w:r>
      <w:r>
        <w:rPr>
          <w:b/>
          <w:bCs/>
          <w:i/>
          <w:iCs/>
          <w:sz w:val="28"/>
          <w:szCs w:val="28"/>
        </w:rPr>
        <w:t xml:space="preserve"> </w:t>
      </w:r>
      <w:r>
        <w:rPr>
          <w:b/>
          <w:bCs/>
          <w:i/>
          <w:iCs/>
          <w:sz w:val="28"/>
          <w:szCs w:val="28"/>
        </w:rPr>
        <w:t xml:space="preserve">court</w:t>
      </w:r>
      <w:r>
        <w:rPr>
          <w:b/>
          <w:bCs/>
          <w:i/>
          <w:iCs/>
          <w:sz w:val="28"/>
          <w:szCs w:val="28"/>
        </w:rPr>
        <w:t xml:space="preserve"> </w:t>
      </w:r>
      <w:r>
        <w:rPr>
          <w:b/>
          <w:bCs/>
          <w:i/>
          <w:iCs/>
          <w:sz w:val="28"/>
          <w:szCs w:val="28"/>
        </w:rPr>
        <w:t xml:space="preserve">failed</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acknowledge</w:t>
      </w:r>
      <w:r>
        <w:rPr>
          <w:b/>
          <w:bCs/>
          <w:i/>
          <w:iCs/>
          <w:sz w:val="28"/>
          <w:szCs w:val="28"/>
        </w:rPr>
        <w:t xml:space="preserve"> </w:t>
      </w:r>
      <w:r>
        <w:rPr>
          <w:b/>
          <w:bCs/>
          <w:i/>
          <w:iCs/>
          <w:sz w:val="28"/>
          <w:szCs w:val="28"/>
        </w:rPr>
        <w:t xml:space="preserve">Fucci’s</w:t>
      </w:r>
      <w:r>
        <w:rPr>
          <w:b/>
          <w:bCs/>
          <w:i/>
          <w:iCs/>
          <w:sz w:val="28"/>
          <w:szCs w:val="28"/>
        </w:rPr>
        <w:t xml:space="preserve"> </w:t>
      </w:r>
      <w:r>
        <w:rPr>
          <w:b/>
          <w:bCs/>
          <w:i/>
          <w:iCs/>
          <w:sz w:val="28"/>
          <w:szCs w:val="28"/>
        </w:rPr>
        <w:t xml:space="preserve">role</w:t>
      </w:r>
      <w:r>
        <w:rPr>
          <w:b/>
          <w:bCs/>
          <w:i/>
          <w:iCs/>
          <w:sz w:val="28"/>
          <w:szCs w:val="28"/>
        </w:rPr>
        <w:t xml:space="preserve"> </w:t>
      </w:r>
      <w:r>
        <w:rPr>
          <w:b/>
          <w:bCs/>
          <w:i/>
          <w:iCs/>
          <w:sz w:val="28"/>
          <w:szCs w:val="28"/>
        </w:rPr>
        <w:t xml:space="preserve">in</w:t>
      </w:r>
      <w:r>
        <w:rPr>
          <w:b/>
          <w:bCs/>
          <w:i/>
          <w:iCs/>
          <w:sz w:val="28"/>
          <w:szCs w:val="28"/>
        </w:rPr>
        <w:t xml:space="preserve"> </w:t>
      </w:r>
      <w:r>
        <w:rPr>
          <w:b/>
          <w:bCs/>
          <w:i/>
          <w:iCs/>
          <w:sz w:val="28"/>
          <w:szCs w:val="28"/>
        </w:rPr>
        <w:t xml:space="preserve">manipulating</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composition</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Planning</w:t>
      </w:r>
      <w:r>
        <w:rPr>
          <w:b/>
          <w:bCs/>
          <w:i/>
          <w:iCs/>
          <w:sz w:val="28"/>
          <w:szCs w:val="28"/>
        </w:rPr>
        <w:t xml:space="preserve"> </w:t>
      </w:r>
      <w:r>
        <w:rPr>
          <w:b/>
          <w:bCs/>
          <w:i/>
          <w:iCs/>
          <w:sz w:val="28"/>
          <w:szCs w:val="28"/>
        </w:rPr>
        <w:t xml:space="preserve">&amp;</w:t>
      </w:r>
      <w:r>
        <w:rPr>
          <w:b/>
          <w:bCs/>
          <w:i/>
          <w:iCs/>
          <w:sz w:val="28"/>
          <w:szCs w:val="28"/>
        </w:rPr>
        <w:t xml:space="preserve"> </w:t>
      </w:r>
      <w:r>
        <w:rPr>
          <w:b/>
          <w:bCs/>
          <w:i/>
          <w:iCs/>
          <w:sz w:val="28"/>
          <w:szCs w:val="28"/>
        </w:rPr>
        <w:t xml:space="preserve">Zoning</w:t>
      </w:r>
      <w:r>
        <w:rPr>
          <w:b/>
          <w:bCs/>
          <w:i/>
          <w:iCs/>
          <w:sz w:val="28"/>
          <w:szCs w:val="28"/>
        </w:rPr>
        <w:t xml:space="preserve"> </w:t>
      </w:r>
      <w:r>
        <w:rPr>
          <w:b/>
          <w:bCs/>
          <w:i/>
          <w:iCs/>
          <w:sz w:val="28"/>
          <w:szCs w:val="28"/>
        </w:rPr>
        <w:t xml:space="preserve">Commission</w:t>
      </w:r>
      <w:r>
        <w:rPr>
          <w:b/>
          <w:bCs/>
          <w:i/>
          <w:iCs/>
          <w:sz w:val="28"/>
          <w:szCs w:val="28"/>
        </w:rPr>
        <w:t xml:space="preserve"> </w:t>
      </w:r>
      <w:r>
        <w:rPr>
          <w:b/>
          <w:bCs/>
          <w:i/>
          <w:iCs/>
          <w:sz w:val="28"/>
          <w:szCs w:val="28"/>
        </w:rPr>
        <w:t xml:space="preserve">and</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IWWA.</w:t>
      </w:r>
    </w:p>
    <w:p>
      <w:pPr>
        <w:pStyle w:val="BodyText"/>
      </w:pPr>
      <w:r>
        <w:t xml:space="preserve">The trial court concluded that it lacked subject matter jurisdiction because NB Citizens failed to exhaust its administrative remedies by failing to timely appeal the decision by the P&amp;Z Commission within the fifteen day appeal period required by Conn.</w:t>
      </w:r>
      <w:r>
        <w:t xml:space="preserve"> </w:t>
      </w:r>
      <w:r>
        <w:t xml:space="preserve">Gen. Stat. § 8-⁠8(b) (A33) and that the strong public policy exception to the exhaustion requirement did not apply- the trial court simply concluded that Fucci did not violate the public trust:</w:t>
      </w:r>
    </w:p>
    <w:p>
      <w:pPr>
        <w:pStyle w:val="XdQuoteFirst"/>
      </w:pPr>
      <w:r>
        <w:t xml:space="preserve">The plaintiff argues that Fucci’s open advocacy for the proposed amendment was a violation of strong public policy, citing Murach</w:t>
      </w:r>
      <w:r>
        <w:t xml:space="preserve"> </w:t>
      </w:r>
      <w:r>
        <w:t xml:space="preserve">v. Planning and Zoning Commission, 196 Conn. 192, 202, 491 A.2d 1058 (1985), for the contention</w:t>
      </w:r>
      <w:r>
        <w:t xml:space="preserve"> </w:t>
      </w:r>
      <w:r>
        <w:t xml:space="preserve">“that the appearance of impropriety created by a public official’s participation in a matter in which he has a pecuniary or personal interest is alone sufficient to require disqualification.”</w:t>
      </w:r>
      <w:r>
        <w:t xml:space="preserve"> </w:t>
      </w:r>
      <w:r>
        <w:t xml:space="preserve">(Emphasis in original.) However, Fucci was not a member of the commission, nor did he participate in the vote to approve the zoning amendment. The plaintiff has not alleged any conflict of interest on the part of the commission or any of its voting members in regard to the August 7, 2014 decision to amend the town’s zoning regulations.</w:t>
      </w:r>
    </w:p>
    <w:p>
      <w:pPr>
        <w:pStyle w:val="XdQuoteLast"/>
      </w:pPr>
      <w:r>
        <w:t xml:space="preserve">A36-⁠37.</w:t>
      </w:r>
    </w:p>
    <w:p>
      <w:pPr>
        <w:pStyle w:val="BodyText"/>
      </w:pPr>
      <w:r>
        <w:t xml:space="preserve">The trial court’s failure to recognize the strong public policy exception to the exhaustion requirement under the instant facts was clear error. Most importantly, the trial court failed to acknowledge the gravamen of the Complaint: Fucci did not simply</w:t>
      </w:r>
      <w:r>
        <w:t xml:space="preserve"> </w:t>
      </w:r>
      <w:r>
        <w:t xml:space="preserve">“advocate”</w:t>
      </w:r>
      <w:r>
        <w:t xml:space="preserve"> </w:t>
      </w:r>
      <w:r>
        <w:t xml:space="preserve">before the commission. Fucci used his position as town councilman to achieve the result he wanted by manipulating the membership of two Town agencies, the P&amp;Z Commission and the IWWA. The fact that Fucci was not a member of the Planning &amp; Zoning Commission is not determinative. With his influence he advanced his pecuniary interest: amending the zoning to affect his property to allow bulk propane storage on 40 Ciro Road, despite the longstanding zoning regulations prohibiting bulk propane storage throughout the Town. He increased the property value and facilitated the sale to 2772 BPR, LLC.</w:t>
      </w:r>
      <w:r>
        <w:t xml:space="preserve"> </w:t>
      </w:r>
      <w:r>
        <w:t xml:space="preserve">“Public policy cannot tolerate these proceedings.”</w:t>
      </w:r>
      <w:r>
        <w:t xml:space="preserve"> </w:t>
      </w:r>
      <w:r>
        <w:t xml:space="preserve">Mills</w:t>
      </w:r>
      <w:r>
        <w:t xml:space="preserve"> </w:t>
      </w:r>
      <w:r>
        <w:t xml:space="preserve">supra, at 499.</w:t>
      </w:r>
    </w:p>
    <w:p>
      <w:pPr>
        <w:keepNext/>
        <w:keepLines/>
        <w:spacing w:before="276" w:after="138" w:line="483" w:lineRule="exact"/>
        <w:ind w:left="0" w:firstLine="0"/>
        <w:jc w:val="left"/>
      </w:pPr>
      <w:r>
        <w:rPr>
          <w:b/>
          <w:bCs/>
          <w:sz w:val="28"/>
          <w:szCs w:val="28"/>
        </w:rPr>
        <w:t xml:space="preserve">2.</w:t>
      </w:r>
      <w:r>
        <w:rPr>
          <w:b/>
          <w:bCs/>
          <w:sz w:val="28"/>
          <w:szCs w:val="28"/>
        </w:rPr>
        <w:t xml:space="preserve"> </w:t>
      </w:r>
      <w:r>
        <w:rPr>
          <w:b/>
          <w:bCs/>
          <w:sz w:val="28"/>
          <w:szCs w:val="28"/>
        </w:rPr>
        <w:t xml:space="preserve">Whether</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has</w:t>
      </w:r>
      <w:r>
        <w:rPr>
          <w:b/>
          <w:bCs/>
          <w:sz w:val="28"/>
          <w:szCs w:val="28"/>
        </w:rPr>
        <w:t xml:space="preserve"> </w:t>
      </w:r>
      <w:r>
        <w:rPr>
          <w:b/>
          <w:bCs/>
          <w:sz w:val="28"/>
          <w:szCs w:val="28"/>
        </w:rPr>
        <w:t xml:space="preserve">subject</w:t>
      </w:r>
      <w:r>
        <w:rPr>
          <w:b/>
          <w:bCs/>
          <w:sz w:val="28"/>
          <w:szCs w:val="28"/>
        </w:rPr>
        <w:t xml:space="preserve"> </w:t>
      </w:r>
      <w:r>
        <w:rPr>
          <w:b/>
          <w:bCs/>
          <w:sz w:val="28"/>
          <w:szCs w:val="28"/>
        </w:rPr>
        <w:t xml:space="preserve">matter</w:t>
      </w:r>
      <w:r>
        <w:rPr>
          <w:b/>
          <w:bCs/>
          <w:sz w:val="28"/>
          <w:szCs w:val="28"/>
        </w:rPr>
        <w:t xml:space="preserve"> </w:t>
      </w:r>
      <w:r>
        <w:rPr>
          <w:b/>
          <w:bCs/>
          <w:sz w:val="28"/>
          <w:szCs w:val="28"/>
        </w:rPr>
        <w:t xml:space="preserve">jurisdiction</w:t>
      </w:r>
      <w:r>
        <w:rPr>
          <w:b/>
          <w:bCs/>
          <w:sz w:val="28"/>
          <w:szCs w:val="28"/>
        </w:rPr>
        <w:t xml:space="preserve"> </w:t>
      </w:r>
      <w:r>
        <w:rPr>
          <w:b/>
          <w:bCs/>
          <w:sz w:val="28"/>
          <w:szCs w:val="28"/>
        </w:rPr>
        <w:t xml:space="preserve">over</w:t>
      </w:r>
      <w:r>
        <w:rPr>
          <w:b/>
          <w:bCs/>
          <w:sz w:val="28"/>
          <w:szCs w:val="28"/>
        </w:rPr>
        <w:t xml:space="preserve"> </w:t>
      </w:r>
      <w:r>
        <w:rPr>
          <w:b/>
          <w:bCs/>
          <w:sz w:val="28"/>
          <w:szCs w:val="28"/>
        </w:rPr>
        <w:t xml:space="preserve">this</w:t>
      </w:r>
      <w:r>
        <w:rPr>
          <w:b/>
          <w:bCs/>
          <w:sz w:val="28"/>
          <w:szCs w:val="28"/>
        </w:rPr>
        <w:t xml:space="preserve"> </w:t>
      </w:r>
      <w:r>
        <w:rPr>
          <w:b/>
          <w:bCs/>
          <w:sz w:val="28"/>
          <w:szCs w:val="28"/>
        </w:rPr>
        <w:t xml:space="preserve">action</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declaratory</w:t>
      </w:r>
      <w:r>
        <w:rPr>
          <w:b/>
          <w:bCs/>
          <w:sz w:val="28"/>
          <w:szCs w:val="28"/>
        </w:rPr>
        <w:t xml:space="preserve"> </w:t>
      </w:r>
      <w:r>
        <w:rPr>
          <w:b/>
          <w:bCs/>
          <w:sz w:val="28"/>
          <w:szCs w:val="28"/>
        </w:rPr>
        <w:t xml:space="preserve">judgment</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injunctive</w:t>
      </w:r>
      <w:r>
        <w:rPr>
          <w:b/>
          <w:bCs/>
          <w:sz w:val="28"/>
          <w:szCs w:val="28"/>
        </w:rPr>
        <w:t xml:space="preserve"> </w:t>
      </w:r>
      <w:r>
        <w:rPr>
          <w:b/>
          <w:bCs/>
          <w:sz w:val="28"/>
          <w:szCs w:val="28"/>
        </w:rPr>
        <w:t xml:space="preserve">relief.</w:t>
      </w:r>
    </w:p>
    <w:p>
      <w:pPr>
        <w:keepNext/>
        <w:keepLines/>
        <w:spacing w:before="276" w:after="138" w:line="483" w:lineRule="exact"/>
        <w:ind w:left="0" w:firstLine="0"/>
        <w:jc w:val="left"/>
      </w:pPr>
      <w:r>
        <w:rPr>
          <w:b/>
          <w:bCs/>
          <w:i/>
          <w:iCs/>
          <w:sz w:val="28"/>
          <w:szCs w:val="28"/>
        </w:rPr>
        <w:t xml:space="preserve">A.</w:t>
      </w:r>
      <w:r>
        <w:rPr>
          <w:b/>
          <w:bCs/>
          <w:i/>
          <w:iCs/>
          <w:sz w:val="28"/>
          <w:szCs w:val="28"/>
        </w:rPr>
        <w:t xml:space="preserve"> </w:t>
      </w:r>
      <w:r>
        <w:rPr>
          <w:b/>
          <w:bCs/>
          <w:i/>
          <w:iCs/>
          <w:sz w:val="28"/>
          <w:szCs w:val="28"/>
        </w:rPr>
        <w:t xml:space="preserve">Standard</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Review.</w:t>
      </w:r>
    </w:p>
    <w:p>
      <w:pPr>
        <w:pStyle w:val="BodyText"/>
      </w:pPr>
      <w:r>
        <w:t xml:space="preserve">The standard of review for dismissal for lack of standing is set forth in section 1-A, supra.</w:t>
      </w:r>
    </w:p>
    <w:p>
      <w:pPr>
        <w:keepNext/>
        <w:keepLines/>
        <w:spacing w:before="276" w:after="138" w:line="483" w:lineRule="exact"/>
        <w:ind w:left="0" w:firstLine="0"/>
        <w:jc w:val="left"/>
      </w:pPr>
      <w:r>
        <w:rPr>
          <w:b/>
          <w:bCs/>
          <w:i/>
          <w:iCs/>
          <w:sz w:val="28"/>
          <w:szCs w:val="28"/>
        </w:rPr>
        <w:t xml:space="preserve">B.</w:t>
      </w:r>
      <w:r>
        <w:rPr>
          <w:b/>
          <w:bCs/>
          <w:i/>
          <w:iCs/>
          <w:sz w:val="28"/>
          <w:szCs w:val="28"/>
        </w:rPr>
        <w:t xml:space="preserve"> </w:t>
      </w:r>
      <w:r>
        <w:rPr>
          <w:b/>
          <w:bCs/>
          <w:i/>
          <w:iCs/>
          <w:sz w:val="28"/>
          <w:szCs w:val="28"/>
        </w:rPr>
        <w:t xml:space="preserve">This</w:t>
      </w:r>
      <w:r>
        <w:rPr>
          <w:b/>
          <w:bCs/>
          <w:i/>
          <w:iCs/>
          <w:sz w:val="28"/>
          <w:szCs w:val="28"/>
        </w:rPr>
        <w:t xml:space="preserve"> </w:t>
      </w:r>
      <w:r>
        <w:rPr>
          <w:b/>
          <w:bCs/>
          <w:i/>
          <w:iCs/>
          <w:sz w:val="28"/>
          <w:szCs w:val="28"/>
        </w:rPr>
        <w:t xml:space="preserve">is</w:t>
      </w:r>
      <w:r>
        <w:rPr>
          <w:b/>
          <w:bCs/>
          <w:i/>
          <w:iCs/>
          <w:sz w:val="28"/>
          <w:szCs w:val="28"/>
        </w:rPr>
        <w:t xml:space="preserve"> </w:t>
      </w:r>
      <w:r>
        <w:rPr>
          <w:b/>
          <w:bCs/>
          <w:i/>
          <w:iCs/>
          <w:sz w:val="28"/>
          <w:szCs w:val="28"/>
        </w:rPr>
        <w:t xml:space="preserve">not</w:t>
      </w:r>
      <w:r>
        <w:rPr>
          <w:b/>
          <w:bCs/>
          <w:i/>
          <w:iCs/>
          <w:sz w:val="28"/>
          <w:szCs w:val="28"/>
        </w:rPr>
        <w:t xml:space="preserve"> </w:t>
      </w:r>
      <w:r>
        <w:rPr>
          <w:b/>
          <w:bCs/>
          <w:i/>
          <w:iCs/>
          <w:sz w:val="28"/>
          <w:szCs w:val="28"/>
        </w:rPr>
        <w:t xml:space="preserve">an</w:t>
      </w:r>
      <w:r>
        <w:rPr>
          <w:b/>
          <w:bCs/>
          <w:i/>
          <w:iCs/>
          <w:sz w:val="28"/>
          <w:szCs w:val="28"/>
        </w:rPr>
        <w:t xml:space="preserve"> </w:t>
      </w:r>
      <w:r>
        <w:rPr>
          <w:b/>
          <w:bCs/>
          <w:i/>
          <w:iCs/>
          <w:sz w:val="28"/>
          <w:szCs w:val="28"/>
        </w:rPr>
        <w:t xml:space="preserve">administrative</w:t>
      </w:r>
      <w:r>
        <w:rPr>
          <w:b/>
          <w:bCs/>
          <w:i/>
          <w:iCs/>
          <w:sz w:val="28"/>
          <w:szCs w:val="28"/>
        </w:rPr>
        <w:t xml:space="preserve"> </w:t>
      </w:r>
      <w:r>
        <w:rPr>
          <w:b/>
          <w:bCs/>
          <w:i/>
          <w:iCs/>
          <w:sz w:val="28"/>
          <w:szCs w:val="28"/>
        </w:rPr>
        <w:t xml:space="preserve">appeal,</w:t>
      </w:r>
      <w:r>
        <w:rPr>
          <w:b/>
          <w:bCs/>
          <w:i/>
          <w:iCs/>
          <w:sz w:val="28"/>
          <w:szCs w:val="28"/>
        </w:rPr>
        <w:t xml:space="preserve"> </w:t>
      </w:r>
      <w:r>
        <w:rPr>
          <w:b/>
          <w:bCs/>
          <w:i/>
          <w:iCs/>
          <w:sz w:val="28"/>
          <w:szCs w:val="28"/>
        </w:rPr>
        <w:t xml:space="preserve">but</w:t>
      </w:r>
      <w:r>
        <w:rPr>
          <w:b/>
          <w:bCs/>
          <w:i/>
          <w:iCs/>
          <w:sz w:val="28"/>
          <w:szCs w:val="28"/>
        </w:rPr>
        <w:t xml:space="preserve"> </w:t>
      </w:r>
      <w:r>
        <w:rPr>
          <w:b/>
          <w:bCs/>
          <w:i/>
          <w:iCs/>
          <w:sz w:val="28"/>
          <w:szCs w:val="28"/>
        </w:rPr>
        <w:t xml:space="preserve">an</w:t>
      </w:r>
      <w:r>
        <w:rPr>
          <w:b/>
          <w:bCs/>
          <w:i/>
          <w:iCs/>
          <w:sz w:val="28"/>
          <w:szCs w:val="28"/>
        </w:rPr>
        <w:t xml:space="preserve"> </w:t>
      </w:r>
      <w:r>
        <w:rPr>
          <w:b/>
          <w:bCs/>
          <w:i/>
          <w:iCs/>
          <w:sz w:val="28"/>
          <w:szCs w:val="28"/>
        </w:rPr>
        <w:t xml:space="preserve">action</w:t>
      </w:r>
      <w:r>
        <w:rPr>
          <w:b/>
          <w:bCs/>
          <w:i/>
          <w:iCs/>
          <w:sz w:val="28"/>
          <w:szCs w:val="28"/>
        </w:rPr>
        <w:t xml:space="preserve"> </w:t>
      </w:r>
      <w:r>
        <w:rPr>
          <w:b/>
          <w:bCs/>
          <w:i/>
          <w:iCs/>
          <w:sz w:val="28"/>
          <w:szCs w:val="28"/>
        </w:rPr>
        <w:t xml:space="preserve">for</w:t>
      </w:r>
      <w:r>
        <w:rPr>
          <w:b/>
          <w:bCs/>
          <w:i/>
          <w:iCs/>
          <w:sz w:val="28"/>
          <w:szCs w:val="28"/>
        </w:rPr>
        <w:t xml:space="preserve"> </w:t>
      </w:r>
      <w:r>
        <w:rPr>
          <w:b/>
          <w:bCs/>
          <w:i/>
          <w:iCs/>
          <w:sz w:val="28"/>
          <w:szCs w:val="28"/>
        </w:rPr>
        <w:t xml:space="preserve">declaratory</w:t>
      </w:r>
      <w:r>
        <w:rPr>
          <w:b/>
          <w:bCs/>
          <w:i/>
          <w:iCs/>
          <w:sz w:val="28"/>
          <w:szCs w:val="28"/>
        </w:rPr>
        <w:t xml:space="preserve"> </w:t>
      </w:r>
      <w:r>
        <w:rPr>
          <w:b/>
          <w:bCs/>
          <w:i/>
          <w:iCs/>
          <w:sz w:val="28"/>
          <w:szCs w:val="28"/>
        </w:rPr>
        <w:t xml:space="preserve">judgment</w:t>
      </w:r>
      <w:r>
        <w:rPr>
          <w:b/>
          <w:bCs/>
          <w:i/>
          <w:iCs/>
          <w:sz w:val="28"/>
          <w:szCs w:val="28"/>
        </w:rPr>
        <w:t xml:space="preserve"> </w:t>
      </w:r>
      <w:r>
        <w:rPr>
          <w:b/>
          <w:bCs/>
          <w:i/>
          <w:iCs/>
          <w:sz w:val="28"/>
          <w:szCs w:val="28"/>
        </w:rPr>
        <w:t xml:space="preserve">and</w:t>
      </w:r>
      <w:r>
        <w:rPr>
          <w:b/>
          <w:bCs/>
          <w:i/>
          <w:iCs/>
          <w:sz w:val="28"/>
          <w:szCs w:val="28"/>
        </w:rPr>
        <w:t xml:space="preserve"> </w:t>
      </w:r>
      <w:r>
        <w:rPr>
          <w:b/>
          <w:bCs/>
          <w:i/>
          <w:iCs/>
          <w:sz w:val="28"/>
          <w:szCs w:val="28"/>
        </w:rPr>
        <w:t xml:space="preserve">injunctive</w:t>
      </w:r>
      <w:r>
        <w:rPr>
          <w:b/>
          <w:bCs/>
          <w:i/>
          <w:iCs/>
          <w:sz w:val="28"/>
          <w:szCs w:val="28"/>
        </w:rPr>
        <w:t xml:space="preserve"> </w:t>
      </w:r>
      <w:r>
        <w:rPr>
          <w:b/>
          <w:bCs/>
          <w:i/>
          <w:iCs/>
          <w:sz w:val="28"/>
          <w:szCs w:val="28"/>
        </w:rPr>
        <w:t xml:space="preserve">relief;</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relief</w:t>
      </w:r>
      <w:r>
        <w:rPr>
          <w:b/>
          <w:bCs/>
          <w:i/>
          <w:iCs/>
          <w:sz w:val="28"/>
          <w:szCs w:val="28"/>
        </w:rPr>
        <w:t xml:space="preserve"> </w:t>
      </w:r>
      <w:r>
        <w:rPr>
          <w:b/>
          <w:bCs/>
          <w:i/>
          <w:iCs/>
          <w:sz w:val="28"/>
          <w:szCs w:val="28"/>
        </w:rPr>
        <w:t xml:space="preserve">includes</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Town,</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Planning</w:t>
      </w:r>
      <w:r>
        <w:rPr>
          <w:b/>
          <w:bCs/>
          <w:i/>
          <w:iCs/>
          <w:sz w:val="28"/>
          <w:szCs w:val="28"/>
        </w:rPr>
        <w:t xml:space="preserve"> </w:t>
      </w:r>
      <w:r>
        <w:rPr>
          <w:b/>
          <w:bCs/>
          <w:i/>
          <w:iCs/>
          <w:sz w:val="28"/>
          <w:szCs w:val="28"/>
        </w:rPr>
        <w:t xml:space="preserve">&amp;</w:t>
      </w:r>
      <w:r>
        <w:rPr>
          <w:b/>
          <w:bCs/>
          <w:i/>
          <w:iCs/>
          <w:sz w:val="28"/>
          <w:szCs w:val="28"/>
        </w:rPr>
        <w:t xml:space="preserve"> </w:t>
      </w:r>
      <w:r>
        <w:rPr>
          <w:b/>
          <w:bCs/>
          <w:i/>
          <w:iCs/>
          <w:sz w:val="28"/>
          <w:szCs w:val="28"/>
        </w:rPr>
        <w:t xml:space="preserve">Zoning</w:t>
      </w:r>
      <w:r>
        <w:rPr>
          <w:b/>
          <w:bCs/>
          <w:i/>
          <w:iCs/>
          <w:sz w:val="28"/>
          <w:szCs w:val="28"/>
        </w:rPr>
        <w:t xml:space="preserve"> </w:t>
      </w:r>
      <w:r>
        <w:rPr>
          <w:b/>
          <w:bCs/>
          <w:i/>
          <w:iCs/>
          <w:sz w:val="28"/>
          <w:szCs w:val="28"/>
        </w:rPr>
        <w:t xml:space="preserve">Commission,</w:t>
      </w:r>
      <w:r>
        <w:rPr>
          <w:b/>
          <w:bCs/>
          <w:i/>
          <w:iCs/>
          <w:sz w:val="28"/>
          <w:szCs w:val="28"/>
        </w:rPr>
        <w:t xml:space="preserve"> </w:t>
      </w:r>
      <w:r>
        <w:rPr>
          <w:b/>
          <w:bCs/>
          <w:i/>
          <w:iCs/>
          <w:sz w:val="28"/>
          <w:szCs w:val="28"/>
        </w:rPr>
        <w:t xml:space="preserve">2772</w:t>
      </w:r>
      <w:r>
        <w:rPr>
          <w:b/>
          <w:bCs/>
          <w:i/>
          <w:iCs/>
          <w:sz w:val="28"/>
          <w:szCs w:val="28"/>
        </w:rPr>
        <w:t xml:space="preserve"> </w:t>
      </w:r>
      <w:r>
        <w:rPr>
          <w:b/>
          <w:bCs/>
          <w:i/>
          <w:iCs/>
          <w:sz w:val="28"/>
          <w:szCs w:val="28"/>
        </w:rPr>
        <w:t xml:space="preserve">BPR,</w:t>
      </w:r>
      <w:r>
        <w:rPr>
          <w:b/>
          <w:bCs/>
          <w:i/>
          <w:iCs/>
          <w:sz w:val="28"/>
          <w:szCs w:val="28"/>
        </w:rPr>
        <w:t xml:space="preserve"> </w:t>
      </w:r>
      <w:r>
        <w:rPr>
          <w:b/>
          <w:bCs/>
          <w:i/>
          <w:iCs/>
          <w:sz w:val="28"/>
          <w:szCs w:val="28"/>
        </w:rPr>
        <w:t xml:space="preserve">LLC,</w:t>
      </w:r>
      <w:r>
        <w:rPr>
          <w:b/>
          <w:bCs/>
          <w:i/>
          <w:iCs/>
          <w:sz w:val="28"/>
          <w:szCs w:val="28"/>
        </w:rPr>
        <w:t xml:space="preserve"> </w:t>
      </w:r>
      <w:r>
        <w:rPr>
          <w:b/>
          <w:bCs/>
          <w:i/>
          <w:iCs/>
          <w:sz w:val="28"/>
          <w:szCs w:val="28"/>
        </w:rPr>
        <w:t xml:space="preserve">and</w:t>
      </w:r>
      <w:r>
        <w:rPr>
          <w:b/>
          <w:bCs/>
          <w:i/>
          <w:iCs/>
          <w:sz w:val="28"/>
          <w:szCs w:val="28"/>
        </w:rPr>
        <w:t xml:space="preserve"> </w:t>
      </w:r>
      <w:r>
        <w:rPr>
          <w:b/>
          <w:bCs/>
          <w:i/>
          <w:iCs/>
          <w:sz w:val="28"/>
          <w:szCs w:val="28"/>
        </w:rPr>
        <w:t xml:space="preserve">Fucci</w:t>
      </w:r>
      <w:r>
        <w:rPr>
          <w:b/>
          <w:bCs/>
          <w:i/>
          <w:iCs/>
          <w:sz w:val="28"/>
          <w:szCs w:val="28"/>
        </w:rPr>
        <w:t xml:space="preserve"> </w:t>
      </w:r>
      <w:r>
        <w:rPr>
          <w:b/>
          <w:bCs/>
          <w:i/>
          <w:iCs/>
          <w:sz w:val="28"/>
          <w:szCs w:val="28"/>
        </w:rPr>
        <w:t xml:space="preserve">individually.</w:t>
      </w:r>
    </w:p>
    <w:p>
      <w:pPr>
        <w:pStyle w:val="BodyTextNote"/>
      </w:pPr>
      <w:r>
        <w:t xml:space="preserve">The trial court held it lacked subject matter jurisdiction because the plaintiff failed to timely appeal the P&amp;Z Commission decision within the time period prescribed by CONN.</w:t>
      </w:r>
      <w:r>
        <w:t xml:space="preserve"> </w:t>
      </w:r>
      <w:r>
        <w:t xml:space="preserve">GEN. STAT. § 8-⁠8. However, this is an action for declaratory and injunctive relief.</w:t>
      </w:r>
      <w:r>
        <w:rPr>
          <w:rStyle w:val="FootnoteReference"/>
        </w:rPr>
        <w:footnoteReference w:id="11"/>
      </w:r>
      <w:r>
        <w:t xml:space="preserve"> </w:t>
      </w:r>
      <w:r>
        <w:t xml:space="preserve">Although the relief Plaintiff seeks includes invalidating the zoning amendments, Plaintiff seeks declaratory judgment and injunctive relief against the Town, 2272 BPR, LLC and Donald Fucci in his individual capacity for the collective violations of the public trust.</w:t>
      </w:r>
    </w:p>
    <w:p>
      <w:pPr>
        <w:pStyle w:val="BodyText"/>
      </w:pPr>
      <w:r>
        <w:t xml:space="preserve">The inclusion of the allegations of malfeasance on the party of the Town Council and Fucci individually, not just the Planning &amp; Zoning Commission, shows that this is not simply an administrative appeal. The allegations include complicity by the Town Council in allowing the Fucci, with the assistance of the Mayor, to manipulate the membership of the Planning &amp; Zoning Commission and the IWWA. Such an action would not be allowed in an administrative appeal. See generally England</w:t>
      </w:r>
      <w:r>
        <w:t xml:space="preserve"> </w:t>
      </w:r>
      <w:r>
        <w:t xml:space="preserve">v. Town of Coventry, 183 Conn. 362, 439 A.2d 372 (1981).</w:t>
      </w:r>
    </w:p>
    <w:p>
      <w:pPr>
        <w:pStyle w:val="BodyText"/>
      </w:pPr>
      <w:r>
        <w:t xml:space="preserve">England</w:t>
      </w:r>
      <w:r>
        <w:t xml:space="preserve"> </w:t>
      </w:r>
      <w:r>
        <w:t xml:space="preserve">v. Town of Coventry is instructive why the Court has subject matter jurisdiction over this action. In that case, plaintiffs applied to the town P&amp;Z for a subdivision of their property. The P&amp;Z Commission required that plan to show certain improvements to the facilities of the town, which included construction of a storm water drainage system (2) reconstruction of a road, and (3) installation of berms on the side facing the land of the plaintiffs. By way of relief, the plaintiffs sought a declaratory judgment which would hold the defendant town or alternatively the plaintiffs responsible for the cost of installing the improvements to the town’s facilities which the commission required. Id.</w:t>
      </w:r>
      <w:r>
        <w:t xml:space="preserve"> </w:t>
      </w:r>
      <w:r>
        <w:t xml:space="preserve">at 363.</w:t>
      </w:r>
    </w:p>
    <w:p>
      <w:pPr>
        <w:pStyle w:val="BodyText"/>
      </w:pPr>
      <w:r>
        <w:t xml:space="preserve">The issue was whether the trial court erred in ordering the dismissal of the plaintiffs’ complaint seeking a declaratory judgment. The defendants had alleged that the trial court lacked subject matter jurisdiction because the plaintiffs failed to appeal, and the trial court granted the motion to dismiss for lack of subject matter jurisdiction. However, the Supreme Court reversed.</w:t>
      </w:r>
      <w:r>
        <w:t xml:space="preserve"> </w:t>
      </w:r>
      <w:r>
        <w:t xml:space="preserve">“….[the Practice Book] allows the trial court wide discretion to render a declaratory judgment unless another form of action clearly affords a speedy remedy as effective, convenient, appropriate and complete.” Id.</w:t>
      </w:r>
      <w:r>
        <w:t xml:space="preserve"> </w:t>
      </w:r>
      <w:r>
        <w:t xml:space="preserve">at 365. “The present action for a declaratory judgment is more effective, convenient, and complete than an appeal under General Statutes §</w:t>
      </w:r>
      <w:r>
        <w:t xml:space="preserve"> </w:t>
      </w:r>
      <w:r>
        <w:t xml:space="preserve">8-⁠28 because the town of Coventry is a defendant in this action whereas such an appeal would not have included the town. Therefore an appeal would not have bound the town, had the commission decided that the town, not the plaintiffs, must pay for the disputed improvements.”</w:t>
      </w:r>
      <w:r>
        <w:t xml:space="preserve"> </w:t>
      </w:r>
      <w:r>
        <w:t xml:space="preserve">Id.</w:t>
      </w:r>
      <w:r>
        <w:t xml:space="preserve"> </w:t>
      </w:r>
      <w:r>
        <w:t xml:space="preserve">at 365-⁠66. (emphasis added). The Court continued:</w:t>
      </w:r>
    </w:p>
    <w:p>
      <w:pPr>
        <w:pStyle w:val="XdQuoteOnly"/>
      </w:pPr>
      <w:r>
        <w:t xml:space="preserve">The Superior Court has subject matter jurisdiction in any action or proceeding to declare rights and other legal relations on request for such a declaration whether or not further relief is or could be claimed. We have consistently construed this broad statutory grant of jurisdiction and the related Practice Book provisions liberally to serve their sound social purpose. Thus, the Superior Court has subject matter jurisdiction over suits for declaratory relief despite the adequacy of other legal remedies. We therefore conclude that the trial court erred in dismissing the action.</w:t>
      </w:r>
    </w:p>
    <w:p>
      <w:pPr>
        <w:pStyle w:val="BodyText"/>
      </w:pPr>
      <w:r>
        <w:t xml:space="preserve">Id.</w:t>
      </w:r>
      <w:r>
        <w:t xml:space="preserve"> </w:t>
      </w:r>
      <w:r>
        <w:t xml:space="preserve">at 364 (internal citations omitted).</w:t>
      </w:r>
    </w:p>
    <w:p>
      <w:pPr>
        <w:pStyle w:val="BodyText"/>
      </w:pPr>
      <w:r>
        <w:t xml:space="preserve">The Court should reject the argument that the action is limited by CONN.</w:t>
      </w:r>
      <w:r>
        <w:t xml:space="preserve"> </w:t>
      </w:r>
      <w:r>
        <w:t xml:space="preserve">GEN. STAT. § 8-⁠8(b)’s fifteen-day period appeal period. The nature of this action is one for declaratory judgment. The Complaint alleges that Donald Fucci improperly used his influence as a Town Council member to effect the sale/ lease of his property at 40 Ciro Road to 2772 BPR, LLC by manipulating the membership of the town Planning &amp; Zoning Commission and by manipulating the membership of the IWWA to obtain a permit to conduct a regulated activity in an inland wetlands area. He did so with the knowledge of Town officials, including the Mayor. Similar to England</w:t>
      </w:r>
      <w:r>
        <w:t xml:space="preserve"> </w:t>
      </w:r>
      <w:r>
        <w:t xml:space="preserve">v. Town of Coventry, Plaintiff seeks equitable remedies not only against Fucci but also against the Town for its complicity in permitting Fucci to profit from his selfdealing. Declaratory judgment must be liberally construed to serve their sound social purpose…. despite the adequacy of other legal remedies.” Id.</w:t>
      </w:r>
      <w:r>
        <w:t xml:space="preserve"> </w:t>
      </w:r>
      <w:r>
        <w:t xml:space="preserve">at 364. The Plaintiff, citizens of the Town, were rightly outraged by the conduct of the Planning &amp; Zoning Commission, the mayor, Fucci, and the Town Council. The trial court has wide discretion to render a declaratory judgment unless another form of action clearly affords a speedy remedy as effective, convenient, appropriate and complete.” Id.</w:t>
      </w:r>
      <w:r>
        <w:t xml:space="preserve"> </w:t>
      </w:r>
      <w:r>
        <w:t xml:space="preserve">at 365. Accordingly, the Court has subject matter jurisdiction over this action.</w:t>
      </w:r>
    </w:p>
    <w:p>
      <w:pPr>
        <w:keepNext/>
        <w:keepLines/>
        <w:spacing w:before="414" w:after="138" w:line="483" w:lineRule="exact"/>
        <w:ind w:left="0" w:firstLine="0"/>
        <w:jc w:val="center"/>
      </w:pPr>
      <w:r>
        <w:rPr>
          <w:b/>
          <w:bCs/>
          <w:sz w:val="28"/>
          <w:szCs w:val="28"/>
        </w:rPr>
        <w:t xml:space="preserve">CONCLUSION</w:t>
      </w:r>
    </w:p>
    <w:p>
      <w:pPr>
        <w:pStyle w:val="BodyText"/>
      </w:pPr>
      <w:r>
        <w:t xml:space="preserve">For the aforementioned reasons, Plaintiff-Appellant prays that the Court reverse the trial court’s dismissal of the Complaint for lack of subject matter jurisdiction.</w:t>
      </w:r>
    </w:p>
    <w:p>
      <w:pPr>
        <w:spacing w:before="0" w:after="0" w:line="41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276" w:after="0" w:line="276" w:lineRule="exact"/>
              <w:ind w:left="0" w:firstLine="0"/>
              <w:jc w:val="left"/>
            </w:pPr>
            <w:r>
              <w:t xml:space="preserve">Respectfully</w:t>
            </w:r>
            <w:r>
              <w:t xml:space="preserve"> </w:t>
            </w:r>
            <w:r>
              <w:t xml:space="preserve">submitted,</w:t>
            </w:r>
          </w:p>
          <w:p>
            <w:pPr>
              <w:spacing w:before="276" w:after="0" w:line="276" w:lineRule="exact"/>
              <w:ind w:left="0" w:firstLine="0"/>
              <w:jc w:val="left"/>
            </w:pPr>
            <w:r>
              <w:t xml:space="preserve">THE</w:t>
            </w:r>
            <w:r>
              <w:t xml:space="preserve"> </w:t>
            </w:r>
            <w:r>
              <w:t xml:space="preserve">PLAINTIFF,</w:t>
            </w:r>
          </w:p>
          <w:p>
            <w:pPr>
              <w:spacing w:before="496" w:after="0" w:line="276" w:lineRule="exact"/>
              <w:ind w:left="0" w:firstLine="0"/>
              <w:jc w:val="left"/>
            </w:pPr>
            <w:r>
              <w:t xml:space="preserve">By:</w:t>
            </w:r>
            <w:r>
              <w:t xml:space="preserve"> </w:t>
            </w:r>
            <w:r>
              <w:t xml:space="preserve">______________________________</w:t>
            </w:r>
          </w:p>
          <w:p>
            <w:pPr>
              <w:spacing w:before="0" w:after="0" w:line="276" w:lineRule="exact"/>
              <w:ind w:left="0" w:firstLine="0"/>
              <w:jc w:val="left"/>
            </w:pPr>
            <w:r>
              <w:t xml:space="preserve">Peter</w:t>
            </w:r>
            <w:r>
              <w:t xml:space="preserve"> </w:t>
            </w:r>
            <w:r>
              <w:t xml:space="preserve">C.</w:t>
            </w:r>
            <w:r>
              <w:t xml:space="preserve"> </w:t>
            </w:r>
            <w:r>
              <w:t xml:space="preserve">White</w:t>
            </w:r>
            <w:r>
              <w:t xml:space="preserve"> </w:t>
            </w:r>
            <w:r>
              <w:t xml:space="preserve">(425295)</w:t>
            </w:r>
          </w:p>
          <w:p>
            <w:pPr>
              <w:spacing w:before="0" w:after="0" w:line="276" w:lineRule="exact"/>
              <w:ind w:left="0" w:firstLine="0"/>
              <w:jc w:val="left"/>
            </w:pPr>
            <w:r>
              <w:t xml:space="preserve">21</w:t>
            </w:r>
            <w:r>
              <w:t xml:space="preserve"> </w:t>
            </w:r>
            <w:r>
              <w:t xml:space="preserve">Evergreen</w:t>
            </w:r>
            <w:r>
              <w:t xml:space="preserve"> </w:t>
            </w:r>
            <w:r>
              <w:t xml:space="preserve">Drive</w:t>
            </w:r>
          </w:p>
          <w:p>
            <w:pPr>
              <w:spacing w:before="0" w:after="0" w:line="276" w:lineRule="exact"/>
              <w:ind w:left="0" w:firstLine="0"/>
              <w:jc w:val="left"/>
            </w:pPr>
            <w:r>
              <w:t xml:space="preserve">North</w:t>
            </w:r>
            <w:r>
              <w:t xml:space="preserve"> </w:t>
            </w:r>
            <w:r>
              <w:t xml:space="preserve">Branford,</w:t>
            </w:r>
            <w:r>
              <w:t xml:space="preserve"> </w:t>
            </w:r>
            <w:r>
              <w:t xml:space="preserve">CT</w:t>
            </w:r>
            <w:r>
              <w:t xml:space="preserve"> </w:t>
            </w:r>
            <w:r>
              <w:t xml:space="preserve">06471</w:t>
            </w:r>
          </w:p>
          <w:p>
            <w:pPr>
              <w:spacing w:before="0" w:after="0" w:line="276" w:lineRule="exact"/>
              <w:ind w:left="0" w:firstLine="0"/>
              <w:jc w:val="left"/>
            </w:pPr>
            <w:r>
              <w:t xml:space="preserve">attorneypeterwhite@icloud.com</w:t>
            </w:r>
          </w:p>
          <w:p>
            <w:pPr>
              <w:spacing w:before="0" w:after="0" w:line="276" w:lineRule="exact"/>
              <w:ind w:left="0" w:firstLine="0"/>
              <w:jc w:val="left"/>
            </w:pPr>
            <w:r>
              <w:t xml:space="preserve">Tel.</w:t>
            </w:r>
            <w:r>
              <w:t xml:space="preserve"> </w:t>
            </w:r>
            <w:r>
              <w:t xml:space="preserve">(203)</w:t>
            </w:r>
            <w:r>
              <w:t xml:space="preserve"> </w:t>
            </w:r>
            <w:r>
              <w:t xml:space="preserve">747-⁠5532</w:t>
            </w:r>
          </w:p>
        </w:tc>
      </w:tr>
    </w:tbl>
    <w:p>
      <w:pPr>
        <w:keepNext/>
        <w:keepLines/>
        <w:spacing w:before="552" w:after="0" w:line="483" w:lineRule="exact"/>
        <w:ind w:left="0" w:firstLine="0"/>
        <w:jc w:val="center"/>
      </w:pPr>
      <w:r>
        <w:rPr>
          <w:b/>
          <w:bCs/>
          <w:sz w:val="28"/>
          <w:szCs w:val="28"/>
        </w:rPr>
        <w:t xml:space="preserve">CERTIFICATION</w:t>
      </w:r>
    </w:p>
    <w:p>
      <w:pPr>
        <w:spacing w:before="138" w:after="0" w:line="414" w:lineRule="exact"/>
        <w:ind w:left="0" w:firstLine="0"/>
        <w:jc w:val="left"/>
      </w:pPr>
      <w:r>
        <w:t xml:space="preserve">The</w:t>
      </w:r>
      <w:r>
        <w:t xml:space="preserve"> </w:t>
      </w:r>
      <w:r>
        <w:t xml:space="preserve">undersigned</w:t>
      </w:r>
      <w:r>
        <w:t xml:space="preserve"> </w:t>
      </w:r>
      <w:r>
        <w:t xml:space="preserve">attorney</w:t>
      </w:r>
      <w:r>
        <w:t xml:space="preserve"> </w:t>
      </w:r>
      <w:r>
        <w:t xml:space="preserve">hereby</w:t>
      </w:r>
      <w:r>
        <w:t xml:space="preserve"> </w:t>
      </w:r>
      <w:r>
        <w:t xml:space="preserve">certifies,</w:t>
      </w:r>
      <w:r>
        <w:t xml:space="preserve"> </w:t>
      </w:r>
      <w:r>
        <w:t xml:space="preserve">pursuant</w:t>
      </w:r>
      <w:r>
        <w:t xml:space="preserve"> </w:t>
      </w:r>
      <w:r>
        <w:t xml:space="preserve">to</w:t>
      </w:r>
      <w:r>
        <w:t xml:space="preserve"> </w:t>
      </w:r>
      <w:r>
        <w:t xml:space="preserve">Connecticut</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w:t>
      </w:r>
      <w:r>
        <w:t xml:space="preserve"> </w:t>
      </w:r>
      <w:r>
        <w:t xml:space="preserve">67-⁠2A,</w:t>
      </w:r>
      <w:r>
        <w:t xml:space="preserve"> </w:t>
      </w:r>
      <w:r>
        <w:t xml:space="preserve">that</w:t>
      </w:r>
      <w:r>
        <w:t xml:space="preserve"> </w:t>
      </w:r>
      <w:r>
        <w:t xml:space="preserve">on</w:t>
      </w:r>
      <w:r>
        <w:t xml:space="preserve"> </w:t>
      </w:r>
      <w:r>
        <w:t xml:space="preserve">March</w:t>
      </w:r>
      <w:r>
        <w:t xml:space="preserve"> </w:t>
      </w:r>
      <w:r>
        <w:t xml:space="preserve">22,</w:t>
      </w:r>
      <w:r>
        <w:t xml:space="preserve"> </w:t>
      </w:r>
      <w:r>
        <w:t xml:space="preserve">2023:</w:t>
      </w:r>
    </w:p>
    <w:p>
      <w:pPr>
        <w:spacing w:before="138" w:after="0" w:line="414" w:lineRule="exact"/>
        <w:ind w:left="0" w:firstLine="0"/>
        <w:jc w:val="left"/>
      </w:pPr>
      <w:r>
        <w:t xml:space="preserve">1.</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brief</w:t>
      </w:r>
      <w:r>
        <w:t xml:space="preserve"> </w:t>
      </w:r>
      <w:r>
        <w:t xml:space="preserve">and</w:t>
      </w:r>
      <w:r>
        <w:t xml:space="preserve"> </w:t>
      </w:r>
      <w:r>
        <w:t xml:space="preserve">party</w:t>
      </w:r>
      <w:r>
        <w:t xml:space="preserve"> </w:t>
      </w:r>
      <w:r>
        <w:t xml:space="preserve">appendix</w:t>
      </w:r>
      <w:r>
        <w:t xml:space="preserve"> </w:t>
      </w:r>
      <w:r>
        <w:t xml:space="preserve">has</w:t>
      </w:r>
      <w:r>
        <w:t xml:space="preserve"> </w:t>
      </w:r>
      <w:r>
        <w:t xml:space="preserve">been</w:t>
      </w:r>
      <w:r>
        <w:t xml:space="preserve"> </w:t>
      </w:r>
      <w:r>
        <w:t xml:space="preserve">sent</w:t>
      </w:r>
      <w:r>
        <w:t xml:space="preserve"> </w:t>
      </w:r>
      <w:r>
        <w:t xml:space="preserve">electronically</w:t>
      </w:r>
      <w:r>
        <w:t xml:space="preserve"> </w:t>
      </w:r>
      <w:r>
        <w:t xml:space="preserve">to</w:t>
      </w:r>
      <w:r>
        <w:t xml:space="preserve"> </w:t>
      </w:r>
      <w:r>
        <w:t xml:space="preserve">each</w:t>
      </w:r>
      <w:r>
        <w:t xml:space="preserve"> </w:t>
      </w:r>
      <w:r>
        <w:t xml:space="preserve">counsel</w:t>
      </w:r>
      <w:r>
        <w:t xml:space="preserve"> </w:t>
      </w:r>
      <w:r>
        <w:t xml:space="preserve">of</w:t>
      </w:r>
      <w:r>
        <w:t xml:space="preserve"> </w:t>
      </w:r>
      <w:r>
        <w:t xml:space="preserve">record</w:t>
      </w:r>
      <w:r>
        <w:t xml:space="preserve"> </w:t>
      </w:r>
      <w:r>
        <w:t xml:space="preserve">listed</w:t>
      </w:r>
      <w:r>
        <w:t xml:space="preserve"> </w:t>
      </w:r>
      <w:r>
        <w:t xml:space="preserve">below</w:t>
      </w:r>
      <w:r>
        <w:t xml:space="preserve"> </w:t>
      </w:r>
      <w:r>
        <w:t xml:space="preserve">in</w:t>
      </w:r>
      <w:r>
        <w:t xml:space="preserve"> </w:t>
      </w:r>
      <w:r>
        <w:t xml:space="preserve">compliance</w:t>
      </w:r>
      <w:r>
        <w:t xml:space="preserve"> </w:t>
      </w:r>
      <w:r>
        <w:t xml:space="preserve">with</w:t>
      </w:r>
      <w:r>
        <w:t xml:space="preserve"> </w:t>
      </w:r>
      <w:r>
        <w:t xml:space="preserve">§</w:t>
      </w:r>
      <w:r>
        <w:t xml:space="preserve"> </w:t>
      </w:r>
      <w:r>
        <w:t xml:space="preserve">62-⁠7,</w:t>
      </w:r>
      <w:r>
        <w:t xml:space="preserve"> </w:t>
      </w:r>
      <w:r>
        <w:t xml:space="preserve">except</w:t>
      </w:r>
      <w:r>
        <w:t xml:space="preserve"> </w:t>
      </w:r>
      <w:r>
        <w:t xml:space="preserve">for</w:t>
      </w:r>
      <w:r>
        <w:t xml:space="preserve"> </w:t>
      </w:r>
      <w:r>
        <w:t xml:space="preserve">counsel</w:t>
      </w:r>
      <w:r>
        <w:t xml:space="preserve"> </w:t>
      </w:r>
      <w:r>
        <w:t xml:space="preserve">of</w:t>
      </w:r>
      <w:r>
        <w:t xml:space="preserve"> </w:t>
      </w:r>
      <w:r>
        <w:t xml:space="preserve">record</w:t>
      </w:r>
      <w:r>
        <w:t xml:space="preserve"> </w:t>
      </w:r>
      <w:r>
        <w:t xml:space="preserve">exempt</w:t>
      </w:r>
      <w:r>
        <w:t xml:space="preserve"> </w:t>
      </w:r>
      <w:r>
        <w:t xml:space="preserve">from</w:t>
      </w:r>
      <w:r>
        <w:t xml:space="preserve"> </w:t>
      </w:r>
      <w:r>
        <w:t xml:space="preserve">electronic</w:t>
      </w:r>
      <w:r>
        <w:t xml:space="preserve"> </w:t>
      </w:r>
      <w:r>
        <w:t xml:space="preserve">filing</w:t>
      </w:r>
      <w:r>
        <w:t xml:space="preserve"> </w:t>
      </w:r>
      <w:r>
        <w:t xml:space="preserve">pursuant</w:t>
      </w:r>
      <w:r>
        <w:t xml:space="preserve"> </w:t>
      </w:r>
      <w:r>
        <w:t xml:space="preserve">to</w:t>
      </w:r>
      <w:r>
        <w:t xml:space="preserve"> </w:t>
      </w:r>
      <w:r>
        <w:t xml:space="preserve">§</w:t>
      </w:r>
      <w:r>
        <w:t xml:space="preserve"> </w:t>
      </w:r>
      <w:r>
        <w:t xml:space="preserve">60-⁠8,</w:t>
      </w:r>
      <w:r>
        <w:t xml:space="preserve"> </w:t>
      </w:r>
      <w:r>
        <w:t xml:space="preserve">to</w:t>
      </w:r>
      <w:r>
        <w:t xml:space="preserve"> </w:t>
      </w:r>
      <w:r>
        <w:t xml:space="preserve">whom</w:t>
      </w:r>
      <w:r>
        <w:t xml:space="preserve"> </w:t>
      </w:r>
      <w:r>
        <w:t xml:space="preserve">a</w:t>
      </w:r>
      <w:r>
        <w:t xml:space="preserve"> </w:t>
      </w:r>
      <w:r>
        <w:t xml:space="preserve">paper</w:t>
      </w:r>
      <w:r>
        <w:t xml:space="preserve"> </w:t>
      </w:r>
      <w:r>
        <w:t xml:space="preserve">copy</w:t>
      </w:r>
      <w:r>
        <w:t xml:space="preserve"> </w:t>
      </w:r>
      <w:r>
        <w:t xml:space="preserve">was</w:t>
      </w:r>
      <w:r>
        <w:t xml:space="preserve"> </w:t>
      </w:r>
      <w:r>
        <w:t xml:space="preserve">sent;</w:t>
      </w:r>
    </w:p>
    <w:p>
      <w:pPr>
        <w:spacing w:before="138" w:after="0" w:line="414" w:lineRule="exact"/>
        <w:ind w:left="0" w:firstLine="0"/>
        <w:jc w:val="left"/>
      </w:pPr>
      <w:r>
        <w:t xml:space="preserve">2.</w:t>
      </w:r>
      <w:r>
        <w:t xml:space="preserve"> </w:t>
      </w:r>
      <w:r>
        <w:t xml:space="preserve">the</w:t>
      </w:r>
      <w:r>
        <w:t xml:space="preserve"> </w:t>
      </w:r>
      <w:r>
        <w:t xml:space="preserve">brief</w:t>
      </w:r>
      <w:r>
        <w:t xml:space="preserve"> </w:t>
      </w:r>
      <w:r>
        <w:t xml:space="preserve">and</w:t>
      </w:r>
      <w:r>
        <w:t xml:space="preserve"> </w:t>
      </w:r>
      <w:r>
        <w:t xml:space="preserve">party</w:t>
      </w:r>
      <w:r>
        <w:t xml:space="preserve"> </w:t>
      </w:r>
      <w:r>
        <w:t xml:space="preserve">appendix</w:t>
      </w:r>
      <w:r>
        <w:t xml:space="preserve"> </w:t>
      </w:r>
      <w:r>
        <w:t xml:space="preserve">being</w:t>
      </w:r>
      <w:r>
        <w:t xml:space="preserve"> </w:t>
      </w:r>
      <w:r>
        <w:t xml:space="preserve">filed</w:t>
      </w:r>
      <w:r>
        <w:t xml:space="preserve"> </w:t>
      </w:r>
      <w:r>
        <w:t xml:space="preserve">with</w:t>
      </w:r>
      <w:r>
        <w:t xml:space="preserve"> </w:t>
      </w:r>
      <w:r>
        <w:t xml:space="preserve">the</w:t>
      </w:r>
      <w:r>
        <w:t xml:space="preserve"> </w:t>
      </w:r>
      <w:r>
        <w:t xml:space="preserve">appellate</w:t>
      </w:r>
      <w:r>
        <w:t xml:space="preserve"> </w:t>
      </w:r>
      <w:r>
        <w:t xml:space="preserve">clerk</w:t>
      </w:r>
      <w:r>
        <w:t xml:space="preserve"> </w:t>
      </w:r>
      <w:r>
        <w:t xml:space="preserve">is</w:t>
      </w:r>
      <w:r>
        <w:t xml:space="preserve"> </w:t>
      </w:r>
      <w:r>
        <w:t xml:space="preserve">a</w:t>
      </w:r>
      <w:r>
        <w:t xml:space="preserve"> </w:t>
      </w:r>
      <w:r>
        <w:t xml:space="preserve">true</w:t>
      </w:r>
      <w:r>
        <w:t xml:space="preserve"> </w:t>
      </w:r>
      <w:r>
        <w:t xml:space="preserve">copy</w:t>
      </w:r>
      <w:r>
        <w:t xml:space="preserve"> </w:t>
      </w:r>
      <w:r>
        <w:t xml:space="preserve">of</w:t>
      </w:r>
      <w:r>
        <w:t xml:space="preserve"> </w:t>
      </w:r>
      <w:r>
        <w:t xml:space="preserve">the</w:t>
      </w:r>
      <w:r>
        <w:t xml:space="preserve"> </w:t>
      </w:r>
      <w:r>
        <w:t xml:space="preserve">brief</w:t>
      </w:r>
      <w:r>
        <w:t xml:space="preserve"> </w:t>
      </w:r>
      <w:r>
        <w:t xml:space="preserve">and</w:t>
      </w:r>
      <w:r>
        <w:t xml:space="preserve"> </w:t>
      </w:r>
      <w:r>
        <w:t xml:space="preserve">party</w:t>
      </w:r>
      <w:r>
        <w:t xml:space="preserve"> </w:t>
      </w:r>
      <w:r>
        <w:t xml:space="preserve">appendix</w:t>
      </w:r>
      <w:r>
        <w:t xml:space="preserve"> </w:t>
      </w:r>
      <w:r>
        <w:t xml:space="preserve">that</w:t>
      </w:r>
      <w:r>
        <w:t xml:space="preserve"> </w:t>
      </w:r>
      <w:r>
        <w:t xml:space="preserve">was</w:t>
      </w:r>
      <w:r>
        <w:t xml:space="preserve"> </w:t>
      </w:r>
      <w:r>
        <w:t xml:space="preserve">submitted</w:t>
      </w:r>
      <w:r>
        <w:t xml:space="preserve"> </w:t>
      </w:r>
      <w:r>
        <w:t xml:space="preserve">electronically</w:t>
      </w:r>
      <w:r>
        <w:t xml:space="preserve"> </w:t>
      </w:r>
      <w:r>
        <w:t xml:space="preserve">pursuant</w:t>
      </w:r>
      <w:r>
        <w:t xml:space="preserve"> </w:t>
      </w:r>
      <w:r>
        <w:t xml:space="preserve">to</w:t>
      </w:r>
      <w:r>
        <w:t xml:space="preserve"> </w:t>
      </w:r>
      <w:r>
        <w:t xml:space="preserve">subsection</w:t>
      </w:r>
      <w:r>
        <w:t xml:space="preserve"> </w:t>
      </w:r>
      <w:r>
        <w:t xml:space="preserve">(f)</w:t>
      </w:r>
      <w:r>
        <w:t xml:space="preserve"> </w:t>
      </w:r>
      <w:r>
        <w:t xml:space="preserve">of</w:t>
      </w:r>
      <w:r>
        <w:t xml:space="preserve"> </w:t>
      </w:r>
      <w:r>
        <w:t xml:space="preserve">this</w:t>
      </w:r>
      <w:r>
        <w:t xml:space="preserve"> </w:t>
      </w:r>
      <w:r>
        <w:t xml:space="preserve">section;</w:t>
      </w:r>
    </w:p>
    <w:p>
      <w:pPr>
        <w:spacing w:before="138" w:after="0" w:line="414" w:lineRule="exact"/>
        <w:ind w:left="0" w:firstLine="0"/>
        <w:jc w:val="left"/>
      </w:pPr>
      <w:r>
        <w:t xml:space="preserve">3.</w:t>
      </w:r>
      <w:r>
        <w:t xml:space="preserve"> </w:t>
      </w:r>
      <w:r>
        <w:t xml:space="preserve">the</w:t>
      </w:r>
      <w:r>
        <w:t xml:space="preserve"> </w:t>
      </w:r>
      <w:r>
        <w:t xml:space="preserve">brief</w:t>
      </w:r>
      <w:r>
        <w:t xml:space="preserve"> </w:t>
      </w:r>
      <w:r>
        <w:t xml:space="preserve">and</w:t>
      </w:r>
      <w:r>
        <w:t xml:space="preserve"> </w:t>
      </w:r>
      <w:r>
        <w:t xml:space="preserve">party</w:t>
      </w:r>
      <w:r>
        <w:t xml:space="preserve"> </w:t>
      </w:r>
      <w:r>
        <w:t xml:space="preserve">appendix</w:t>
      </w:r>
      <w:r>
        <w:t xml:space="preserve"> </w:t>
      </w:r>
      <w:r>
        <w:t xml:space="preserve">has</w:t>
      </w:r>
      <w:r>
        <w:t xml:space="preserve"> </w:t>
      </w:r>
      <w:r>
        <w:t xml:space="preserve">been</w:t>
      </w:r>
      <w:r>
        <w:t xml:space="preserve"> </w:t>
      </w:r>
      <w:r>
        <w:t xml:space="preserve">redacted</w:t>
      </w:r>
      <w:r>
        <w:t xml:space="preserve"> </w:t>
      </w:r>
      <w:r>
        <w:t xml:space="preserve">or</w:t>
      </w:r>
      <w:r>
        <w:t xml:space="preserve"> </w:t>
      </w:r>
      <w:r>
        <w:t xml:space="preserve">does</w:t>
      </w:r>
      <w:r>
        <w:t xml:space="preserve"> </w:t>
      </w:r>
      <w:r>
        <w:t xml:space="preserve">not</w:t>
      </w:r>
      <w:r>
        <w:t xml:space="preserve"> </w:t>
      </w:r>
      <w:r>
        <w:t xml:space="preserve">contain</w:t>
      </w:r>
      <w:r>
        <w:t xml:space="preserve"> </w:t>
      </w:r>
      <w:r>
        <w:t xml:space="preserve">any</w:t>
      </w:r>
      <w:r>
        <w:t xml:space="preserve"> </w:t>
      </w:r>
      <w:r>
        <w:t xml:space="preserve">names</w:t>
      </w:r>
      <w:r>
        <w:t xml:space="preserve"> </w:t>
      </w:r>
      <w:r>
        <w:t xml:space="preserve">or</w:t>
      </w:r>
      <w:r>
        <w:t xml:space="preserve"> </w:t>
      </w:r>
      <w:r>
        <w:t xml:space="preserve">other</w:t>
      </w:r>
      <w:r>
        <w:t xml:space="preserve"> </w:t>
      </w:r>
      <w:r>
        <w:t xml:space="preserve">personal</w:t>
      </w:r>
      <w:r>
        <w:t xml:space="preserve"> </w:t>
      </w:r>
      <w:r>
        <w:t xml:space="preserve">identifying</w:t>
      </w:r>
      <w:r>
        <w:t xml:space="preserve"> </w:t>
      </w:r>
      <w:r>
        <w:t xml:space="preserve">information</w:t>
      </w:r>
      <w:r>
        <w:t xml:space="preserve"> </w:t>
      </w:r>
      <w:r>
        <w:t xml:space="preserve">that</w:t>
      </w:r>
      <w:r>
        <w:t xml:space="preserve"> </w:t>
      </w:r>
      <w:r>
        <w:t xml:space="preserve">is</w:t>
      </w:r>
      <w:r>
        <w:t xml:space="preserve"> </w:t>
      </w:r>
      <w:r>
        <w:t xml:space="preserve">prohibited</w:t>
      </w:r>
      <w:r>
        <w:t xml:space="preserve"> </w:t>
      </w:r>
      <w:r>
        <w:t xml:space="preserve">from</w:t>
      </w:r>
      <w:r>
        <w:t xml:space="preserve"> </w:t>
      </w:r>
      <w:r>
        <w:t xml:space="preserve">disclosure</w:t>
      </w:r>
      <w:r>
        <w:t xml:space="preserve"> </w:t>
      </w:r>
      <w:r>
        <w:t xml:space="preserve">by</w:t>
      </w:r>
      <w:r>
        <w:t xml:space="preserve"> </w:t>
      </w:r>
      <w:r>
        <w:t xml:space="preserve">rule,</w:t>
      </w:r>
      <w:r>
        <w:t xml:space="preserve"> </w:t>
      </w:r>
      <w:r>
        <w:t xml:space="preserve">statute,</w:t>
      </w:r>
      <w:r>
        <w:t xml:space="preserve"> </w:t>
      </w:r>
      <w:r>
        <w:t xml:space="preserve">court</w:t>
      </w:r>
      <w:r>
        <w:t xml:space="preserve"> </w:t>
      </w:r>
      <w:r>
        <w:t xml:space="preserve">order</w:t>
      </w:r>
      <w:r>
        <w:t xml:space="preserve"> </w:t>
      </w:r>
      <w:r>
        <w:t xml:space="preserve">or</w:t>
      </w:r>
      <w:r>
        <w:t xml:space="preserve"> </w:t>
      </w:r>
      <w:r>
        <w:t xml:space="preserve">case</w:t>
      </w:r>
      <w:r>
        <w:t xml:space="preserve"> </w:t>
      </w:r>
      <w:r>
        <w:t xml:space="preserve">law,</w:t>
      </w:r>
      <w:r>
        <w:t xml:space="preserve"> </w:t>
      </w:r>
      <w:r>
        <w:t xml:space="preserve">unless</w:t>
      </w:r>
      <w:r>
        <w:t xml:space="preserve"> </w:t>
      </w:r>
      <w:r>
        <w:t xml:space="preserve">the</w:t>
      </w:r>
      <w:r>
        <w:t xml:space="preserve"> </w:t>
      </w:r>
      <w:r>
        <w:t xml:space="preserve">brief</w:t>
      </w:r>
      <w:r>
        <w:t xml:space="preserve"> </w:t>
      </w:r>
      <w:r>
        <w:t xml:space="preserve">is</w:t>
      </w:r>
      <w:r>
        <w:t xml:space="preserve"> </w:t>
      </w:r>
      <w:r>
        <w:t xml:space="preserve">filed</w:t>
      </w:r>
      <w:r>
        <w:t xml:space="preserve"> </w:t>
      </w:r>
      <w:r>
        <w:t xml:space="preserve">pursuant</w:t>
      </w:r>
      <w:r>
        <w:t xml:space="preserve"> </w:t>
      </w:r>
      <w:r>
        <w:t xml:space="preserve">to</w:t>
      </w:r>
      <w:r>
        <w:t xml:space="preserve"> </w:t>
      </w:r>
      <w:r>
        <w:t xml:space="preserve">§</w:t>
      </w:r>
      <w:r>
        <w:t xml:space="preserve"> </w:t>
      </w:r>
      <w:r>
        <w:t xml:space="preserve">79a-⁠6;</w:t>
      </w:r>
    </w:p>
    <w:p>
      <w:pPr>
        <w:spacing w:before="138" w:after="0" w:line="414" w:lineRule="exact"/>
        <w:ind w:left="0" w:firstLine="0"/>
        <w:jc w:val="left"/>
      </w:pPr>
      <w:r>
        <w:t xml:space="preserve">4.</w:t>
      </w:r>
      <w:r>
        <w:t xml:space="preserve"> </w:t>
      </w:r>
      <w:r>
        <w:t xml:space="preserve">the</w:t>
      </w:r>
      <w:r>
        <w:t xml:space="preserve"> </w:t>
      </w:r>
      <w:r>
        <w:t xml:space="preserve">e-brief</w:t>
      </w:r>
      <w:r>
        <w:t xml:space="preserve"> </w:t>
      </w:r>
      <w:r>
        <w:t xml:space="preserve">contains</w:t>
      </w:r>
      <w:r>
        <w:t xml:space="preserve"> </w:t>
      </w:r>
      <w:r>
        <w:t xml:space="preserve">3,685</w:t>
      </w:r>
      <w:r>
        <w:t xml:space="preserve"> </w:t>
      </w:r>
      <w:r>
        <w:t xml:space="preserve">words;</w:t>
      </w:r>
    </w:p>
    <w:p>
      <w:pPr>
        <w:spacing w:before="138" w:after="0" w:line="414" w:lineRule="exact"/>
        <w:ind w:left="0" w:firstLine="0"/>
        <w:jc w:val="left"/>
      </w:pPr>
      <w:r>
        <w:t xml:space="preserve">5.</w:t>
      </w:r>
      <w:r>
        <w:t xml:space="preserve"> </w:t>
      </w:r>
      <w:r>
        <w:t xml:space="preserve">the</w:t>
      </w:r>
      <w:r>
        <w:t xml:space="preserve"> </w:t>
      </w:r>
      <w:r>
        <w:t xml:space="preserve">brief</w:t>
      </w:r>
      <w:r>
        <w:t xml:space="preserve"> </w:t>
      </w:r>
      <w:r>
        <w:t xml:space="preserve">complies</w:t>
      </w:r>
      <w:r>
        <w:t xml:space="preserve"> </w:t>
      </w:r>
      <w:r>
        <w:t xml:space="preserve">with</w:t>
      </w:r>
      <w:r>
        <w:t xml:space="preserve"> </w:t>
      </w:r>
      <w:r>
        <w:t xml:space="preserve">all</w:t>
      </w:r>
      <w:r>
        <w:t xml:space="preserve"> </w:t>
      </w:r>
      <w:r>
        <w:t xml:space="preserve">provisions</w:t>
      </w:r>
      <w:r>
        <w:t xml:space="preserve"> </w:t>
      </w:r>
      <w:r>
        <w:t xml:space="preserve">of</w:t>
      </w:r>
      <w:r>
        <w:t xml:space="preserve"> </w:t>
      </w:r>
      <w:r>
        <w:t xml:space="preserve">this</w:t>
      </w:r>
      <w:r>
        <w:t xml:space="preserve"> </w:t>
      </w:r>
      <w:r>
        <w:t xml:space="preserve">rule;</w:t>
      </w:r>
      <w:r>
        <w:t xml:space="preserve"> </w:t>
      </w:r>
      <w:r>
        <w:t xml:space="preserve">and</w:t>
      </w:r>
    </w:p>
    <w:p>
      <w:pPr>
        <w:spacing w:before="138" w:after="0" w:line="414" w:lineRule="exact"/>
        <w:ind w:left="0" w:firstLine="0"/>
        <w:jc w:val="left"/>
      </w:pPr>
      <w:r>
        <w:t xml:space="preserve">6.</w:t>
      </w:r>
      <w:r>
        <w:t xml:space="preserve"> </w:t>
      </w:r>
      <w:r>
        <w:t xml:space="preserve">no</w:t>
      </w:r>
      <w:r>
        <w:t xml:space="preserve"> </w:t>
      </w:r>
      <w:r>
        <w:t xml:space="preserve">deviations</w:t>
      </w:r>
      <w:r>
        <w:t xml:space="preserve"> </w:t>
      </w:r>
      <w:r>
        <w:t xml:space="preserve">from</w:t>
      </w:r>
      <w:r>
        <w:t xml:space="preserve"> </w:t>
      </w:r>
      <w:r>
        <w:t xml:space="preserve">this</w:t>
      </w:r>
      <w:r>
        <w:t xml:space="preserve"> </w:t>
      </w:r>
      <w:r>
        <w:t xml:space="preserve">rule</w:t>
      </w:r>
      <w:r>
        <w:t xml:space="preserve"> </w:t>
      </w:r>
      <w:r>
        <w:t xml:space="preserve">were</w:t>
      </w:r>
      <w:r>
        <w:t xml:space="preserve"> </w:t>
      </w:r>
      <w:r>
        <w:t xml:space="preserve">requested/​approved.</w:t>
      </w:r>
    </w:p>
    <w:p>
      <w:pPr>
        <w:spacing w:before="0" w:after="0" w:line="27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76" w:lineRule="exact"/>
              <w:ind w:left="0" w:firstLine="0"/>
              <w:jc w:val="left"/>
            </w:pPr>
            <w:r>
              <w:t xml:space="preserve">Timothy</w:t>
            </w:r>
            <w:r>
              <w:t xml:space="preserve"> </w:t>
            </w:r>
            <w:r>
              <w:t xml:space="preserve">Lee</w:t>
            </w:r>
          </w:p>
          <w:p>
            <w:pPr>
              <w:spacing w:before="0" w:after="0" w:line="276" w:lineRule="exact"/>
              <w:ind w:left="0" w:firstLine="0"/>
              <w:jc w:val="left"/>
            </w:pPr>
            <w:r>
              <w:t xml:space="preserve">Fasano</w:t>
            </w:r>
            <w:r>
              <w:t xml:space="preserve"> </w:t>
            </w:r>
            <w:r>
              <w:t xml:space="preserve">Ippolito</w:t>
            </w:r>
            <w:r>
              <w:t xml:space="preserve"> </w:t>
            </w:r>
            <w:r>
              <w:t xml:space="preserve">&amp;</w:t>
            </w:r>
            <w:r>
              <w:t xml:space="preserve"> </w:t>
            </w:r>
            <w:r>
              <w:t xml:space="preserve">Lee</w:t>
            </w:r>
          </w:p>
          <w:p>
            <w:pPr>
              <w:spacing w:before="0" w:after="0" w:line="276" w:lineRule="exact"/>
              <w:ind w:left="0" w:firstLine="0"/>
              <w:jc w:val="left"/>
            </w:pPr>
            <w:r>
              <w:t xml:space="preserve">388</w:t>
            </w:r>
            <w:r>
              <w:t xml:space="preserve"> </w:t>
            </w:r>
            <w:r>
              <w:t xml:space="preserve">Orange</w:t>
            </w:r>
            <w:r>
              <w:t xml:space="preserve"> </w:t>
            </w:r>
            <w:r>
              <w:t xml:space="preserve">Street</w:t>
            </w:r>
          </w:p>
          <w:p>
            <w:pPr>
              <w:spacing w:before="0" w:after="0" w:line="276" w:lineRule="exact"/>
              <w:ind w:left="0" w:firstLine="0"/>
              <w:jc w:val="left"/>
            </w:pPr>
            <w:r>
              <w:t xml:space="preserve">New</w:t>
            </w:r>
            <w:r>
              <w:t xml:space="preserve"> </w:t>
            </w:r>
            <w:r>
              <w:t xml:space="preserve">Haven,</w:t>
            </w:r>
            <w:r>
              <w:t xml:space="preserve"> </w:t>
            </w:r>
            <w:r>
              <w:t xml:space="preserve">CT</w:t>
            </w:r>
            <w:r>
              <w:t xml:space="preserve"> </w:t>
            </w:r>
            <w:r>
              <w:t xml:space="preserve">06511</w:t>
            </w:r>
          </w:p>
          <w:p>
            <w:pPr>
              <w:spacing w:before="0" w:after="0" w:line="276" w:lineRule="exact"/>
              <w:ind w:left="0" w:firstLine="0"/>
              <w:jc w:val="left"/>
            </w:pPr>
            <w:r>
              <w:t xml:space="preserve">tlee@fillaw.com</w:t>
            </w:r>
          </w:p>
          <w:p>
            <w:pPr>
              <w:spacing w:before="0" w:after="0" w:line="276" w:lineRule="exact"/>
              <w:ind w:left="0" w:firstLine="0"/>
              <w:jc w:val="left"/>
            </w:pPr>
          </w:p>
          <w:p>
            <w:pPr>
              <w:spacing w:before="0" w:after="0" w:line="276" w:lineRule="exact"/>
              <w:ind w:left="0" w:firstLine="0"/>
              <w:jc w:val="left"/>
            </w:pPr>
            <w:r>
              <w:t xml:space="preserve">Attorney</w:t>
            </w:r>
            <w:r>
              <w:t xml:space="preserve"> </w:t>
            </w:r>
            <w:r>
              <w:t xml:space="preserve">Jeffrey</w:t>
            </w:r>
            <w:r>
              <w:t xml:space="preserve"> </w:t>
            </w:r>
            <w:r>
              <w:t xml:space="preserve">Beatty</w:t>
            </w:r>
          </w:p>
          <w:p>
            <w:pPr>
              <w:spacing w:before="0" w:after="0" w:line="276" w:lineRule="exact"/>
              <w:ind w:left="0" w:firstLine="0"/>
              <w:jc w:val="left"/>
            </w:pPr>
            <w:r>
              <w:t xml:space="preserve">Sullivan,</w:t>
            </w:r>
            <w:r>
              <w:t xml:space="preserve"> </w:t>
            </w:r>
            <w:r>
              <w:t xml:space="preserve">Griffin</w:t>
            </w:r>
            <w:r>
              <w:t xml:space="preserve"> </w:t>
            </w:r>
            <w:r>
              <w:t xml:space="preserve">&amp;</w:t>
            </w:r>
            <w:r>
              <w:t xml:space="preserve"> </w:t>
            </w:r>
            <w:r>
              <w:t xml:space="preserve">Beatty</w:t>
            </w:r>
            <w:r>
              <w:t xml:space="preserve"> </w:t>
            </w:r>
            <w:r>
              <w:t xml:space="preserve">LLP</w:t>
            </w:r>
          </w:p>
          <w:p>
            <w:pPr>
              <w:spacing w:before="0" w:after="0" w:line="276" w:lineRule="exact"/>
              <w:ind w:left="0" w:firstLine="0"/>
              <w:jc w:val="left"/>
            </w:pPr>
            <w:r>
              <w:t xml:space="preserve">705</w:t>
            </w:r>
            <w:r>
              <w:t xml:space="preserve"> </w:t>
            </w:r>
            <w:r>
              <w:t xml:space="preserve">Boston</w:t>
            </w:r>
            <w:r>
              <w:t xml:space="preserve"> </w:t>
            </w:r>
            <w:r>
              <w:t xml:space="preserve">Post</w:t>
            </w:r>
            <w:r>
              <w:t xml:space="preserve"> </w:t>
            </w:r>
            <w:r>
              <w:t xml:space="preserve">Road</w:t>
            </w:r>
          </w:p>
          <w:p>
            <w:pPr>
              <w:spacing w:before="0" w:after="0" w:line="276" w:lineRule="exact"/>
              <w:ind w:left="0" w:firstLine="0"/>
              <w:jc w:val="left"/>
            </w:pPr>
            <w:r>
              <w:t xml:space="preserve">Guilford,</w:t>
            </w:r>
            <w:r>
              <w:t xml:space="preserve"> </w:t>
            </w:r>
            <w:r>
              <w:t xml:space="preserve">CT</w:t>
            </w:r>
            <w:r>
              <w:t xml:space="preserve"> </w:t>
            </w:r>
            <w:r>
              <w:t xml:space="preserve">06437</w:t>
            </w:r>
          </w:p>
          <w:p>
            <w:pPr>
              <w:spacing w:before="0" w:after="0" w:line="276" w:lineRule="exact"/>
              <w:ind w:left="0" w:firstLine="0"/>
              <w:jc w:val="left"/>
            </w:pPr>
            <w:r>
              <w:t xml:space="preserve">jtbeatty@sgbllp.com</w:t>
            </w:r>
          </w:p>
          <w:p>
            <w:pPr>
              <w:spacing w:before="0" w:after="0" w:line="276" w:lineRule="exact"/>
              <w:ind w:left="0" w:firstLine="0"/>
              <w:jc w:val="left"/>
            </w:pPr>
          </w:p>
          <w:p>
            <w:pPr>
              <w:spacing w:before="0" w:after="0" w:line="276" w:lineRule="exact"/>
              <w:ind w:left="0" w:firstLine="0"/>
              <w:jc w:val="left"/>
            </w:pPr>
            <w:r>
              <w:t xml:space="preserve">Richard</w:t>
            </w:r>
            <w:r>
              <w:t xml:space="preserve"> </w:t>
            </w:r>
            <w:r>
              <w:t xml:space="preserve">Buturla</w:t>
            </w:r>
          </w:p>
          <w:p>
            <w:pPr>
              <w:spacing w:before="0" w:after="0" w:line="276" w:lineRule="exact"/>
              <w:ind w:left="0" w:firstLine="0"/>
              <w:jc w:val="left"/>
            </w:pPr>
            <w:r>
              <w:t xml:space="preserve">Bryan</w:t>
            </w:r>
            <w:r>
              <w:t xml:space="preserve"> </w:t>
            </w:r>
            <w:r>
              <w:t xml:space="preserve">LeClerc</w:t>
            </w:r>
          </w:p>
          <w:p>
            <w:pPr>
              <w:spacing w:before="0" w:after="0" w:line="276" w:lineRule="exact"/>
              <w:ind w:left="0" w:firstLine="0"/>
              <w:jc w:val="left"/>
            </w:pPr>
            <w:r>
              <w:t xml:space="preserve">Berchem</w:t>
            </w:r>
            <w:r>
              <w:t xml:space="preserve"> </w:t>
            </w:r>
            <w:r>
              <w:t xml:space="preserve">Moses</w:t>
            </w:r>
            <w:r>
              <w:t xml:space="preserve"> </w:t>
            </w:r>
            <w:r>
              <w:t xml:space="preserve">PC</w:t>
            </w:r>
            <w:r>
              <w:t xml:space="preserve"> </w:t>
            </w:r>
            <w:r>
              <w:t xml:space="preserve">(022801)</w:t>
            </w:r>
          </w:p>
          <w:p>
            <w:pPr>
              <w:spacing w:before="0" w:after="0" w:line="276" w:lineRule="exact"/>
              <w:ind w:left="0" w:firstLine="0"/>
              <w:jc w:val="left"/>
            </w:pPr>
            <w:r>
              <w:t xml:space="preserve">75</w:t>
            </w:r>
            <w:r>
              <w:t xml:space="preserve"> </w:t>
            </w:r>
            <w:r>
              <w:t xml:space="preserve">Broad</w:t>
            </w:r>
            <w:r>
              <w:t xml:space="preserve"> </w:t>
            </w:r>
            <w:r>
              <w:t xml:space="preserve">Street</w:t>
            </w:r>
          </w:p>
          <w:p>
            <w:pPr>
              <w:spacing w:before="0" w:after="0" w:line="276" w:lineRule="exact"/>
              <w:ind w:left="0" w:firstLine="0"/>
              <w:jc w:val="left"/>
            </w:pPr>
            <w:r>
              <w:t xml:space="preserve">Milford,</w:t>
            </w:r>
            <w:r>
              <w:t xml:space="preserve"> </w:t>
            </w:r>
            <w:r>
              <w:t xml:space="preserve">CT</w:t>
            </w:r>
            <w:r>
              <w:t xml:space="preserve"> </w:t>
            </w:r>
            <w:r>
              <w:t xml:space="preserve">06460</w:t>
            </w:r>
          </w:p>
          <w:p>
            <w:pPr>
              <w:spacing w:before="0" w:after="0" w:line="276" w:lineRule="exact"/>
              <w:ind w:left="0" w:firstLine="0"/>
              <w:jc w:val="left"/>
            </w:pPr>
            <w:r>
              <w:t xml:space="preserve">rbuturla@berchemmoses.com</w:t>
            </w:r>
          </w:p>
          <w:p>
            <w:pPr>
              <w:spacing w:before="0" w:after="0" w:line="276" w:lineRule="exact"/>
              <w:ind w:left="0" w:firstLine="0"/>
              <w:jc w:val="left"/>
            </w:pPr>
            <w:r>
              <w:t xml:space="preserve">bleclerc@berchemmoses.com</w:t>
            </w:r>
          </w:p>
          <w:p>
            <w:pPr>
              <w:spacing w:before="496" w:after="0" w:line="276" w:lineRule="exact"/>
              <w:ind w:left="0" w:firstLine="0"/>
              <w:jc w:val="left"/>
            </w:pPr>
            <w:r>
              <w:t xml:space="preserve">By:</w:t>
            </w:r>
            <w:r>
              <w:t xml:space="preserve"> </w:t>
            </w:r>
            <w:r>
              <w:t xml:space="preserve">______________________________</w:t>
            </w:r>
          </w:p>
          <w:p>
            <w:pPr>
              <w:spacing w:before="0" w:after="0" w:line="276" w:lineRule="exact"/>
              <w:ind w:left="0" w:firstLine="0"/>
              <w:jc w:val="left"/>
            </w:pPr>
            <w:r>
              <w:t xml:space="preserve">Peter</w:t>
            </w:r>
            <w:r>
              <w:t xml:space="preserve"> </w:t>
            </w:r>
            <w:r>
              <w:t xml:space="preserve">C.</w:t>
            </w:r>
            <w:r>
              <w:t xml:space="preserve"> </w:t>
            </w:r>
            <w:r>
              <w:t xml:space="preserve">White</w:t>
            </w:r>
            <w:r>
              <w:t xml:space="preserve"> </w:t>
            </w:r>
            <w:r>
              <w:t xml:space="preserve">(425295)</w:t>
            </w:r>
          </w:p>
        </w:tc>
      </w:tr>
    </w:tbl>
    <w:sectPr>
      <w:footerReference w:type="default" r:id="rIdXdPage"/>
      <w:pgSz w:w="12240" w:h="15840"/>
      <w:pgMar w:top="2160" w:right="2160" w:bottom="2160" w:left="2160" w:header="720" w:footer="123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2017, after Plaintiff had filed the Complaint, the P&amp;Z Commission denied the site plan application for 40 Ciro Road. The denial would have rendered Plaintiff’s claim in this action moot; however 2772 BPR, LLC prevailed on the appeal and the site plan was ultimately approved. 2772</w:t>
      </w:r>
      <w:r>
        <w:t xml:space="preserve"> </w:t>
      </w:r>
      <w:r>
        <w:t xml:space="preserve">BPR, LLC v. Planning &amp; Zoning Comm’n of the Town of N. Branford, 207 Conn.App. 377, 262 A.3d 906 (2021), petition for certification denied 340 Conn. 908, 264 A.3d 1001 (December 21, 2021).</w:t>
      </w:r>
    </w:p>
  </w:footnote>
  <w:footnote w:id="10">
    <w:p>
      <w:pPr>
        <w:pStyle w:val="FootnoteText"/>
      </w:pPr>
      <w:r>
        <w:rPr>
          <w:rStyle w:val="FootnoteReference"/>
        </w:rPr>
        <w:footnoteRef/>
      </w:r>
      <w:r>
        <w:t xml:space="preserve"> </w:t>
      </w:r>
      <w:r>
        <w:t xml:space="preserve">Following Low the General Assembly enacted what is now §</w:t>
      </w:r>
      <w:r>
        <w:t xml:space="preserve"> </w:t>
      </w:r>
      <w:r>
        <w:t xml:space="preserve">8-⁠11 of the General Statutes which expressly provides:</w:t>
      </w:r>
      <w:r>
        <w:t xml:space="preserve"> </w:t>
      </w:r>
      <w:r>
        <w:t xml:space="preserve">“No member of any zoning commission or board and no member of any zoning board of appeals shall participate in the hearing or decision of the board or commission of which he is a member upon any matter in which he is directly or indirectly interested in a personal or financial sense.”</w:t>
      </w:r>
    </w:p>
  </w:footnote>
  <w:footnote w:id="11">
    <w:p>
      <w:pPr>
        <w:pStyle w:val="FootnoteText"/>
      </w:pPr>
      <w:r>
        <w:rPr>
          <w:rStyle w:val="FootnoteReference"/>
        </w:rPr>
        <w:footnoteRef/>
      </w:r>
      <w:r>
        <w:t xml:space="preserve"> </w:t>
      </w:r>
      <w:r>
        <w:t xml:space="preserve">Conn.</w:t>
      </w:r>
      <w:r>
        <w:t xml:space="preserve"> </w:t>
      </w:r>
      <w:r>
        <w:t xml:space="preserve">Gen. Stat. § 52-⁠29 provides,</w:t>
      </w:r>
      <w:r>
        <w:t xml:space="preserve"> </w:t>
      </w:r>
      <w:r>
        <w:t xml:space="preserve">“any action or proceeding to declare rights and other legal relations on request for such a declaration whether or not further relief is or could be claimed.”</w:t>
      </w:r>
      <w:r>
        <w:t xml:space="preserve"> </w:t>
      </w:r>
      <w:r>
        <w:t xml:space="preserve">Practice</w:t>
      </w:r>
      <w:r>
        <w:t xml:space="preserve"> </w:t>
      </w:r>
      <w:r>
        <w:t xml:space="preserve">Book § 17-⁠54 provides,</w:t>
      </w:r>
      <w:r>
        <w:t xml:space="preserve"> </w:t>
      </w:r>
      <w:r>
        <w:t xml:space="preserve">“Declaratory Judgment; Scope. The judicial authority will, in cases not herein excepted, render declaratory judgments as to the existence or nonexistence (1) of any right, power, privilege or immunity; or (2) of any fact upon which the existence or nonexistence of such right, power, privilege or immunity does or may depend, whether such right, power, privilege or immunity now exists or will arise in the future.”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414"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14" w:lineRule="exact"/>
      <w:ind w:left="720" w:right="720" w:firstLine="0"/>
    </w:pPr>
  </w:style>
  <w:style w:type="paragraph" w:customStyle="1" w:styleId="XdQuoteFirst">
    <w:name w:val="Xd Quote First"/>
    <w:basedOn w:val="Normal"/>
    <w:qFormat/>
    <w:pPr>
      <w:spacing w:before="138" w:after="0" w:line="414" w:lineRule="exact"/>
      <w:ind w:left="720" w:right="720" w:firstLine="0"/>
    </w:pPr>
  </w:style>
  <w:style w:type="paragraph" w:customStyle="1" w:styleId="XdQuoteLast">
    <w:name w:val="Xd Quote Last"/>
    <w:basedOn w:val="Normal"/>
    <w:qFormat/>
    <w:pPr>
      <w:spacing w:before="0" w:after="276" w:line="414" w:lineRule="exact"/>
      <w:ind w:left="720" w:right="720" w:firstLine="0"/>
    </w:pPr>
  </w:style>
  <w:style w:type="paragraph" w:customStyle="1" w:styleId="XdQuoteOnly">
    <w:name w:val="Xd Quote Only"/>
    <w:basedOn w:val="Normal"/>
    <w:qFormat/>
    <w:pPr>
      <w:spacing w:before="138" w:after="276" w:line="414"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414" w:lineRule="exact"/>
      <w:ind w:left="1440" w:right="720" w:hanging="720"/>
    </w:pPr>
  </w:style>
  <w:style w:type="paragraph" w:customStyle="1" w:styleId="XdQuoteList2">
    <w:name w:val="Xd Quote List 2"/>
    <w:basedOn w:val="Normal"/>
    <w:qFormat/>
    <w:pPr>
      <w:spacing w:before="0" w:after="0" w:line="414" w:lineRule="exact"/>
      <w:ind w:left="2160" w:right="720" w:hanging="720"/>
    </w:pPr>
  </w:style>
  <w:style w:type="paragraph" w:customStyle="1" w:styleId="XdQuoteList3">
    <w:name w:val="Xd Quote List 3"/>
    <w:basedOn w:val="Normal"/>
    <w:qFormat/>
    <w:pPr>
      <w:spacing w:before="0" w:after="0" w:line="414"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