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NEVADA</w:t>
      </w:r>
      <w:r>
        <w:rPr>
          <w:b/>
          <w:bCs/>
        </w:rPr>
        <w:t xml:space="preserve"> </w:t>
      </w:r>
      <w:r>
        <w:rPr>
          <w:b/>
          <w:bCs/>
        </w:rPr>
        <w:t xml:space="preserve">SUPREME</w:t>
      </w:r>
      <w:r>
        <w:rPr>
          <w:b/>
          <w:bCs/>
        </w:rPr>
        <w:t xml:space="preserve"> </w:t>
      </w:r>
      <w:r>
        <w:rPr>
          <w:b/>
          <w:bCs/>
        </w:rPr>
        <w:t xml:space="preserve">COURT</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MICHAEL</w:t>
            </w:r>
            <w:r>
              <w:t xml:space="preserve"> </w:t>
            </w:r>
            <w:r>
              <w:t xml:space="preserve">LEE,</w:t>
            </w:r>
          </w:p>
          <w:p>
            <w:pPr>
              <w:spacing w:before="0" w:after="0" w:line="322" w:lineRule="exact"/>
              <w:ind w:left="720" w:firstLine="0"/>
              <w:jc w:val="left"/>
            </w:pPr>
            <w:r>
              <w:t xml:space="preserve">Appellant,</w:t>
            </w:r>
          </w:p>
          <w:p>
            <w:pPr>
              <w:spacing w:before="224" w:after="224" w:line="322" w:lineRule="exact"/>
              <w:ind w:left="720" w:firstLine="0"/>
              <w:jc w:val="left"/>
            </w:pPr>
            <w:r>
              <w:t xml:space="preserve">v.</w:t>
            </w:r>
          </w:p>
          <w:p>
            <w:pPr>
              <w:spacing w:before="0" w:after="0" w:line="322" w:lineRule="exact"/>
              <w:ind w:left="0" w:firstLine="0"/>
              <w:jc w:val="left"/>
            </w:pPr>
            <w:r>
              <w:t xml:space="preserve">STATE</w:t>
            </w:r>
            <w:r>
              <w:t xml:space="preserve"> </w:t>
            </w:r>
            <w:r>
              <w:t xml:space="preserve">OF</w:t>
            </w:r>
            <w:r>
              <w:t xml:space="preserve"> </w:t>
            </w:r>
            <w:r>
              <w:t xml:space="preserve">NEVADA,</w:t>
            </w:r>
          </w:p>
          <w:p>
            <w:pPr>
              <w:spacing w:before="0" w:after="0" w:line="322" w:lineRule="exact"/>
              <w:ind w:left="720" w:firstLine="0"/>
              <w:jc w:val="left"/>
            </w:pPr>
            <w:r>
              <w:t xml:space="preserve">Respondent.</w:t>
            </w:r>
          </w:p>
        </w:tc>
        <w:tc>
          <w:tcPr>
            <w:tcW w:w="4968" w:type="dxa"/>
            <w:tcMar>
              <w:left w:w="576" w:type="dxa"/>
            </w:tcMar>
          </w:tcPr>
          <w:p>
            <w:pPr>
              <w:spacing w:before="0" w:after="0" w:line="322" w:lineRule="exact"/>
              <w:ind w:left="0" w:firstLine="0"/>
              <w:jc w:val="left"/>
            </w:pPr>
            <w:r>
              <w:t xml:space="preserve">No.</w:t>
            </w:r>
            <w:r>
              <w:t xml:space="preserve"> </w:t>
            </w:r>
            <w:r>
              <w:t xml:space="preserve">85004</w:t>
            </w:r>
          </w:p>
          <w:p>
            <w:pPr>
              <w:spacing w:before="224" w:after="0" w:line="322" w:lineRule="exact"/>
              <w:ind w:left="0" w:firstLine="0"/>
              <w:jc w:val="left"/>
            </w:pPr>
            <w:r>
              <w:t xml:space="preserve">On</w:t>
            </w:r>
            <w:r>
              <w:t xml:space="preserve"> </w:t>
            </w:r>
            <w:r>
              <w:t xml:space="preserve">Appeal</w:t>
            </w:r>
            <w:r>
              <w:t xml:space="preserve"> </w:t>
            </w:r>
            <w:r>
              <w:t xml:space="preserve">from</w:t>
            </w:r>
            <w:r>
              <w:t xml:space="preserve"> </w:t>
            </w:r>
            <w:r>
              <w:t xml:space="preserve">Judgment</w:t>
            </w:r>
            <w:r>
              <w:t xml:space="preserve"> </w:t>
            </w:r>
            <w:r>
              <w:t xml:space="preserve">of</w:t>
            </w:r>
            <w:r>
              <w:t xml:space="preserve"> </w:t>
            </w:r>
            <w:r>
              <w:t xml:space="preserve">Conviction</w:t>
            </w:r>
            <w:r>
              <w:t xml:space="preserve"> </w:t>
            </w:r>
            <w:r>
              <w:t xml:space="preserve">in</w:t>
            </w:r>
            <w:r>
              <w:t xml:space="preserve"> </w:t>
            </w:r>
            <w:r>
              <w:t xml:space="preserve">Eighth</w:t>
            </w:r>
            <w:r>
              <w:t xml:space="preserve"> </w:t>
            </w:r>
            <w:r>
              <w:t xml:space="preserve">Judicial</w:t>
            </w:r>
            <w:r>
              <w:t xml:space="preserve"> </w:t>
            </w:r>
            <w:r>
              <w:t xml:space="preserve">Dist.</w:t>
            </w:r>
            <w:r>
              <w:t xml:space="preserve"> </w:t>
            </w:r>
            <w:r>
              <w:t xml:space="preserve">Court</w:t>
            </w:r>
            <w:r>
              <w:t xml:space="preserve"> </w:t>
            </w:r>
            <w:r>
              <w:t xml:space="preserve">Case</w:t>
            </w:r>
            <w:r>
              <w:t xml:space="preserve"> </w:t>
            </w:r>
            <w:r>
              <w:t xml:space="preserve">No.</w:t>
            </w:r>
            <w:r>
              <w:t xml:space="preserve"> </w:t>
            </w:r>
            <w:r>
              <w:t xml:space="preserve">C277650</w:t>
            </w:r>
          </w:p>
        </w:tc>
      </w:tr>
    </w:tbl>
    <w:p>
      <w:pPr>
        <w:spacing w:before="720"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NEVADA</w:t>
      </w:r>
      <w:r>
        <w:rPr>
          <w:b/>
          <w:bCs/>
        </w:rPr>
        <w:t xml:space="preserve"> </w:t>
      </w:r>
      <w:r>
        <w:rPr>
          <w:b/>
          <w:bCs/>
        </w:rPr>
        <w:t xml:space="preserve">ATTORNEYS</w:t>
      </w:r>
      <w:r>
        <w:rPr>
          <w:b/>
          <w:bCs/>
        </w:rPr>
        <w:t xml:space="preserve"> </w:t>
      </w:r>
      <w:r>
        <w:rPr>
          <w:b/>
          <w:bCs/>
        </w:rPr>
        <w:t xml:space="preserve">FOR</w:t>
      </w:r>
      <w:r>
        <w:rPr>
          <w:b/>
          <w:bCs/>
        </w:rPr>
        <w:t xml:space="preserve"> </w:t>
      </w:r>
      <w:r>
        <w:rPr>
          <w:b/>
          <w:bCs/>
        </w:rPr>
        <w:t xml:space="preserve">CRIMINAL</w:t>
      </w:r>
      <w:r>
        <w:rPr>
          <w:b/>
          <w:bCs/>
        </w:rPr>
        <w:t xml:space="preserve"> </w:t>
      </w:r>
      <w:r>
        <w:rPr>
          <w:b/>
          <w:bCs/>
        </w:rPr>
        <w:t xml:space="preserve">JUSTICE,</w:t>
      </w:r>
      <w:r>
        <w:rPr>
          <w:b/>
          <w:bCs/>
        </w:rPr>
        <w:t xml:space="preserve"> </w:t>
      </w:r>
      <w:r>
        <w:rPr>
          <w:b/>
          <w:bCs/>
        </w:rPr>
        <w:t xml:space="preserve">AND</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NEVADA,</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Jacob</w:t>
            </w:r>
            <w:r>
              <w:t xml:space="preserve"> </w:t>
            </w:r>
            <w:r>
              <w:t xml:space="preserve">Smith</w:t>
            </w:r>
          </w:p>
          <w:p>
            <w:pPr>
              <w:spacing w:before="0" w:after="0" w:line="322" w:lineRule="exact"/>
              <w:ind w:left="0" w:firstLine="0"/>
              <w:jc w:val="left"/>
            </w:pPr>
            <w:r>
              <w:t xml:space="preserve">Staff</w:t>
            </w:r>
            <w:r>
              <w:t xml:space="preserve"> </w:t>
            </w:r>
            <w:r>
              <w:t xml:space="preserve">Attorney</w:t>
            </w:r>
          </w:p>
          <w:p>
            <w:pPr>
              <w:spacing w:before="0" w:after="0" w:line="322" w:lineRule="exact"/>
              <w:ind w:left="0" w:firstLine="0"/>
              <w:jc w:val="left"/>
            </w:pPr>
            <w:r>
              <w:t xml:space="preserve">ACLU</w:t>
            </w:r>
            <w:r>
              <w:t xml:space="preserve"> </w:t>
            </w:r>
            <w:r>
              <w:t xml:space="preserve">of</w:t>
            </w:r>
            <w:r>
              <w:t xml:space="preserve"> </w:t>
            </w:r>
            <w:r>
              <w:t xml:space="preserve">Nevada</w:t>
            </w:r>
          </w:p>
          <w:p>
            <w:pPr>
              <w:spacing w:before="0" w:after="0" w:line="322" w:lineRule="exact"/>
              <w:ind w:left="0" w:firstLine="0"/>
              <w:jc w:val="left"/>
            </w:pPr>
            <w:r>
              <w:t xml:space="preserve">4362</w:t>
            </w:r>
            <w:r>
              <w:t xml:space="preserve"> </w:t>
            </w:r>
            <w:r>
              <w:t xml:space="preserve">W.</w:t>
            </w:r>
            <w:r>
              <w:t xml:space="preserve"> </w:t>
            </w:r>
            <w:r>
              <w:t xml:space="preserve">Cheyenne</w:t>
            </w:r>
            <w:r>
              <w:t xml:space="preserve"> </w:t>
            </w:r>
            <w:r>
              <w:t xml:space="preserve">Ave.</w:t>
            </w:r>
          </w:p>
          <w:p>
            <w:pPr>
              <w:spacing w:before="0" w:after="0" w:line="322" w:lineRule="exact"/>
              <w:ind w:left="0" w:firstLine="0"/>
              <w:jc w:val="left"/>
            </w:pPr>
            <w:r>
              <w:t xml:space="preserve">North</w:t>
            </w:r>
            <w:r>
              <w:t xml:space="preserve"> </w:t>
            </w:r>
            <w:r>
              <w:t xml:space="preserve">Las</w:t>
            </w:r>
            <w:r>
              <w:t xml:space="preserve"> </w:t>
            </w:r>
            <w:r>
              <w:t xml:space="preserve">Vegas,</w:t>
            </w:r>
            <w:r>
              <w:t xml:space="preserve"> </w:t>
            </w:r>
            <w:r>
              <w:t xml:space="preserve">Nevada</w:t>
            </w:r>
            <w:r>
              <w:t xml:space="preserve"> </w:t>
            </w:r>
            <w:r>
              <w:t xml:space="preserve">89032</w:t>
            </w:r>
          </w:p>
          <w:p>
            <w:pPr>
              <w:spacing w:before="0" w:after="0" w:line="322" w:lineRule="exact"/>
              <w:ind w:left="0" w:firstLine="0"/>
              <w:jc w:val="left"/>
            </w:pPr>
            <w:r>
              <w:t xml:space="preserve">(702)</w:t>
            </w:r>
            <w:r>
              <w:t xml:space="preserve"> </w:t>
            </w:r>
            <w:r>
              <w:t xml:space="preserve">366</w:t>
              <w:noBreakHyphen/>
              <w:t xml:space="preserve">1226</w:t>
            </w:r>
          </w:p>
          <w:p>
            <w:pPr>
              <w:spacing w:before="0" w:after="0" w:line="322" w:lineRule="exact"/>
              <w:ind w:left="0" w:firstLine="0"/>
              <w:jc w:val="left"/>
            </w:pPr>
            <w:r>
              <w:t xml:space="preserve">JSmith@aclunv.org</w:t>
            </w:r>
          </w:p>
          <w:p>
            <w:pPr>
              <w:spacing w:before="0" w:after="0" w:line="322" w:lineRule="exact"/>
              <w:ind w:left="0" w:firstLine="0"/>
              <w:jc w:val="left"/>
            </w:pPr>
            <w:r>
              <w:t xml:space="preserve">*</w:t>
            </w:r>
            <w:r>
              <w:t xml:space="preserve"> </w:t>
            </w:r>
            <w:r>
              <w:t xml:space="preserve">Counsel</w:t>
            </w:r>
            <w:r>
              <w:t xml:space="preserve"> </w:t>
            </w:r>
            <w:r>
              <w:t xml:space="preserve">for</w:t>
            </w:r>
            <w:r>
              <w:t xml:space="preserve"> </w:t>
            </w:r>
            <w:r>
              <w:t xml:space="preserve">ACLU</w:t>
            </w:r>
            <w:r>
              <w:t xml:space="preserve"> </w:t>
            </w:r>
            <w:r>
              <w:t xml:space="preserve">of</w:t>
            </w:r>
            <w:r>
              <w:t xml:space="preserve"> </w:t>
            </w:r>
            <w:r>
              <w:t xml:space="preserve">Nevada</w:t>
            </w:r>
          </w:p>
        </w:tc>
        <w:tc>
          <w:tcPr>
            <w:tcW w:w="4896" w:type="dxa"/>
            <w:tcMar>
              <w:left w:w="432" w:type="dxa"/>
            </w:tcMar>
          </w:tcPr>
          <w:p>
            <w:pPr>
              <w:spacing w:before="0" w:after="0" w:line="322" w:lineRule="exact"/>
              <w:ind w:left="0" w:firstLine="0"/>
              <w:jc w:val="left"/>
            </w:pPr>
            <w:r>
              <w:t xml:space="preserve">Rene</w:t>
            </w:r>
            <w:r>
              <w:t xml:space="preserve"> </w:t>
            </w:r>
            <w:r>
              <w:t xml:space="preserve">L.</w:t>
            </w:r>
            <w:r>
              <w:t xml:space="preserve"> </w:t>
            </w:r>
            <w:r>
              <w:t xml:space="preserve">Valladares</w:t>
            </w:r>
          </w:p>
          <w:p>
            <w:pPr>
              <w:spacing w:before="0" w:after="0" w:line="322" w:lineRule="exact"/>
              <w:ind w:left="0" w:firstLine="0"/>
              <w:jc w:val="left"/>
            </w:pPr>
            <w:r>
              <w:t xml:space="preserve">Federal</w:t>
            </w:r>
            <w:r>
              <w:t xml:space="preserve"> </w:t>
            </w:r>
            <w:r>
              <w:t xml:space="preserve">Public</w:t>
            </w:r>
            <w:r>
              <w:t xml:space="preserve"> </w:t>
            </w:r>
            <w:r>
              <w:t xml:space="preserve">Defender,</w:t>
            </w:r>
            <w:r>
              <w:t xml:space="preserve"> </w:t>
            </w:r>
            <w:r>
              <w:t xml:space="preserve">Nevada</w:t>
            </w:r>
          </w:p>
          <w:p>
            <w:pPr>
              <w:spacing w:before="0" w:after="0" w:line="322" w:lineRule="exact"/>
              <w:ind w:left="0" w:firstLine="0"/>
              <w:jc w:val="left"/>
            </w:pPr>
            <w:r>
              <w:t xml:space="preserve">*</w:t>
            </w:r>
            <w:r>
              <w:t xml:space="preserve"> </w:t>
            </w:r>
            <w:r>
              <w:t xml:space="preserve">Shelly</w:t>
            </w:r>
            <w:r>
              <w:t xml:space="preserve"> </w:t>
            </w:r>
            <w:r>
              <w:t xml:space="preserve">Richter</w:t>
            </w:r>
          </w:p>
          <w:p>
            <w:pPr>
              <w:spacing w:before="0" w:after="0" w:line="322" w:lineRule="exact"/>
              <w:ind w:left="0" w:firstLine="0"/>
              <w:jc w:val="left"/>
            </w:pPr>
            <w:r>
              <w:t xml:space="preserve">Assistant</w:t>
            </w:r>
            <w:r>
              <w:t xml:space="preserve"> </w:t>
            </w:r>
            <w:r>
              <w:t xml:space="preserve">Federal</w:t>
            </w:r>
            <w:r>
              <w:t xml:space="preserve"> </w:t>
            </w:r>
            <w:r>
              <w:t xml:space="preserve">Public</w:t>
            </w:r>
            <w:r>
              <w:t xml:space="preserve"> </w:t>
            </w:r>
            <w:r>
              <w:t xml:space="preserve">Defender</w:t>
            </w:r>
          </w:p>
          <w:p>
            <w:pPr>
              <w:spacing w:before="0" w:after="0" w:line="322" w:lineRule="exact"/>
              <w:ind w:left="0" w:firstLine="0"/>
              <w:jc w:val="left"/>
            </w:pPr>
            <w:r>
              <w:t xml:space="preserve">411</w:t>
            </w:r>
            <w:r>
              <w:t xml:space="preserve"> </w:t>
            </w:r>
            <w:r>
              <w:t xml:space="preserve">E.</w:t>
            </w:r>
            <w:r>
              <w:t xml:space="preserve"> </w:t>
            </w:r>
            <w:r>
              <w:t xml:space="preserve">Bonneville</w:t>
            </w:r>
            <w:r>
              <w:t xml:space="preserve"> </w:t>
            </w:r>
            <w:r>
              <w:t xml:space="preserve">Ave.,</w:t>
            </w:r>
            <w:r>
              <w:t xml:space="preserve"> </w:t>
            </w:r>
            <w:r>
              <w:t xml:space="preserve">Ste.</w:t>
            </w:r>
            <w:r>
              <w:t xml:space="preserve"> </w:t>
            </w:r>
            <w:r>
              <w:t xml:space="preserve">250</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89101</w:t>
            </w:r>
          </w:p>
          <w:p>
            <w:pPr>
              <w:spacing w:before="0" w:after="0" w:line="322" w:lineRule="exact"/>
              <w:ind w:left="0" w:firstLine="0"/>
              <w:jc w:val="left"/>
            </w:pPr>
            <w:r>
              <w:t xml:space="preserve">(702)</w:t>
            </w:r>
            <w:r>
              <w:t xml:space="preserve"> </w:t>
            </w:r>
            <w:r>
              <w:t xml:space="preserve">388</w:t>
              <w:noBreakHyphen/>
              <w:t xml:space="preserve">6577</w:t>
            </w:r>
          </w:p>
          <w:p>
            <w:pPr>
              <w:spacing w:before="0" w:after="0" w:line="322" w:lineRule="exact"/>
              <w:ind w:left="0" w:firstLine="0"/>
              <w:jc w:val="left"/>
            </w:pPr>
            <w:r>
              <w:t xml:space="preserve">Shelly_Richter@fd.org</w:t>
            </w:r>
          </w:p>
          <w:p>
            <w:pPr>
              <w:spacing w:before="0" w:after="0" w:line="322" w:lineRule="exact"/>
              <w:ind w:left="0" w:firstLine="0"/>
              <w:jc w:val="left"/>
            </w:pPr>
            <w:r>
              <w:t xml:space="preserve">*</w:t>
            </w:r>
            <w:r>
              <w:t xml:space="preserve"> </w:t>
            </w:r>
            <w:r>
              <w:t xml:space="preserve">Counsel</w:t>
            </w:r>
            <w:r>
              <w:t xml:space="preserve"> </w:t>
            </w:r>
            <w:r>
              <w:t xml:space="preserve">for</w:t>
            </w:r>
            <w:r>
              <w:t xml:space="preserve"> </w:t>
            </w:r>
            <w:r>
              <w:t xml:space="preserve">NACJ</w:t>
            </w:r>
          </w:p>
        </w:tc>
      </w:tr>
    </w:tbl>
    <w:p>
      <w:pPr>
        <w:spacing w:before="0" w:after="0" w:line="1" w:lineRule="exact"/>
        <w:sectPr>
          <w:footerReference w:type="default" r:id="rIdXdNone"/>
          <w:pgSz w:w="12240" w:h="15840"/>
          <w:pgMar w:top="1440" w:right="1440" w:bottom="1440" w:left="1440" w:header="720" w:footer="686" w:gutter="0"/>
        </w:sectPr>
      </w:pPr>
    </w:p>
    <w:p>
      <w:pPr>
        <w:spacing w:before="0" w:after="0" w:line="322" w:lineRule="exact"/>
        <w:ind w:left="0" w:firstLine="0"/>
        <w:jc w:val="center"/>
      </w:pPr>
      <w:r>
        <w:rPr>
          <w:b/>
          <w:bCs/>
        </w:rPr>
        <w:t xml:space="preserve">NRAP</w:t>
      </w:r>
      <w:r>
        <w:rPr>
          <w:b/>
          <w:bCs/>
        </w:rPr>
        <w:t xml:space="preserve"> </w:t>
      </w:r>
      <w:r>
        <w:rPr>
          <w:b/>
          <w:bCs/>
        </w:rPr>
        <w:t xml:space="preserve">26.1</w:t>
      </w:r>
      <w:r>
        <w:rPr>
          <w:b/>
          <w:bCs/>
        </w:rPr>
        <w:t xml:space="preserve"> </w:t>
      </w:r>
      <w:r>
        <w:rPr>
          <w:b/>
          <w:bCs/>
        </w:rPr>
        <w:t xml:space="preserve">DISCLOSURE</w:t>
      </w:r>
    </w:p>
    <w:p>
      <w:pPr>
        <w:spacing w:before="336" w:after="0" w:line="644" w:lineRule="exact"/>
        <w:ind w:left="0" w:firstLine="720"/>
        <w:jc w:val="left"/>
      </w:pP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certifies</w:t>
      </w:r>
      <w:r>
        <w:t xml:space="preserve"> </w:t>
      </w:r>
      <w:r>
        <w:t xml:space="preserve">that</w:t>
      </w:r>
      <w:r>
        <w:t xml:space="preserve"> </w:t>
      </w:r>
      <w:r>
        <w:t xml:space="preserve">the</w:t>
      </w:r>
      <w:r>
        <w:t xml:space="preserve"> </w:t>
      </w:r>
      <w:r>
        <w:t xml:space="preserve">following</w:t>
      </w:r>
      <w:r>
        <w:t xml:space="preserve"> </w:t>
      </w:r>
      <w:r>
        <w:t xml:space="preserve">are</w:t>
      </w:r>
      <w:r>
        <w:t xml:space="preserve"> </w:t>
      </w:r>
      <w:r>
        <w:t xml:space="preserve">persons</w:t>
      </w:r>
      <w:r>
        <w:t xml:space="preserve"> </w:t>
      </w:r>
      <w:r>
        <w:t xml:space="preserve">and</w:t>
      </w:r>
      <w:r>
        <w:t xml:space="preserve"> </w:t>
      </w:r>
      <w:r>
        <w:t xml:space="preserve">entities</w:t>
      </w:r>
      <w:r>
        <w:t xml:space="preserve"> </w:t>
      </w:r>
      <w:r>
        <w:t xml:space="preserve">as</w:t>
      </w:r>
      <w:r>
        <w:t xml:space="preserve"> </w:t>
      </w:r>
      <w:r>
        <w:t xml:space="preserve">described</w:t>
      </w:r>
      <w:r>
        <w:t xml:space="preserve"> </w:t>
      </w:r>
      <w:r>
        <w:t xml:space="preserve">in</w:t>
      </w:r>
      <w:r>
        <w:t xml:space="preserve"> </w:t>
      </w:r>
      <w:r>
        <w:t xml:space="preserve">NEV.</w:t>
      </w:r>
      <w:r>
        <w:t xml:space="preserve"> </w:t>
      </w:r>
      <w:r>
        <w:t xml:space="preserve">RULE.</w:t>
      </w:r>
      <w:r>
        <w:t xml:space="preserve"> </w:t>
      </w:r>
      <w:r>
        <w:t xml:space="preserve">APP.</w:t>
      </w:r>
      <w:r>
        <w:t xml:space="preserve"> </w:t>
      </w:r>
      <w:r>
        <w:t xml:space="preserve">P.</w:t>
      </w:r>
      <w:r>
        <w:t xml:space="preserve"> </w:t>
      </w:r>
      <w:r>
        <w:t xml:space="preserve">26.1(a)</w:t>
      </w:r>
      <w:r>
        <w:t xml:space="preserve"> </w:t>
      </w:r>
      <w:r>
        <w:t xml:space="preserve">and</w:t>
      </w:r>
      <w:r>
        <w:t xml:space="preserve"> </w:t>
      </w:r>
      <w:r>
        <w:t xml:space="preserve">must</w:t>
      </w:r>
      <w:r>
        <w:t xml:space="preserve"> </w:t>
      </w:r>
      <w:r>
        <w:t xml:space="preserve">be</w:t>
      </w:r>
      <w:r>
        <w:t xml:space="preserve"> </w:t>
      </w:r>
      <w:r>
        <w:t xml:space="preserve">disclosed.</w:t>
      </w:r>
      <w:r>
        <w:t xml:space="preserve"> </w:t>
      </w:r>
      <w:r>
        <w:t xml:space="preserve">These</w:t>
      </w:r>
      <w:r>
        <w:t xml:space="preserve"> </w:t>
      </w:r>
      <w:r>
        <w:t xml:space="preserve">representations</w:t>
      </w:r>
      <w:r>
        <w:t xml:space="preserve"> </w:t>
      </w:r>
      <w:r>
        <w:t xml:space="preserve">are</w:t>
      </w:r>
      <w:r>
        <w:t xml:space="preserve"> </w:t>
      </w:r>
      <w:r>
        <w:t xml:space="preserve">made</w:t>
      </w:r>
      <w:r>
        <w:t xml:space="preserve"> </w:t>
      </w:r>
      <w:r>
        <w:t xml:space="preserve">in</w:t>
      </w:r>
      <w:r>
        <w:t xml:space="preserve"> </w:t>
      </w:r>
      <w:r>
        <w:t xml:space="preserve">order</w:t>
      </w:r>
      <w:r>
        <w:t xml:space="preserve"> </w:t>
      </w:r>
      <w:r>
        <w:t xml:space="preserve">that</w:t>
      </w:r>
      <w:r>
        <w:t xml:space="preserve"> </w:t>
      </w:r>
      <w:r>
        <w:t xml:space="preserve">the</w:t>
      </w:r>
      <w:r>
        <w:t xml:space="preserve"> </w:t>
      </w:r>
      <w:r>
        <w:t xml:space="preserve">judges</w:t>
      </w:r>
      <w:r>
        <w:t xml:space="preserve"> </w:t>
      </w:r>
      <w:r>
        <w:t xml:space="preserve">of</w:t>
      </w:r>
      <w:r>
        <w:t xml:space="preserve"> </w:t>
      </w:r>
      <w:r>
        <w:t xml:space="preserve">this</w:t>
      </w:r>
      <w:r>
        <w:t xml:space="preserve"> </w:t>
      </w:r>
      <w:r>
        <w:t xml:space="preserve">court</w:t>
      </w:r>
      <w:r>
        <w:t xml:space="preserve"> </w:t>
      </w:r>
      <w:r>
        <w:t xml:space="preserve">may</w:t>
      </w:r>
      <w:r>
        <w:t xml:space="preserve"> </w:t>
      </w:r>
      <w:r>
        <w:t xml:space="preserve">evaluate</w:t>
      </w:r>
      <w:r>
        <w:t xml:space="preserve"> </w:t>
      </w:r>
      <w:r>
        <w:t xml:space="preserve">possible</w:t>
      </w:r>
      <w:r>
        <w:t xml:space="preserve"> </w:t>
      </w:r>
      <w:r>
        <w:t xml:space="preserve">disqualification</w:t>
      </w:r>
      <w:r>
        <w:t xml:space="preserve"> </w:t>
      </w:r>
      <w:r>
        <w:t xml:space="preserve">or</w:t>
      </w:r>
      <w:r>
        <w:t xml:space="preserve"> </w:t>
      </w:r>
      <w:r>
        <w:t xml:space="preserve">recusal.</w:t>
      </w:r>
    </w:p>
    <w:p>
      <w:pPr>
        <w:spacing w:before="0" w:after="0" w:line="644" w:lineRule="exact"/>
        <w:ind w:left="0" w:firstLine="720"/>
        <w:jc w:val="left"/>
      </w:pPr>
      <w:r>
        <w:t xml:space="preserve">1.</w:t>
      </w:r>
      <w:r>
        <w:t xml:space="preserve"> </w:t>
      </w:r>
      <w:r>
        <w:t xml:space="preserve">Federal</w:t>
      </w:r>
      <w:r>
        <w:t xml:space="preserve"> </w:t>
      </w:r>
      <w:r>
        <w:t xml:space="preserve">Public</w:t>
      </w:r>
      <w:r>
        <w:t xml:space="preserve"> </w:t>
      </w:r>
      <w:r>
        <w:t xml:space="preserve">Defender,</w:t>
      </w:r>
      <w:r>
        <w:t xml:space="preserve"> </w:t>
      </w:r>
      <w:r>
        <w:t xml:space="preserve">District</w:t>
      </w:r>
      <w:r>
        <w:t xml:space="preserve"> </w:t>
      </w:r>
      <w:r>
        <w:t xml:space="preserve">of</w:t>
      </w:r>
      <w:r>
        <w:t xml:space="preserve"> </w:t>
      </w:r>
      <w:r>
        <w:t xml:space="preserve">Nevada.</w:t>
      </w:r>
    </w:p>
    <w:p>
      <w:pPr>
        <w:spacing w:before="336" w:after="0" w:line="322" w:lineRule="exact"/>
        <w:ind w:left="4608" w:firstLine="0"/>
        <w:jc w:val="left"/>
      </w:pPr>
      <w:r>
        <w:t xml:space="preserve">/s/</w:t>
      </w:r>
      <w:r>
        <w:t xml:space="preserve"> </w:t>
      </w:r>
      <w:r>
        <w:t xml:space="preserve">Shelly</w:t>
      </w:r>
      <w:r>
        <w:t xml:space="preserve"> </w:t>
      </w:r>
      <w:r>
        <w:t xml:space="preserve">Richter</w:t>
      </w:r>
    </w:p>
    <w:p>
      <w:pPr>
        <w:spacing w:before="0" w:after="0" w:line="322" w:lineRule="exact"/>
        <w:ind w:left="4608" w:firstLine="0"/>
        <w:jc w:val="left"/>
      </w:pPr>
      <w:r>
        <w:t xml:space="preserve">Shelly</w:t>
      </w:r>
      <w:r>
        <w:t xml:space="preserve"> </w:t>
      </w:r>
      <w:r>
        <w:t xml:space="preserve">Richter</w:t>
      </w:r>
    </w:p>
    <w:p>
      <w:pPr>
        <w:spacing w:before="0" w:after="0" w:line="322" w:lineRule="exact"/>
        <w:ind w:left="4608" w:firstLine="0"/>
        <w:jc w:val="left"/>
      </w:pPr>
      <w:r>
        <w:t xml:space="preserve">Assistant</w:t>
      </w:r>
      <w:r>
        <w:t xml:space="preserve"> </w:t>
      </w:r>
      <w:r>
        <w:t xml:space="preserve">Federal</w:t>
      </w:r>
      <w:r>
        <w:t xml:space="preserve"> </w:t>
      </w:r>
      <w:r>
        <w:t xml:space="preserve">Public</w:t>
      </w:r>
      <w:r>
        <w:t xml:space="preserve"> </w:t>
      </w:r>
      <w:r>
        <w:t xml:space="preserve">Defender</w:t>
      </w:r>
    </w:p>
    <w:p>
      <w:pPr>
        <w:spacing w:before="0" w:after="0" w:line="322" w:lineRule="exact"/>
        <w:ind w:left="4608" w:firstLine="0"/>
        <w:jc w:val="left"/>
      </w:pPr>
      <w:r>
        <w:t xml:space="preserve">and</w:t>
      </w:r>
      <w:r>
        <w:t xml:space="preserve"> </w:t>
      </w:r>
      <w:r>
        <w:t xml:space="preserve">counsel</w:t>
      </w:r>
      <w:r>
        <w:t xml:space="preserve"> </w:t>
      </w:r>
      <w:r>
        <w:t xml:space="preserve">for</w:t>
      </w:r>
      <w:r>
        <w:t xml:space="preserve"> </w:t>
      </w:r>
      <w:r>
        <w:t xml:space="preserve">amicus</w:t>
      </w:r>
      <w:r>
        <w:t xml:space="preserve"> </w:t>
      </w:r>
      <w:r>
        <w:t xml:space="preserve">curiae</w:t>
      </w:r>
      <w:r>
        <w:t xml:space="preserve"> </w:t>
      </w:r>
      <w:r>
        <w:t xml:space="preserve">NACJ</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ABOUT</w:t>
      </w:r>
      <w:r>
        <w:t xml:space="preserve"> </w:t>
      </w:r>
      <w:r>
        <w:t xml:space="preserve">THE</w:t>
      </w:r>
      <w:r>
        <w:t xml:space="preserve"> </w:t>
      </w:r>
      <w:r>
        <w:t xml:space="preserve">BRIEF</w:t>
      </w:r>
      <w:r>
        <w:t xml:space="preserve"> </w:t>
      </w:r>
      <w:r>
        <w:t xml:space="preserve">AND</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252" w:after="0" w:line="322" w:lineRule="exact"/>
        <w:ind w:left="420" w:right="720" w:hanging="420"/>
      </w:pPr>
      <w:r>
        <w:t xml:space="preserve">INTRODUCTION</w:t>
      </w:r>
      <w:r>
        <w:t xml:space="preserve">   </w:t>
      </w:r>
      <w:r>
        <w:tab/>
      </w:r>
      <w:r>
        <w:t xml:space="preserve">1</w:t>
      </w:r>
    </w:p>
    <w:p>
      <w:pPr>
        <w:keepLines/>
        <w:tabs>
          <w:tab w:val="right" w:leader="dot" w:pos="9360"/>
        </w:tabs>
        <w:spacing w:before="252" w:after="0" w:line="322" w:lineRule="exact"/>
        <w:ind w:left="420" w:right="720" w:hanging="420"/>
      </w:pPr>
      <w:r>
        <w:t xml:space="preserve">ARGUMENT</w:t>
      </w:r>
      <w:r>
        <w:t xml:space="preserve">   </w:t>
      </w:r>
      <w:r>
        <w:tab/>
      </w:r>
      <w:r>
        <w:t xml:space="preserve">2</w:t>
      </w:r>
    </w:p>
    <w:p>
      <w:pPr>
        <w:keepLines/>
        <w:tabs>
          <w:tab w:val="right" w:leader="dot" w:pos="9360"/>
        </w:tabs>
        <w:spacing w:before="252" w:after="0" w:line="322" w:lineRule="exact"/>
        <w:ind w:left="840" w:right="720" w:hanging="420"/>
      </w:pPr>
      <w:r>
        <w:t xml:space="preserve">I.</w:t>
      </w:r>
      <w:r>
        <w:t xml:space="preserve"> </w:t>
      </w:r>
      <w:r>
        <w:t xml:space="preserve">A</w:t>
      </w:r>
      <w:r>
        <w:t xml:space="preserve"> </w:t>
      </w:r>
      <w:r>
        <w:t xml:space="preserve">conviction</w:t>
      </w:r>
      <w:r>
        <w:t xml:space="preserve"> </w:t>
      </w:r>
      <w:r>
        <w:t xml:space="preserve">should</w:t>
      </w:r>
      <w:r>
        <w:t xml:space="preserve"> </w:t>
      </w:r>
      <w:r>
        <w:t xml:space="preserve">be</w:t>
      </w:r>
      <w:r>
        <w:t xml:space="preserve"> </w:t>
      </w:r>
      <w:r>
        <w:t xml:space="preserve">reversed</w:t>
      </w:r>
      <w:r>
        <w:t xml:space="preserve"> </w:t>
      </w:r>
      <w:r>
        <w:t xml:space="preserve">when</w:t>
      </w:r>
      <w:r>
        <w:t xml:space="preserve"> </w:t>
      </w:r>
      <w:r>
        <w:t xml:space="preserve">the</w:t>
      </w:r>
      <w:r>
        <w:t xml:space="preserve"> </w:t>
      </w:r>
      <w:r>
        <w:t xml:space="preserve">State</w:t>
      </w:r>
      <w:r>
        <w:t xml:space="preserve"> </w:t>
      </w:r>
      <w:r>
        <w:t xml:space="preserve">has</w:t>
      </w:r>
      <w:r>
        <w:t xml:space="preserve"> </w:t>
      </w:r>
      <w:r>
        <w:t xml:space="preserve">failed</w:t>
      </w:r>
      <w:r>
        <w:t xml:space="preserve"> </w:t>
      </w:r>
      <w:r>
        <w:t xml:space="preserve">to</w:t>
      </w:r>
      <w:r>
        <w:t xml:space="preserve"> </w:t>
      </w:r>
      <w:r>
        <w:t xml:space="preserve">comply</w:t>
      </w:r>
      <w:r>
        <w:t xml:space="preserve"> </w:t>
      </w:r>
      <w:r>
        <w:t xml:space="preserve">in</w:t>
      </w:r>
      <w:r>
        <w:t xml:space="preserve"> </w:t>
      </w:r>
      <w:r>
        <w:t xml:space="preserve">good</w:t>
      </w:r>
      <w:r>
        <w:t xml:space="preserve"> </w:t>
      </w:r>
      <w:r>
        <w:t xml:space="preserve">faith</w:t>
      </w:r>
      <w:r>
        <w:t xml:space="preserve"> </w:t>
      </w:r>
      <w:r>
        <w:t xml:space="preserve">with</w:t>
      </w:r>
      <w:r>
        <w:t xml:space="preserve"> </w:t>
      </w:r>
      <w:r>
        <w:t xml:space="preserve">its</w:t>
      </w:r>
      <w:r>
        <w:t xml:space="preserve"> </w:t>
      </w:r>
      <w:r>
        <w:t xml:space="preserve">statutory</w:t>
      </w:r>
      <w:r>
        <w:t xml:space="preserve"> </w:t>
      </w:r>
      <w:r>
        <w:t xml:space="preserve">discovery</w:t>
      </w:r>
      <w:r>
        <w:t xml:space="preserve"> </w:t>
      </w:r>
      <w:r>
        <w:t xml:space="preserve">obligations</w:t>
      </w:r>
      <w:r>
        <w:t xml:space="preserve">   </w:t>
      </w:r>
      <w:r>
        <w:tab/>
      </w:r>
      <w:r>
        <w:t xml:space="preserve">4</w:t>
      </w:r>
    </w:p>
    <w:p>
      <w:pPr>
        <w:keepLines/>
        <w:tabs>
          <w:tab w:val="right" w:leader="dot" w:pos="9360"/>
        </w:tabs>
        <w:spacing w:before="252" w:after="0" w:line="322" w:lineRule="exact"/>
        <w:ind w:left="840" w:right="720" w:hanging="420"/>
      </w:pPr>
      <w:r>
        <w:t xml:space="preserve">II.</w:t>
      </w:r>
      <w:r>
        <w:t xml:space="preserve"> </w:t>
      </w:r>
      <w:r>
        <w:t xml:space="preserve">A</w:t>
      </w:r>
      <w:r>
        <w:t xml:space="preserve"> </w:t>
      </w:r>
      <w:r>
        <w:t xml:space="preserve">conviction</w:t>
      </w:r>
      <w:r>
        <w:t xml:space="preserve"> </w:t>
      </w:r>
      <w:r>
        <w:t xml:space="preserve">should</w:t>
      </w:r>
      <w:r>
        <w:t xml:space="preserve"> </w:t>
      </w:r>
      <w:r>
        <w:t xml:space="preserve">be</w:t>
      </w:r>
      <w:r>
        <w:t xml:space="preserve"> </w:t>
      </w:r>
      <w:r>
        <w:t xml:space="preserve">reversed</w:t>
      </w:r>
      <w:r>
        <w:t xml:space="preserve"> </w:t>
      </w:r>
      <w:r>
        <w:t xml:space="preserve">when</w:t>
      </w:r>
      <w:r>
        <w:t xml:space="preserve"> </w:t>
      </w:r>
      <w:r>
        <w:t xml:space="preserve">the</w:t>
      </w:r>
      <w:r>
        <w:t xml:space="preserve"> </w:t>
      </w:r>
      <w:r>
        <w:t xml:space="preserve">prosecution</w:t>
      </w:r>
      <w:r>
        <w:t xml:space="preserve"> </w:t>
      </w:r>
      <w:r>
        <w:t xml:space="preserve">has</w:t>
      </w:r>
      <w:r>
        <w:t xml:space="preserve"> </w:t>
      </w:r>
      <w:r>
        <w:t xml:space="preserve">failed</w:t>
      </w:r>
      <w:r>
        <w:t xml:space="preserve"> </w:t>
      </w:r>
      <w:r>
        <w:t xml:space="preserve">to</w:t>
      </w:r>
      <w:r>
        <w:t xml:space="preserve"> </w:t>
      </w:r>
      <w:r>
        <w:t xml:space="preserve">timely</w:t>
      </w:r>
      <w:r>
        <w:t xml:space="preserve"> </w:t>
      </w:r>
      <w:r>
        <w:t xml:space="preserve">comply</w:t>
      </w:r>
      <w:r>
        <w:t xml:space="preserve"> </w:t>
      </w:r>
      <w:r>
        <w:t xml:space="preserve">with</w:t>
      </w:r>
      <w:r>
        <w:t xml:space="preserve"> </w:t>
      </w:r>
      <w:r>
        <w:t xml:space="preserve">its</w:t>
      </w:r>
      <w:r>
        <w:t xml:space="preserve"> </w:t>
      </w:r>
      <w:r>
        <w:t xml:space="preserve">constitutional</w:t>
      </w:r>
      <w:r>
        <w:t xml:space="preserve"> </w:t>
      </w:r>
      <w:r>
        <w:t xml:space="preserve">discovery</w:t>
      </w:r>
      <w:r>
        <w:t xml:space="preserve"> </w:t>
      </w:r>
      <w:r>
        <w:t xml:space="preserve">obligations</w:t>
      </w:r>
      <w:r>
        <w:t xml:space="preserve">   </w:t>
      </w:r>
      <w:r>
        <w:tab/>
      </w:r>
      <w:r>
        <w:t xml:space="preserve">6</w:t>
      </w:r>
    </w:p>
    <w:p>
      <w:pPr>
        <w:keepLines/>
        <w:tabs>
          <w:tab w:val="right" w:leader="dot" w:pos="9360"/>
        </w:tabs>
        <w:spacing w:before="252" w:after="0" w:line="322" w:lineRule="exact"/>
        <w:ind w:left="840" w:right="720" w:hanging="420"/>
      </w:pPr>
      <w:r>
        <w:t xml:space="preserve">III.</w:t>
      </w:r>
      <w:r>
        <w:t xml:space="preserve"> </w:t>
      </w:r>
      <w:r>
        <w:t xml:space="preserve">When</w:t>
      </w:r>
      <w:r>
        <w:t xml:space="preserve"> </w:t>
      </w:r>
      <w:r>
        <w:t xml:space="preserve">trial</w:t>
      </w:r>
      <w:r>
        <w:t xml:space="preserve"> </w:t>
      </w:r>
      <w:r>
        <w:t xml:space="preserve">courts</w:t>
      </w:r>
      <w:r>
        <w:t xml:space="preserve"> </w:t>
      </w:r>
      <w:r>
        <w:t xml:space="preserve">are</w:t>
      </w:r>
      <w:r>
        <w:t xml:space="preserve"> </w:t>
      </w:r>
      <w:r>
        <w:t xml:space="preserve">deciding</w:t>
      </w:r>
      <w:r>
        <w:t xml:space="preserve"> </w:t>
      </w:r>
      <w:r>
        <w:t xml:space="preserve">whether</w:t>
      </w:r>
      <w:r>
        <w:t xml:space="preserve"> </w:t>
      </w:r>
      <w:r>
        <w:t xml:space="preserve">to</w:t>
      </w:r>
      <w:r>
        <w:t xml:space="preserve"> </w:t>
      </w:r>
      <w:r>
        <w:t xml:space="preserve">grant</w:t>
      </w:r>
      <w:r>
        <w:t xml:space="preserve"> </w:t>
      </w:r>
      <w:r>
        <w:t xml:space="preserve">a</w:t>
      </w:r>
      <w:r>
        <w:t xml:space="preserve"> </w:t>
      </w:r>
      <w:r>
        <w:t xml:space="preserve">continuance,</w:t>
      </w:r>
      <w:r>
        <w:t xml:space="preserve"> </w:t>
      </w:r>
      <w:r>
        <w:t xml:space="preserve">they</w:t>
      </w:r>
      <w:r>
        <w:t xml:space="preserve"> </w:t>
      </w:r>
      <w:r>
        <w:t xml:space="preserve">should</w:t>
      </w:r>
      <w:r>
        <w:t xml:space="preserve"> </w:t>
      </w:r>
      <w:r>
        <w:t xml:space="preserve">consider</w:t>
      </w:r>
      <w:r>
        <w:t xml:space="preserve"> </w:t>
      </w:r>
      <w:r>
        <w:t xml:space="preserve">the</w:t>
      </w:r>
      <w:r>
        <w:t xml:space="preserve"> </w:t>
      </w:r>
      <w:r>
        <w:t xml:space="preserve">constitutional</w:t>
      </w:r>
      <w:r>
        <w:t xml:space="preserve"> </w:t>
      </w:r>
      <w:r>
        <w:t xml:space="preserve">consequences</w:t>
      </w:r>
      <w:r>
        <w:t xml:space="preserve"> </w:t>
      </w:r>
      <w:r>
        <w:t xml:space="preserve">of</w:t>
      </w:r>
      <w:r>
        <w:t xml:space="preserve"> </w:t>
      </w:r>
      <w:r>
        <w:t xml:space="preserve">failing</w:t>
      </w:r>
      <w:r>
        <w:t xml:space="preserve"> </w:t>
      </w:r>
      <w:r>
        <w:t xml:space="preserve">to</w:t>
      </w:r>
      <w:r>
        <w:t xml:space="preserve"> </w:t>
      </w:r>
      <w:r>
        <w:t xml:space="preserve">grant</w:t>
      </w:r>
      <w:r>
        <w:t xml:space="preserve"> </w:t>
      </w:r>
      <w:r>
        <w:t xml:space="preserve">additional</w:t>
      </w:r>
      <w:r>
        <w:t xml:space="preserve"> </w:t>
      </w:r>
      <w:r>
        <w:t xml:space="preserve">time</w:t>
      </w:r>
      <w:r>
        <w:t xml:space="preserve">   </w:t>
      </w:r>
      <w:r>
        <w:tab/>
      </w:r>
      <w:r>
        <w:t xml:space="preserve">10</w:t>
      </w:r>
    </w:p>
    <w:p>
      <w:pPr>
        <w:keepLines/>
        <w:tabs>
          <w:tab w:val="right" w:leader="dot" w:pos="9360"/>
        </w:tabs>
        <w:spacing w:before="252" w:after="0" w:line="322" w:lineRule="exact"/>
        <w:ind w:left="420" w:right="720" w:hanging="420"/>
      </w:pPr>
      <w:r>
        <w:t xml:space="preserve">CONCLUSION</w:t>
      </w:r>
      <w:r>
        <w:t xml:space="preserve">   </w:t>
      </w:r>
      <w:r>
        <w:tab/>
      </w:r>
      <w:r>
        <w:t xml:space="preserve">11</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12</w:t>
      </w:r>
    </w:p>
    <w:p>
      <w:pPr>
        <w:keepLines/>
        <w:tabs>
          <w:tab w:val="right" w:leader="dot" w:pos="9360"/>
        </w:tabs>
        <w:spacing w:before="252" w:after="0" w:line="322"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14</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SUPREME</w:t>
      </w:r>
      <w:r>
        <w:rPr>
          <w:b/>
          <w:bCs/>
        </w:rPr>
        <w:t xml:space="preserve"> </w:t>
      </w:r>
      <w:r>
        <w:rPr>
          <w:b/>
          <w:bCs/>
        </w:rPr>
        <w:t xml:space="preserve">COURT</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Arizona</w:t>
      </w:r>
      <w:r>
        <w:rPr>
          <w:i/>
          <w:iCs/>
        </w:rPr>
        <w:t xml:space="preserve"> </w:t>
      </w:r>
      <w:r>
        <w:rPr>
          <w:i/>
          <w:iCs/>
        </w:rPr>
        <w:t xml:space="preserve">v.</w:t>
      </w:r>
      <w:r>
        <w:rPr>
          <w:i/>
          <w:iCs/>
        </w:rPr>
        <w:t xml:space="preserve"> </w:t>
      </w:r>
      <w:r>
        <w:rPr>
          <w:i/>
          <w:iCs/>
        </w:rPr>
        <w:t xml:space="preserve">Youngblood</w:t>
      </w:r>
      <w:r>
        <w:t xml:space="preserve">,</w:t>
      </w:r>
      <w:r>
        <w:t xml:space="preserve"> </w:t>
      </w:r>
      <w:r>
        <w:t xml:space="preserve">488</w:t>
      </w:r>
      <w:r>
        <w:t xml:space="preserve"> </w:t>
      </w:r>
      <w:r>
        <w:t xml:space="preserve">U.S.</w:t>
      </w:r>
      <w:r>
        <w:t xml:space="preserve"> </w:t>
      </w:r>
      <w:r>
        <w:t xml:space="preserve">51</w:t>
      </w:r>
      <w:r>
        <w:t xml:space="preserve"> </w:t>
      </w:r>
      <w:r>
        <w:t xml:space="preserve">(1988)</w:t>
      </w:r>
      <w:r>
        <w:t xml:space="preserve">   </w:t>
      </w:r>
      <w:r>
        <w:tab/>
      </w:r>
      <w:r>
        <w:t xml:space="preserve">5</w:t>
      </w:r>
    </w:p>
    <w:p>
      <w:pPr>
        <w:keepLines/>
        <w:tabs>
          <w:tab w:val="right" w:leader="dot" w:pos="9360"/>
        </w:tabs>
        <w:spacing w:before="252" w:after="0" w:line="322" w:lineRule="exact"/>
        <w:ind w:left="420" w:right="1120" w:hanging="420"/>
      </w:pPr>
      <w:r>
        <w:rPr>
          <w:i/>
          <w:iCs/>
        </w:rPr>
        <w:t xml:space="preserve">Barker</w:t>
      </w:r>
      <w:r>
        <w:rPr>
          <w:i/>
          <w:iCs/>
        </w:rPr>
        <w:t xml:space="preserve"> </w:t>
      </w:r>
      <w:r>
        <w:rPr>
          <w:i/>
          <w:iCs/>
        </w:rPr>
        <w:t xml:space="preserve">v.</w:t>
      </w:r>
      <w:r>
        <w:rPr>
          <w:i/>
          <w:iCs/>
        </w:rPr>
        <w:t xml:space="preserve"> </w:t>
      </w:r>
      <w:r>
        <w:rPr>
          <w:i/>
          <w:iCs/>
        </w:rPr>
        <w:t xml:space="preserve">Wingo</w:t>
      </w:r>
      <w:r>
        <w:t xml:space="preserve">,</w:t>
      </w:r>
      <w:r>
        <w:t xml:space="preserve"> </w:t>
      </w:r>
      <w:r>
        <w:t xml:space="preserve">407</w:t>
      </w:r>
      <w:r>
        <w:t xml:space="preserve"> </w:t>
      </w:r>
      <w:r>
        <w:t xml:space="preserve">U.S.</w:t>
      </w:r>
      <w:r>
        <w:t xml:space="preserve"> </w:t>
      </w:r>
      <w:r>
        <w:t xml:space="preserve">514</w:t>
      </w:r>
      <w:r>
        <w:t xml:space="preserve"> </w:t>
      </w:r>
      <w:r>
        <w:t xml:space="preserve">(1972)</w:t>
      </w:r>
      <w:r>
        <w:t xml:space="preserve">   </w:t>
      </w:r>
      <w:r>
        <w:tab/>
      </w:r>
      <w:r>
        <w:t xml:space="preserve">5</w:t>
      </w:r>
    </w:p>
    <w:p>
      <w:pPr>
        <w:keepLines/>
        <w:tabs>
          <w:tab w:val="right" w:leader="dot" w:pos="9360"/>
        </w:tabs>
        <w:spacing w:before="252" w:after="0" w:line="322" w:lineRule="exact"/>
        <w:ind w:left="420" w:right="1120" w:hanging="420"/>
      </w:pPr>
      <w:r>
        <w:rPr>
          <w:i/>
          <w:iCs/>
        </w:rPr>
        <w:t xml:space="preserve">Brady</w:t>
      </w:r>
      <w:r>
        <w:rPr>
          <w:i/>
          <w:iCs/>
        </w:rPr>
        <w:t xml:space="preserve"> </w:t>
      </w:r>
      <w:r>
        <w:rPr>
          <w:i/>
          <w:iCs/>
        </w:rPr>
        <w:t xml:space="preserve">v.</w:t>
      </w:r>
      <w:r>
        <w:rPr>
          <w:i/>
          <w:iCs/>
        </w:rPr>
        <w:t xml:space="preserve"> </w:t>
      </w:r>
      <w:r>
        <w:rPr>
          <w:i/>
          <w:iCs/>
        </w:rPr>
        <w:t xml:space="preserve">Maryland</w:t>
      </w:r>
      <w:r>
        <w:t xml:space="preserve">,</w:t>
      </w:r>
      <w:r>
        <w:t xml:space="preserve"> </w:t>
      </w:r>
      <w:r>
        <w:t xml:space="preserve">373</w:t>
      </w:r>
      <w:r>
        <w:t xml:space="preserve"> </w:t>
      </w:r>
      <w:r>
        <w:t xml:space="preserve">U.S.</w:t>
      </w:r>
      <w:r>
        <w:t xml:space="preserve"> </w:t>
      </w:r>
      <w:r>
        <w:t xml:space="preserve">83</w:t>
      </w:r>
      <w:r>
        <w:t xml:space="preserve"> </w:t>
      </w:r>
      <w:r>
        <w:t xml:space="preserve">(1963)</w:t>
      </w:r>
      <w:r>
        <w:t xml:space="preserve">   </w:t>
      </w:r>
      <w:r>
        <w:tab/>
      </w:r>
      <w:r>
        <w:t xml:space="preserve">3, 6, 7</w:t>
      </w:r>
    </w:p>
    <w:p>
      <w:pPr>
        <w:keepLines/>
        <w:tabs>
          <w:tab w:val="right" w:leader="dot" w:pos="9360"/>
        </w:tabs>
        <w:spacing w:before="252" w:after="0" w:line="322" w:lineRule="exact"/>
        <w:ind w:left="420" w:right="1120" w:hanging="420"/>
      </w:pPr>
      <w:r>
        <w:rPr>
          <w:i/>
          <w:iCs/>
        </w:rPr>
        <w:t xml:space="preserve">Fox</w:t>
      </w:r>
      <w:r>
        <w:rPr>
          <w:i/>
          <w:iCs/>
        </w:rPr>
        <w:t xml:space="preserve"> </w:t>
      </w:r>
      <w:r>
        <w:rPr>
          <w:i/>
          <w:iCs/>
        </w:rPr>
        <w:t xml:space="preserve">v.</w:t>
      </w:r>
      <w:r>
        <w:rPr>
          <w:i/>
          <w:iCs/>
        </w:rPr>
        <w:t xml:space="preserve"> </w:t>
      </w:r>
      <w:r>
        <w:rPr>
          <w:i/>
          <w:iCs/>
        </w:rPr>
        <w:t xml:space="preserve">Vice</w:t>
      </w:r>
      <w:r>
        <w:t xml:space="preserve">,</w:t>
      </w:r>
      <w:r>
        <w:t xml:space="preserve"> </w:t>
      </w:r>
      <w:r>
        <w:t xml:space="preserve">563</w:t>
      </w:r>
      <w:r>
        <w:t xml:space="preserve"> </w:t>
      </w:r>
      <w:r>
        <w:t xml:space="preserve">U.S.</w:t>
      </w:r>
      <w:r>
        <w:t xml:space="preserve"> </w:t>
      </w:r>
      <w:r>
        <w:t xml:space="preserve">826</w:t>
      </w:r>
      <w:r>
        <w:t xml:space="preserve"> </w:t>
      </w:r>
      <w:r>
        <w:t xml:space="preserve">(2011)</w:t>
      </w:r>
      <w:r>
        <w:t xml:space="preserve">   </w:t>
      </w:r>
      <w:r>
        <w:tab/>
      </w:r>
      <w:r>
        <w:t xml:space="preserve">10</w:t>
      </w:r>
    </w:p>
    <w:p>
      <w:pPr>
        <w:keepLines/>
        <w:tabs>
          <w:tab w:val="right" w:leader="dot" w:pos="9360"/>
        </w:tabs>
        <w:spacing w:before="252" w:after="0" w:line="322" w:lineRule="exact"/>
        <w:ind w:left="420" w:right="1120" w:hanging="420"/>
      </w:pPr>
      <w:r>
        <w:rPr>
          <w:i/>
          <w:iCs/>
        </w:rPr>
        <w:t xml:space="preserve">Morris</w:t>
      </w:r>
      <w:r>
        <w:rPr>
          <w:i/>
          <w:iCs/>
        </w:rPr>
        <w:t xml:space="preserve"> </w:t>
      </w:r>
      <w:r>
        <w:rPr>
          <w:i/>
          <w:iCs/>
        </w:rPr>
        <w:t xml:space="preserve">v.</w:t>
      </w:r>
      <w:r>
        <w:rPr>
          <w:i/>
          <w:iCs/>
        </w:rPr>
        <w:t xml:space="preserve"> </w:t>
      </w:r>
      <w:r>
        <w:rPr>
          <w:i/>
          <w:iCs/>
        </w:rPr>
        <w:t xml:space="preserve">Slappy</w:t>
      </w:r>
      <w:r>
        <w:t xml:space="preserve">,</w:t>
      </w:r>
      <w:r>
        <w:t xml:space="preserve"> </w:t>
      </w:r>
      <w:r>
        <w:t xml:space="preserve">461</w:t>
      </w:r>
      <w:r>
        <w:t xml:space="preserve"> </w:t>
      </w:r>
      <w:r>
        <w:t xml:space="preserve">U.S.</w:t>
      </w:r>
      <w:r>
        <w:t xml:space="preserve"> </w:t>
      </w:r>
      <w:r>
        <w:t xml:space="preserve">1</w:t>
      </w:r>
      <w:r>
        <w:t xml:space="preserve"> </w:t>
      </w:r>
      <w:r>
        <w:t xml:space="preserve">(1983)</w:t>
      </w:r>
      <w:r>
        <w:t xml:space="preserve">   </w:t>
      </w:r>
      <w:r>
        <w:tab/>
      </w:r>
      <w:r>
        <w:t xml:space="preserve">10</w:t>
      </w:r>
    </w:p>
    <w:p>
      <w:pPr>
        <w:keepLines/>
        <w:tabs>
          <w:tab w:val="right" w:leader="dot" w:pos="9360"/>
        </w:tabs>
        <w:spacing w:before="252" w:after="0" w:line="322" w:lineRule="exact"/>
        <w:ind w:left="420" w:right="1120" w:hanging="420"/>
      </w:pPr>
      <w:r>
        <w:rPr>
          <w:i/>
          <w:iCs/>
        </w:rPr>
        <w:t xml:space="preserve">Ungar</w:t>
      </w:r>
      <w:r>
        <w:rPr>
          <w:i/>
          <w:iCs/>
        </w:rPr>
        <w:t xml:space="preserve"> </w:t>
      </w:r>
      <w:r>
        <w:rPr>
          <w:i/>
          <w:iCs/>
        </w:rPr>
        <w:t xml:space="preserve">v.</w:t>
      </w:r>
      <w:r>
        <w:rPr>
          <w:i/>
          <w:iCs/>
        </w:rPr>
        <w:t xml:space="preserve"> </w:t>
      </w:r>
      <w:r>
        <w:rPr>
          <w:i/>
          <w:iCs/>
        </w:rPr>
        <w:t xml:space="preserve">Sarafite</w:t>
      </w:r>
      <w:r>
        <w:t xml:space="preserve">,</w:t>
      </w:r>
      <w:r>
        <w:t xml:space="preserve"> </w:t>
      </w:r>
      <w:r>
        <w:t xml:space="preserve">376</w:t>
      </w:r>
      <w:r>
        <w:t xml:space="preserve"> </w:t>
      </w:r>
      <w:r>
        <w:t xml:space="preserve">U.S.</w:t>
      </w:r>
      <w:r>
        <w:t xml:space="preserve"> </w:t>
      </w:r>
      <w:r>
        <w:t xml:space="preserve">575</w:t>
      </w:r>
      <w:r>
        <w:t xml:space="preserve"> </w:t>
      </w:r>
      <w:r>
        <w:t xml:space="preserve">(1964)</w:t>
      </w:r>
      <w:r>
        <w:t xml:space="preserve">   </w:t>
      </w:r>
      <w:r>
        <w:tab/>
      </w:r>
      <w:r>
        <w:t xml:space="preserve">10</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Bagley</w:t>
      </w:r>
      <w:r>
        <w:t xml:space="preserve">,</w:t>
      </w:r>
      <w:r>
        <w:t xml:space="preserve"> </w:t>
      </w:r>
      <w:r>
        <w:t xml:space="preserve">473</w:t>
      </w:r>
      <w:r>
        <w:t xml:space="preserve"> </w:t>
      </w:r>
      <w:r>
        <w:t xml:space="preserve">U.S.</w:t>
      </w:r>
      <w:r>
        <w:t xml:space="preserve"> </w:t>
      </w:r>
      <w:r>
        <w:t xml:space="preserve">667</w:t>
      </w:r>
      <w:r>
        <w:t xml:space="preserve"> </w:t>
      </w:r>
      <w:r>
        <w:t xml:space="preserve">(1985)</w:t>
      </w:r>
      <w:r>
        <w:t xml:space="preserve">   </w:t>
      </w:r>
      <w:r>
        <w:tab/>
      </w:r>
      <w:r>
        <w:t xml:space="preserve">9</w:t>
      </w:r>
    </w:p>
    <w:p>
      <w:pPr>
        <w:keepNext/>
        <w:keepLines/>
        <w:spacing w:before="336" w:after="56" w:line="322" w:lineRule="exact"/>
        <w:ind w:left="0" w:firstLine="0"/>
        <w:jc w:val="left"/>
      </w:pPr>
      <w:r>
        <w:rPr>
          <w:b/>
          <w:bCs/>
        </w:rPr>
        <w:t xml:space="preserve">FEDERAL</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Leka</w:t>
      </w:r>
      <w:r>
        <w:rPr>
          <w:i/>
          <w:iCs/>
        </w:rPr>
        <w:t xml:space="preserve"> </w:t>
      </w:r>
      <w:r>
        <w:rPr>
          <w:i/>
          <w:iCs/>
        </w:rPr>
        <w:t xml:space="preserve">v.</w:t>
      </w:r>
      <w:r>
        <w:rPr>
          <w:i/>
          <w:iCs/>
        </w:rPr>
        <w:t xml:space="preserve"> </w:t>
      </w:r>
      <w:r>
        <w:rPr>
          <w:i/>
          <w:iCs/>
        </w:rPr>
        <w:t xml:space="preserve">Portuondo</w:t>
      </w:r>
      <w:r>
        <w:t xml:space="preserve">,</w:t>
      </w:r>
      <w:r>
        <w:t xml:space="preserve"> </w:t>
      </w:r>
      <w:r>
        <w:t xml:space="preserve">257</w:t>
      </w:r>
      <w:r>
        <w:t xml:space="preserve"> </w:t>
      </w:r>
      <w:r>
        <w:t xml:space="preserve">F.3d</w:t>
      </w:r>
      <w:r>
        <w:t xml:space="preserve"> </w:t>
      </w:r>
      <w:r>
        <w:t xml:space="preserve">89</w:t>
      </w:r>
      <w:r>
        <w:t xml:space="preserve"> </w:t>
      </w:r>
      <w:r>
        <w:t xml:space="preserve">(2d</w:t>
      </w:r>
      <w:r>
        <w:t xml:space="preserve"> </w:t>
      </w:r>
      <w:r>
        <w:t xml:space="preserve">Cir.</w:t>
      </w:r>
      <w:r>
        <w:t xml:space="preserve"> </w:t>
      </w:r>
      <w:r>
        <w:t xml:space="preserve">2001)</w:t>
      </w:r>
      <w:r>
        <w:t xml:space="preserve">   </w:t>
      </w:r>
      <w:r>
        <w:tab/>
      </w:r>
      <w:r>
        <w:t xml:space="preserve">8, 11</w:t>
      </w:r>
    </w:p>
    <w:p>
      <w:pPr>
        <w:keepLines/>
        <w:tabs>
          <w:tab w:val="right" w:leader="dot" w:pos="9360"/>
        </w:tabs>
        <w:spacing w:before="252" w:after="0" w:line="322" w:lineRule="exact"/>
        <w:ind w:left="420" w:right="1120" w:hanging="420"/>
      </w:pPr>
      <w:r>
        <w:rPr>
          <w:i/>
          <w:iCs/>
        </w:rPr>
        <w:t xml:space="preserve">Lopez</w:t>
      </w:r>
      <w:r>
        <w:rPr>
          <w:i/>
          <w:iCs/>
        </w:rPr>
        <w:t xml:space="preserve"> </w:t>
      </w:r>
      <w:r>
        <w:rPr>
          <w:i/>
          <w:iCs/>
        </w:rPr>
        <w:t xml:space="preserve">v.</w:t>
      </w:r>
      <w:r>
        <w:rPr>
          <w:i/>
          <w:iCs/>
        </w:rPr>
        <w:t xml:space="preserve"> </w:t>
      </w:r>
      <w:r>
        <w:rPr>
          <w:i/>
          <w:iCs/>
        </w:rPr>
        <w:t xml:space="preserve">Massachusetts</w:t>
      </w:r>
      <w:r>
        <w:t xml:space="preserve">,</w:t>
      </w:r>
      <w:r>
        <w:t xml:space="preserve"> </w:t>
      </w:r>
      <w:r>
        <w:t xml:space="preserve">480</w:t>
      </w:r>
      <w:r>
        <w:t xml:space="preserve"> </w:t>
      </w:r>
      <w:r>
        <w:t xml:space="preserve">F.3d</w:t>
      </w:r>
      <w:r>
        <w:t xml:space="preserve"> </w:t>
      </w:r>
      <w:r>
        <w:t xml:space="preserve">591</w:t>
      </w:r>
      <w:r>
        <w:t xml:space="preserve"> </w:t>
      </w:r>
      <w:r>
        <w:t xml:space="preserve">(1st</w:t>
      </w:r>
      <w:r>
        <w:t xml:space="preserve"> </w:t>
      </w:r>
      <w:r>
        <w:t xml:space="preserve">Cir.</w:t>
      </w:r>
      <w:r>
        <w:t xml:space="preserve"> </w:t>
      </w:r>
      <w:r>
        <w:t xml:space="preserve">2007)</w:t>
      </w:r>
      <w:r>
        <w:t xml:space="preserve">   </w:t>
      </w:r>
      <w:r>
        <w:tab/>
      </w:r>
      <w:r>
        <w:t xml:space="preserve">7</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Davenport</w:t>
      </w:r>
      <w:r>
        <w:t xml:space="preserve">,</w:t>
      </w:r>
      <w:r>
        <w:t xml:space="preserve"> </w:t>
      </w:r>
      <w:r>
        <w:t xml:space="preserve">753</w:t>
      </w:r>
      <w:r>
        <w:t xml:space="preserve"> </w:t>
      </w:r>
      <w:r>
        <w:t xml:space="preserve">F.2d</w:t>
      </w:r>
      <w:r>
        <w:t xml:space="preserve"> </w:t>
      </w:r>
      <w:r>
        <w:t xml:space="preserve">1460</w:t>
      </w:r>
      <w:r>
        <w:t xml:space="preserve"> </w:t>
      </w:r>
      <w:r>
        <w:t xml:space="preserve">(9th</w:t>
      </w:r>
      <w:r>
        <w:t xml:space="preserve"> </w:t>
      </w:r>
      <w:r>
        <w:t xml:space="preserve">Cir.</w:t>
      </w:r>
      <w:r>
        <w:t xml:space="preserve"> </w:t>
      </w:r>
      <w:r>
        <w:t xml:space="preserve">1985)</w:t>
      </w:r>
      <w:r>
        <w:t xml:space="preserve">   </w:t>
      </w:r>
      <w:r>
        <w:tab/>
      </w:r>
      <w:r>
        <w:t xml:space="preserve">7</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Knight</w:t>
      </w:r>
      <w:r>
        <w:t xml:space="preserve">,</w:t>
      </w:r>
      <w:r>
        <w:t xml:space="preserve"> </w:t>
      </w:r>
      <w:r>
        <w:t xml:space="preserve">342</w:t>
      </w:r>
      <w:r>
        <w:t xml:space="preserve"> </w:t>
      </w:r>
      <w:r>
        <w:t xml:space="preserve">F.3d</w:t>
      </w:r>
      <w:r>
        <w:t xml:space="preserve"> </w:t>
      </w:r>
      <w:r>
        <w:t xml:space="preserve">697</w:t>
      </w:r>
      <w:r>
        <w:t xml:space="preserve"> </w:t>
      </w:r>
      <w:r>
        <w:t xml:space="preserve">(7th</w:t>
      </w:r>
      <w:r>
        <w:t xml:space="preserve"> </w:t>
      </w:r>
      <w:r>
        <w:t xml:space="preserve">Cir.</w:t>
      </w:r>
      <w:r>
        <w:t xml:space="preserve"> </w:t>
      </w:r>
      <w:r>
        <w:t xml:space="preserve">2003)</w:t>
      </w:r>
      <w:r>
        <w:t xml:space="preserve">   </w:t>
      </w:r>
      <w:r>
        <w:tab/>
      </w:r>
      <w:r>
        <w:t xml:space="preserve">8</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McPartlin</w:t>
      </w:r>
      <w:r>
        <w:t xml:space="preserve">,</w:t>
      </w:r>
      <w:r>
        <w:t xml:space="preserve"> </w:t>
      </w:r>
      <w:r>
        <w:t xml:space="preserve">595</w:t>
      </w:r>
      <w:r>
        <w:t xml:space="preserve"> </w:t>
      </w:r>
      <w:r>
        <w:t xml:space="preserve">F.2d</w:t>
      </w:r>
      <w:r>
        <w:t xml:space="preserve"> </w:t>
      </w:r>
      <w:r>
        <w:t xml:space="preserve">1321</w:t>
      </w:r>
      <w:r>
        <w:t xml:space="preserve"> </w:t>
      </w:r>
      <w:r>
        <w:t xml:space="preserve">(7th</w:t>
      </w:r>
      <w:r>
        <w:t xml:space="preserve"> </w:t>
      </w:r>
      <w:r>
        <w:t xml:space="preserve">Cir.</w:t>
      </w:r>
      <w:r>
        <w:t xml:space="preserve"> </w:t>
      </w:r>
      <w:r>
        <w:t xml:space="preserve">1979)</w:t>
      </w:r>
      <w:r>
        <w:t xml:space="preserve">   </w:t>
      </w:r>
      <w:r>
        <w:tab/>
      </w:r>
      <w:r>
        <w:t xml:space="preserve">6</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Miller</w:t>
      </w:r>
      <w:r>
        <w:t xml:space="preserve">,</w:t>
      </w:r>
      <w:r>
        <w:t xml:space="preserve"> </w:t>
      </w:r>
      <w:r>
        <w:t xml:space="preserve">529</w:t>
      </w:r>
      <w:r>
        <w:t xml:space="preserve"> </w:t>
      </w:r>
      <w:r>
        <w:t xml:space="preserve">F.2d</w:t>
      </w:r>
      <w:r>
        <w:t xml:space="preserve"> </w:t>
      </w:r>
      <w:r>
        <w:t xml:space="preserve">1125</w:t>
      </w:r>
      <w:r>
        <w:t xml:space="preserve"> </w:t>
      </w:r>
      <w:r>
        <w:t xml:space="preserve">(9th</w:t>
      </w:r>
      <w:r>
        <w:t xml:space="preserve"> </w:t>
      </w:r>
      <w:r>
        <w:t xml:space="preserve">Cir.</w:t>
      </w:r>
      <w:r>
        <w:t xml:space="preserve"> </w:t>
      </w:r>
      <w:r>
        <w:t xml:space="preserve">1976)</w:t>
      </w:r>
      <w:r>
        <w:t xml:space="preserve">   </w:t>
      </w:r>
      <w:r>
        <w:tab/>
      </w:r>
      <w:r>
        <w:t xml:space="preserve">6</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Rittweger</w:t>
      </w:r>
      <w:r>
        <w:t xml:space="preserve">,</w:t>
      </w:r>
      <w:r>
        <w:t xml:space="preserve"> </w:t>
      </w:r>
      <w:r>
        <w:t xml:space="preserve">524</w:t>
      </w:r>
      <w:r>
        <w:t xml:space="preserve"> </w:t>
      </w:r>
      <w:r>
        <w:t xml:space="preserve">F.3d</w:t>
      </w:r>
      <w:r>
        <w:t xml:space="preserve"> </w:t>
      </w:r>
      <w:r>
        <w:t xml:space="preserve">171</w:t>
      </w:r>
      <w:r>
        <w:t xml:space="preserve"> </w:t>
      </w:r>
      <w:r>
        <w:t xml:space="preserve">(2d</w:t>
      </w:r>
      <w:r>
        <w:t xml:space="preserve"> </w:t>
      </w:r>
      <w:r>
        <w:t xml:space="preserve">Cir.</w:t>
      </w:r>
      <w:r>
        <w:t xml:space="preserve"> </w:t>
      </w:r>
      <w:r>
        <w:t xml:space="preserve">2008)</w:t>
      </w:r>
      <w:r>
        <w:t xml:space="preserve">   </w:t>
      </w:r>
      <w:r>
        <w:tab/>
      </w:r>
      <w:r>
        <w:t xml:space="preserve">7</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Rodriguez</w:t>
      </w:r>
      <w:r>
        <w:t xml:space="preserve">,</w:t>
      </w:r>
      <w:r>
        <w:t xml:space="preserve"> </w:t>
      </w:r>
      <w:r>
        <w:t xml:space="preserve">496</w:t>
      </w:r>
      <w:r>
        <w:t xml:space="preserve"> </w:t>
      </w:r>
      <w:r>
        <w:t xml:space="preserve">F.3d</w:t>
      </w:r>
      <w:r>
        <w:t xml:space="preserve"> </w:t>
      </w:r>
      <w:r>
        <w:t xml:space="preserve">221</w:t>
      </w:r>
      <w:r>
        <w:t xml:space="preserve"> </w:t>
      </w:r>
      <w:r>
        <w:t xml:space="preserve">(2d</w:t>
      </w:r>
      <w:r>
        <w:t xml:space="preserve"> </w:t>
      </w:r>
      <w:r>
        <w:t xml:space="preserve">Cir.</w:t>
      </w:r>
      <w:r>
        <w:t xml:space="preserve"> </w:t>
      </w:r>
      <w:r>
        <w:t xml:space="preserve">2007)</w:t>
      </w:r>
      <w:r>
        <w:t xml:space="preserve">   </w:t>
      </w:r>
      <w:r>
        <w:tab/>
      </w:r>
      <w:r>
        <w:t xml:space="preserve">7, 11</w:t>
      </w:r>
    </w:p>
    <w:p>
      <w:pPr>
        <w:keepNext/>
        <w:keepLines/>
        <w:spacing w:before="336" w:after="56" w:line="322" w:lineRule="exact"/>
        <w:ind w:left="0" w:firstLine="0"/>
        <w:jc w:val="left"/>
      </w:pPr>
      <w:r>
        <w:rPr>
          <w:b/>
          <w:bCs/>
        </w:rPr>
        <w:t xml:space="preserve">STATE</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Brass</w:t>
      </w:r>
      <w:r>
        <w:rPr>
          <w:i/>
          <w:iCs/>
        </w:rPr>
        <w:t xml:space="preserve"> </w:t>
      </w:r>
      <w:r>
        <w:rPr>
          <w:i/>
          <w:iCs/>
        </w:rPr>
        <w:t xml:space="preserve">v.</w:t>
      </w:r>
      <w:r>
        <w:rPr>
          <w:i/>
          <w:iCs/>
        </w:rPr>
        <w:t xml:space="preserve"> </w:t>
      </w:r>
      <w:r>
        <w:rPr>
          <w:i/>
          <w:iCs/>
        </w:rPr>
        <w:t xml:space="preserve">State</w:t>
      </w:r>
      <w:r>
        <w:t xml:space="preserve">,</w:t>
      </w:r>
      <w:r>
        <w:t xml:space="preserve"> </w:t>
      </w:r>
      <w:r>
        <w:t xml:space="preserve">138</w:t>
      </w:r>
      <w:r>
        <w:t xml:space="preserve"> </w:t>
      </w:r>
      <w:r>
        <w:t xml:space="preserve">Nev.</w:t>
      </w:r>
      <w:r>
        <w:t xml:space="preserve"> </w:t>
      </w:r>
      <w:r>
        <w:t xml:space="preserve">180,</w:t>
      </w:r>
      <w:r>
        <w:t xml:space="preserve"> </w:t>
      </w:r>
      <w:r>
        <w:t xml:space="preserve">507</w:t>
      </w:r>
      <w:r>
        <w:t xml:space="preserve"> </w:t>
      </w:r>
      <w:r>
        <w:t xml:space="preserve">P.3d</w:t>
      </w:r>
      <w:r>
        <w:t xml:space="preserve"> </w:t>
      </w:r>
      <w:r>
        <w:t xml:space="preserve">208</w:t>
      </w:r>
      <w:r>
        <w:t xml:space="preserve"> </w:t>
      </w:r>
      <w:r>
        <w:t xml:space="preserve">(2022)</w:t>
      </w:r>
      <w:r>
        <w:t xml:space="preserve">   </w:t>
      </w:r>
      <w:r>
        <w:tab/>
      </w:r>
      <w:r>
        <w:t xml:space="preserve">10</w:t>
      </w:r>
    </w:p>
    <w:p>
      <w:pPr>
        <w:keepLines/>
        <w:tabs>
          <w:tab w:val="right" w:leader="dot" w:pos="9360"/>
        </w:tabs>
        <w:spacing w:before="252" w:after="0" w:line="322" w:lineRule="exact"/>
        <w:ind w:left="420" w:right="1120" w:hanging="420"/>
      </w:pPr>
      <w:r>
        <w:rPr>
          <w:i/>
          <w:iCs/>
        </w:rPr>
        <w:t xml:space="preserve">Coddington</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71835,</w:t>
      </w:r>
      <w:r>
        <w:t xml:space="preserve"> </w:t>
      </w:r>
      <w:r>
        <w:t xml:space="preserve">2018</w:t>
      </w:r>
      <w:r>
        <w:t xml:space="preserve"> </w:t>
      </w:r>
      <w:r>
        <w:t xml:space="preserve">WL</w:t>
      </w:r>
      <w:r>
        <w:t xml:space="preserve"> </w:t>
      </w:r>
      <w:r>
        <w:t xml:space="preserve">1129659</w:t>
      </w:r>
      <w:r>
        <w:t xml:space="preserve"> </w:t>
      </w:r>
      <w:r>
        <w:t xml:space="preserve">(Nev.</w:t>
      </w:r>
      <w:r>
        <w:t xml:space="preserve"> </w:t>
      </w:r>
      <w:r>
        <w:t xml:space="preserve">Feb.</w:t>
      </w:r>
      <w:r>
        <w:t xml:space="preserve"> </w:t>
      </w:r>
      <w:r>
        <w:t xml:space="preserve">26,</w:t>
      </w:r>
      <w:r>
        <w:t xml:space="preserve"> </w:t>
      </w:r>
      <w:r>
        <w:t xml:space="preserve">2018)</w:t>
      </w:r>
      <w:r>
        <w:t xml:space="preserve"> </w:t>
      </w:r>
      <w:r>
        <w:t xml:space="preserve">(Order</w:t>
      </w:r>
      <w:r>
        <w:t xml:space="preserve"> </w:t>
      </w:r>
      <w:r>
        <w:t xml:space="preserve">of</w:t>
      </w:r>
      <w:r>
        <w:t xml:space="preserve"> </w:t>
      </w:r>
      <w:r>
        <w:t xml:space="preserve">Affirmance)</w:t>
      </w:r>
      <w:r>
        <w:t xml:space="preserve">   </w:t>
      </w:r>
      <w:r>
        <w:tab/>
      </w:r>
      <w:r>
        <w:t xml:space="preserve">5, 6</w:t>
      </w:r>
    </w:p>
    <w:p>
      <w:pPr>
        <w:keepLines/>
        <w:tabs>
          <w:tab w:val="right" w:leader="dot" w:pos="9360"/>
        </w:tabs>
        <w:spacing w:before="252" w:after="0" w:line="322" w:lineRule="exact"/>
        <w:ind w:left="420" w:right="1120" w:hanging="420"/>
      </w:pPr>
      <w:r>
        <w:rPr>
          <w:i/>
          <w:iCs/>
        </w:rPr>
        <w:t xml:space="preserve">Daniels</w:t>
      </w:r>
      <w:r>
        <w:rPr>
          <w:i/>
          <w:iCs/>
        </w:rPr>
        <w:t xml:space="preserve"> </w:t>
      </w:r>
      <w:r>
        <w:rPr>
          <w:i/>
          <w:iCs/>
        </w:rPr>
        <w:t xml:space="preserve">v.</w:t>
      </w:r>
      <w:r>
        <w:rPr>
          <w:i/>
          <w:iCs/>
        </w:rPr>
        <w:t xml:space="preserve"> </w:t>
      </w:r>
      <w:r>
        <w:rPr>
          <w:i/>
          <w:iCs/>
        </w:rPr>
        <w:t xml:space="preserve">State</w:t>
      </w:r>
      <w:r>
        <w:t xml:space="preserve">,</w:t>
      </w:r>
      <w:r>
        <w:t xml:space="preserve"> </w:t>
      </w:r>
      <w:r>
        <w:t xml:space="preserve">114</w:t>
      </w:r>
      <w:r>
        <w:t xml:space="preserve"> </w:t>
      </w:r>
      <w:r>
        <w:t xml:space="preserve">Nev.</w:t>
      </w:r>
      <w:r>
        <w:t xml:space="preserve"> </w:t>
      </w:r>
      <w:r>
        <w:t xml:space="preserve">261,</w:t>
      </w:r>
      <w:r>
        <w:t xml:space="preserve"> </w:t>
      </w:r>
      <w:r>
        <w:t xml:space="preserve">956</w:t>
      </w:r>
      <w:r>
        <w:t xml:space="preserve"> </w:t>
      </w:r>
      <w:r>
        <w:t xml:space="preserve">P.2d</w:t>
      </w:r>
      <w:r>
        <w:t xml:space="preserve"> </w:t>
      </w:r>
      <w:r>
        <w:t xml:space="preserve">111</w:t>
      </w:r>
      <w:r>
        <w:t xml:space="preserve"> </w:t>
      </w:r>
      <w:r>
        <w:t xml:space="preserve">(1998)</w:t>
      </w:r>
      <w:r>
        <w:t xml:space="preserve">   </w:t>
      </w:r>
      <w:r>
        <w:tab/>
      </w:r>
      <w:r>
        <w:t xml:space="preserve">5</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D.C.</w:t>
      </w:r>
      <w:r>
        <w:t xml:space="preserve">,</w:t>
      </w:r>
      <w:r>
        <w:t xml:space="preserve"> </w:t>
      </w:r>
      <w:r>
        <w:t xml:space="preserve">140</w:t>
      </w:r>
      <w:r>
        <w:t xml:space="preserve"> </w:t>
      </w:r>
      <w:r>
        <w:t xml:space="preserve">Nev.</w:t>
      </w:r>
      <w:r>
        <w:t xml:space="preserve"> </w:t>
      </w:r>
      <w:r>
        <w:t xml:space="preserve">Adv.</w:t>
      </w:r>
      <w:r>
        <w:t xml:space="preserve"> </w:t>
      </w:r>
      <w:r>
        <w:t xml:space="preserve">Op.</w:t>
      </w:r>
      <w:r>
        <w:t xml:space="preserve"> </w:t>
      </w:r>
      <w:r>
        <w:t xml:space="preserve">25,</w:t>
      </w:r>
      <w:r>
        <w:t xml:space="preserve"> </w:t>
      </w:r>
      <w:r>
        <w:t xml:space="preserve">546</w:t>
      </w:r>
      <w:r>
        <w:t xml:space="preserve"> </w:t>
      </w:r>
      <w:r>
        <w:t xml:space="preserve">P.3d</w:t>
      </w:r>
      <w:r>
        <w:t xml:space="preserve"> </w:t>
      </w:r>
      <w:r>
        <w:t xml:space="preserve">810</w:t>
      </w:r>
      <w:r>
        <w:t xml:space="preserve"> </w:t>
      </w:r>
      <w:r>
        <w:t xml:space="preserve">(2024)</w:t>
      </w:r>
      <w:r>
        <w:t xml:space="preserve">   </w:t>
      </w:r>
      <w:r>
        <w:tab/>
      </w:r>
      <w:r>
        <w:t xml:space="preserve">10</w:t>
      </w:r>
    </w:p>
    <w:p>
      <w:pPr>
        <w:keepLines/>
        <w:tabs>
          <w:tab w:val="right" w:leader="dot" w:pos="9360"/>
        </w:tabs>
        <w:spacing w:before="252" w:after="0" w:line="322" w:lineRule="exact"/>
        <w:ind w:left="420" w:right="1120" w:hanging="420"/>
      </w:pPr>
      <w:r>
        <w:rPr>
          <w:i/>
          <w:iCs/>
        </w:rPr>
        <w:t xml:space="preserve">Jones</w:t>
      </w:r>
      <w:r>
        <w:rPr>
          <w:i/>
          <w:iCs/>
        </w:rPr>
        <w:t xml:space="preserve"> </w:t>
      </w:r>
      <w:r>
        <w:rPr>
          <w:i/>
          <w:iCs/>
        </w:rPr>
        <w:t xml:space="preserve">v.</w:t>
      </w:r>
      <w:r>
        <w:rPr>
          <w:i/>
          <w:iCs/>
        </w:rPr>
        <w:t xml:space="preserve"> </w:t>
      </w:r>
      <w:r>
        <w:rPr>
          <w:i/>
          <w:iCs/>
        </w:rPr>
        <w:t xml:space="preserve">State</w:t>
      </w:r>
      <w:r>
        <w:t xml:space="preserve">,</w:t>
      </w:r>
      <w:r>
        <w:t xml:space="preserve"> </w:t>
      </w:r>
      <w:r>
        <w:t xml:space="preserve">113</w:t>
      </w:r>
      <w:r>
        <w:t xml:space="preserve"> </w:t>
      </w:r>
      <w:r>
        <w:t xml:space="preserve">Nev.</w:t>
      </w:r>
      <w:r>
        <w:t xml:space="preserve"> </w:t>
      </w:r>
      <w:r>
        <w:t xml:space="preserve">454,</w:t>
      </w:r>
      <w:r>
        <w:t xml:space="preserve"> </w:t>
      </w:r>
      <w:r>
        <w:t xml:space="preserve">937</w:t>
      </w:r>
      <w:r>
        <w:t xml:space="preserve"> </w:t>
      </w:r>
      <w:r>
        <w:t xml:space="preserve">P.2d</w:t>
      </w:r>
      <w:r>
        <w:t xml:space="preserve"> </w:t>
      </w:r>
      <w:r>
        <w:t xml:space="preserve">55</w:t>
      </w:r>
      <w:r>
        <w:t xml:space="preserve"> </w:t>
      </w:r>
      <w:r>
        <w:t xml:space="preserve">(1997)</w:t>
      </w:r>
      <w:r>
        <w:t xml:space="preserve">   </w:t>
      </w:r>
      <w:r>
        <w:tab/>
      </w:r>
      <w:r>
        <w:t xml:space="preserve">5</w:t>
      </w:r>
    </w:p>
    <w:p>
      <w:pPr>
        <w:keepLines/>
        <w:tabs>
          <w:tab w:val="right" w:leader="dot" w:pos="9360"/>
        </w:tabs>
        <w:spacing w:before="252" w:after="0" w:line="322" w:lineRule="exact"/>
        <w:ind w:left="420" w:right="1120" w:hanging="420"/>
      </w:pPr>
      <w:r>
        <w:rPr>
          <w:i/>
          <w:iCs/>
        </w:rPr>
        <w:t xml:space="preserve">Langford</w:t>
      </w:r>
      <w:r>
        <w:rPr>
          <w:i/>
          <w:iCs/>
        </w:rPr>
        <w:t xml:space="preserve"> </w:t>
      </w:r>
      <w:r>
        <w:rPr>
          <w:i/>
          <w:iCs/>
        </w:rPr>
        <w:t xml:space="preserve">v.</w:t>
      </w:r>
      <w:r>
        <w:rPr>
          <w:i/>
          <w:iCs/>
        </w:rPr>
        <w:t xml:space="preserve"> </w:t>
      </w:r>
      <w:r>
        <w:rPr>
          <w:i/>
          <w:iCs/>
        </w:rPr>
        <w:t xml:space="preserve">State</w:t>
      </w:r>
      <w:r>
        <w:t xml:space="preserve">,</w:t>
      </w:r>
      <w:r>
        <w:t xml:space="preserve"> </w:t>
      </w:r>
      <w:r>
        <w:t xml:space="preserve">95</w:t>
      </w:r>
      <w:r>
        <w:t xml:space="preserve"> </w:t>
      </w:r>
      <w:r>
        <w:t xml:space="preserve">Nev.</w:t>
      </w:r>
      <w:r>
        <w:t xml:space="preserve"> </w:t>
      </w:r>
      <w:r>
        <w:t xml:space="preserve">631,</w:t>
      </w:r>
      <w:r>
        <w:t xml:space="preserve"> </w:t>
      </w:r>
      <w:r>
        <w:t xml:space="preserve">600</w:t>
      </w:r>
      <w:r>
        <w:t xml:space="preserve"> </w:t>
      </w:r>
      <w:r>
        <w:t xml:space="preserve">P.2d</w:t>
      </w:r>
      <w:r>
        <w:t xml:space="preserve"> </w:t>
      </w:r>
      <w:r>
        <w:t xml:space="preserve">231</w:t>
      </w:r>
      <w:r>
        <w:t xml:space="preserve"> </w:t>
      </w:r>
      <w:r>
        <w:t xml:space="preserve">(1979)</w:t>
      </w:r>
      <w:r>
        <w:t xml:space="preserve">   </w:t>
      </w:r>
      <w:r>
        <w:tab/>
      </w:r>
      <w:r>
        <w:t xml:space="preserve">4, 5, 7</w:t>
      </w:r>
    </w:p>
    <w:p>
      <w:pPr>
        <w:keepLines/>
        <w:tabs>
          <w:tab w:val="right" w:leader="dot" w:pos="9360"/>
        </w:tabs>
        <w:spacing w:before="252" w:after="0" w:line="322" w:lineRule="exact"/>
        <w:ind w:left="420" w:right="1120" w:hanging="420"/>
      </w:pPr>
      <w:r>
        <w:rPr>
          <w:i/>
          <w:iCs/>
        </w:rPr>
        <w:t xml:space="preserve">Las</w:t>
      </w:r>
      <w:r>
        <w:rPr>
          <w:i/>
          <w:iCs/>
        </w:rPr>
        <w:t xml:space="preserve"> </w:t>
      </w:r>
      <w:r>
        <w:rPr>
          <w:i/>
          <w:iCs/>
        </w:rPr>
        <w:t xml:space="preserve">Vegas</w:t>
      </w:r>
      <w:r>
        <w:rPr>
          <w:i/>
          <w:iCs/>
        </w:rPr>
        <w:t xml:space="preserve"> </w:t>
      </w:r>
      <w:r>
        <w:rPr>
          <w:i/>
          <w:iCs/>
        </w:rPr>
        <w:t xml:space="preserve">Review-Journal</w:t>
      </w:r>
      <w:r>
        <w:rPr>
          <w:i/>
          <w:iCs/>
        </w:rPr>
        <w:t xml:space="preserve"> </w:t>
      </w:r>
      <w:r>
        <w:rPr>
          <w:i/>
          <w:iCs/>
        </w:rPr>
        <w:t xml:space="preserve">v.</w:t>
      </w:r>
      <w:r>
        <w:rPr>
          <w:i/>
          <w:iCs/>
        </w:rPr>
        <w:t xml:space="preserve"> </w:t>
      </w:r>
      <w:r>
        <w:rPr>
          <w:i/>
          <w:iCs/>
        </w:rPr>
        <w:t xml:space="preserve">Clark</w:t>
      </w:r>
      <w:r>
        <w:rPr>
          <w:i/>
          <w:iCs/>
        </w:rPr>
        <w:t xml:space="preserve"> </w:t>
      </w:r>
      <w:r>
        <w:rPr>
          <w:i/>
          <w:iCs/>
        </w:rPr>
        <w:t xml:space="preserve">Cty.</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Coroner/​Med.</w:t>
      </w:r>
      <w:r>
        <w:rPr>
          <w:i/>
          <w:iCs/>
        </w:rPr>
        <w:t xml:space="preserve"> </w:t>
      </w:r>
      <w:r>
        <w:rPr>
          <w:i/>
          <w:iCs/>
        </w:rPr>
        <w:t xml:space="preserve">Exam’r</w:t>
      </w:r>
      <w:r>
        <w:t xml:space="preserve">,</w:t>
      </w:r>
      <w:r>
        <w:t xml:space="preserve"> </w:t>
      </w:r>
      <w:r>
        <w:t xml:space="preserve">138</w:t>
      </w:r>
      <w:r>
        <w:t xml:space="preserve"> </w:t>
      </w:r>
      <w:r>
        <w:t xml:space="preserve">Nev.</w:t>
      </w:r>
      <w:r>
        <w:t xml:space="preserve"> </w:t>
      </w:r>
      <w:r>
        <w:t xml:space="preserve">Adv.</w:t>
      </w:r>
      <w:r>
        <w:t xml:space="preserve"> </w:t>
      </w:r>
      <w:r>
        <w:t xml:space="preserve">Op.</w:t>
      </w:r>
      <w:r>
        <w:t xml:space="preserve"> </w:t>
      </w:r>
      <w:r>
        <w:t xml:space="preserve">80,</w:t>
      </w:r>
      <w:r>
        <w:t xml:space="preserve"> </w:t>
      </w:r>
      <w:r>
        <w:t xml:space="preserve">521</w:t>
      </w:r>
      <w:r>
        <w:t xml:space="preserve"> </w:t>
      </w:r>
      <w:r>
        <w:t xml:space="preserve">P.3d</w:t>
      </w:r>
      <w:r>
        <w:t xml:space="preserve"> </w:t>
      </w:r>
      <w:r>
        <w:t xml:space="preserve">1169</w:t>
      </w:r>
      <w:r>
        <w:t xml:space="preserve"> </w:t>
      </w:r>
      <w:r>
        <w:t xml:space="preserve">(2022)</w:t>
      </w:r>
      <w:r>
        <w:t xml:space="preserve">   </w:t>
      </w:r>
      <w:r>
        <w:tab/>
      </w:r>
      <w:r>
        <w:t xml:space="preserve">10</w:t>
      </w:r>
    </w:p>
    <w:p>
      <w:pPr>
        <w:keepLines/>
        <w:tabs>
          <w:tab w:val="right" w:leader="dot" w:pos="9360"/>
        </w:tabs>
        <w:spacing w:before="252" w:after="0" w:line="322" w:lineRule="exact"/>
        <w:ind w:left="420" w:right="1120" w:hanging="420"/>
      </w:pPr>
      <w:r>
        <w:rPr>
          <w:i/>
          <w:iCs/>
        </w:rPr>
        <w:t xml:space="preserve">Maginnis</w:t>
      </w:r>
      <w:r>
        <w:rPr>
          <w:i/>
          <w:iCs/>
        </w:rPr>
        <w:t xml:space="preserve"> </w:t>
      </w:r>
      <w:r>
        <w:rPr>
          <w:i/>
          <w:iCs/>
        </w:rPr>
        <w:t xml:space="preserve">v.</w:t>
      </w:r>
      <w:r>
        <w:rPr>
          <w:i/>
          <w:iCs/>
        </w:rPr>
        <w:t xml:space="preserve"> </w:t>
      </w:r>
      <w:r>
        <w:rPr>
          <w:i/>
          <w:iCs/>
        </w:rPr>
        <w:t xml:space="preserve">State</w:t>
      </w:r>
      <w:r>
        <w:t xml:space="preserve">,</w:t>
      </w:r>
      <w:r>
        <w:t xml:space="preserve"> </w:t>
      </w:r>
      <w:r>
        <w:t xml:space="preserve">93</w:t>
      </w:r>
      <w:r>
        <w:t xml:space="preserve"> </w:t>
      </w:r>
      <w:r>
        <w:t xml:space="preserve">Nev.</w:t>
      </w:r>
      <w:r>
        <w:t xml:space="preserve"> </w:t>
      </w:r>
      <w:r>
        <w:t xml:space="preserve">173,</w:t>
      </w:r>
      <w:r>
        <w:t xml:space="preserve"> </w:t>
      </w:r>
      <w:r>
        <w:t xml:space="preserve">561</w:t>
      </w:r>
      <w:r>
        <w:t xml:space="preserve"> </w:t>
      </w:r>
      <w:r>
        <w:t xml:space="preserve">P.2d</w:t>
      </w:r>
      <w:r>
        <w:t xml:space="preserve"> </w:t>
      </w:r>
      <w:r>
        <w:t xml:space="preserve">922</w:t>
      </w:r>
      <w:r>
        <w:t xml:space="preserve"> </w:t>
      </w:r>
      <w:r>
        <w:t xml:space="preserve">(1977)</w:t>
      </w:r>
      <w:r>
        <w:t xml:space="preserve">   </w:t>
      </w:r>
      <w:r>
        <w:tab/>
      </w:r>
      <w:r>
        <w:t xml:space="preserve">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Gonzalez</w:t>
      </w:r>
      <w:r>
        <w:t xml:space="preserve">,</w:t>
      </w:r>
      <w:r>
        <w:t xml:space="preserve"> </w:t>
      </w:r>
      <w:r>
        <w:t xml:space="preserve">139</w:t>
      </w:r>
      <w:r>
        <w:t xml:space="preserve"> </w:t>
      </w:r>
      <w:r>
        <w:t xml:space="preserve">Nev.</w:t>
      </w:r>
      <w:r>
        <w:t xml:space="preserve"> </w:t>
      </w:r>
      <w:r>
        <w:t xml:space="preserve">Adv.</w:t>
      </w:r>
      <w:r>
        <w:t xml:space="preserve"> </w:t>
      </w:r>
      <w:r>
        <w:t xml:space="preserve">Op.</w:t>
      </w:r>
      <w:r>
        <w:t xml:space="preserve"> </w:t>
      </w:r>
      <w:r>
        <w:t xml:space="preserve">33,</w:t>
      </w:r>
      <w:r>
        <w:t xml:space="preserve"> </w:t>
      </w:r>
      <w:r>
        <w:t xml:space="preserve">535</w:t>
      </w:r>
      <w:r>
        <w:t xml:space="preserve"> </w:t>
      </w:r>
      <w:r>
        <w:t xml:space="preserve">P.3d</w:t>
      </w:r>
      <w:r>
        <w:t xml:space="preserve"> </w:t>
      </w:r>
      <w:r>
        <w:t xml:space="preserve">248</w:t>
      </w:r>
      <w:r>
        <w:t xml:space="preserve"> </w:t>
      </w:r>
      <w:r>
        <w:t xml:space="preserve">(2023)</w:t>
      </w:r>
      <w:r>
        <w:t xml:space="preserve">   </w:t>
      </w:r>
      <w:r>
        <w:tab/>
      </w:r>
      <w:r>
        <w:t xml:space="preserve">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Ware</w:t>
      </w:r>
      <w:r>
        <w:t xml:space="preserve">,</w:t>
      </w:r>
      <w:r>
        <w:t xml:space="preserve"> </w:t>
      </w:r>
      <w:r>
        <w:t xml:space="preserve">881</w:t>
      </w:r>
      <w:r>
        <w:t xml:space="preserve"> </w:t>
      </w:r>
      <w:r>
        <w:t xml:space="preserve">P.2d</w:t>
      </w:r>
      <w:r>
        <w:t xml:space="preserve"> </w:t>
      </w:r>
      <w:r>
        <w:t xml:space="preserve">679</w:t>
      </w:r>
      <w:r>
        <w:t xml:space="preserve"> </w:t>
      </w:r>
      <w:r>
        <w:t xml:space="preserve">(N.M.</w:t>
      </w:r>
      <w:r>
        <w:t xml:space="preserve"> </w:t>
      </w:r>
      <w:r>
        <w:t xml:space="preserve">1994)</w:t>
      </w:r>
      <w:r>
        <w:t xml:space="preserve">   </w:t>
      </w:r>
      <w:r>
        <w:tab/>
      </w:r>
      <w:r>
        <w:t xml:space="preserve">5</w:t>
      </w:r>
    </w:p>
    <w:p>
      <w:pPr>
        <w:keepLines/>
        <w:tabs>
          <w:tab w:val="right" w:leader="dot" w:pos="9360"/>
        </w:tabs>
        <w:spacing w:before="252" w:after="0" w:line="322" w:lineRule="exact"/>
        <w:ind w:left="420" w:right="1120" w:hanging="420"/>
      </w:pPr>
      <w:r>
        <w:rPr>
          <w:i/>
          <w:iCs/>
        </w:rPr>
        <w:t xml:space="preserve">Thomas</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133</w:t>
      </w:r>
      <w:r>
        <w:t xml:space="preserve"> </w:t>
      </w:r>
      <w:r>
        <w:t xml:space="preserve">Nev.</w:t>
      </w:r>
      <w:r>
        <w:t xml:space="preserve"> </w:t>
      </w:r>
      <w:r>
        <w:t xml:space="preserve">468,</w:t>
      </w:r>
      <w:r>
        <w:t xml:space="preserve"> </w:t>
      </w:r>
      <w:r>
        <w:t xml:space="preserve">402</w:t>
      </w:r>
      <w:r>
        <w:t xml:space="preserve"> </w:t>
      </w:r>
      <w:r>
        <w:t xml:space="preserve">P.3d</w:t>
      </w:r>
      <w:r>
        <w:t xml:space="preserve"> </w:t>
      </w:r>
      <w:r>
        <w:t xml:space="preserve">619</w:t>
      </w:r>
      <w:r>
        <w:t xml:space="preserve"> </w:t>
      </w:r>
      <w:r>
        <w:t xml:space="preserve">(2017)</w:t>
      </w:r>
      <w:r>
        <w:t xml:space="preserve">   </w:t>
      </w:r>
      <w:r>
        <w:tab/>
      </w:r>
      <w:r>
        <w:t xml:space="preserve">6, 7, 8</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NRS</w:t>
      </w:r>
      <w:r>
        <w:t xml:space="preserve"> </w:t>
      </w:r>
      <w:r>
        <w:t xml:space="preserve">174.234</w:t>
      </w:r>
      <w:r>
        <w:t xml:space="preserve">   </w:t>
      </w:r>
      <w:r>
        <w:tab/>
      </w:r>
      <w:r>
        <w:t xml:space="preserve">4</w:t>
      </w:r>
    </w:p>
    <w:p>
      <w:pPr>
        <w:keepLines/>
        <w:tabs>
          <w:tab w:val="right" w:leader="dot" w:pos="9360"/>
        </w:tabs>
        <w:spacing w:before="252" w:after="0" w:line="322" w:lineRule="exact"/>
        <w:ind w:left="420" w:right="1120" w:hanging="420"/>
      </w:pPr>
      <w:r>
        <w:t xml:space="preserve">NRS</w:t>
      </w:r>
      <w:r>
        <w:t xml:space="preserve"> </w:t>
      </w:r>
      <w:r>
        <w:t xml:space="preserve">174.235</w:t>
      </w:r>
      <w:r>
        <w:t xml:space="preserve">   </w:t>
      </w:r>
      <w:r>
        <w:tab/>
      </w:r>
      <w:r>
        <w:t xml:space="preserve">4</w:t>
      </w:r>
    </w:p>
    <w:p>
      <w:pPr>
        <w:keepLines/>
        <w:tabs>
          <w:tab w:val="right" w:leader="dot" w:pos="9360"/>
        </w:tabs>
        <w:spacing w:before="252" w:after="0" w:line="322" w:lineRule="exact"/>
        <w:ind w:left="420" w:right="1120" w:hanging="420"/>
      </w:pPr>
      <w:r>
        <w:t xml:space="preserve">NRS</w:t>
      </w:r>
      <w:r>
        <w:t xml:space="preserve"> </w:t>
      </w:r>
      <w:r>
        <w:t xml:space="preserve">174.295</w:t>
      </w:r>
      <w:r>
        <w:t xml:space="preserve">   </w:t>
      </w:r>
      <w:r>
        <w:tab/>
      </w:r>
      <w:r>
        <w:t xml:space="preserve">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ABOUT</w:t>
      </w:r>
      <w:r>
        <w:rPr>
          <w:b/>
          <w:bCs/>
        </w:rPr>
        <w:t xml:space="preserve"> </w:t>
      </w:r>
      <w:r>
        <w:rPr>
          <w:b/>
          <w:bCs/>
        </w:rPr>
        <w:t xml:space="preserve">THE</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AMICI</w:t>
      </w:r>
      <w:r>
        <w:rPr>
          <w:b/>
          <w:bCs/>
        </w:rPr>
        <w:t xml:space="preserve"> </w:t>
      </w:r>
      <w:r>
        <w:rPr>
          <w:b/>
          <w:bCs/>
        </w:rPr>
        <w:t xml:space="preserve">CURIAE</w:t>
      </w:r>
    </w:p>
    <w:p>
      <w:pPr>
        <w:pStyle w:val="BodyText"/>
      </w:pPr>
      <w:r>
        <w:t xml:space="preserve">This brief is filed with written consent of all parties. See Ex. A; NRAP Rule 29(a) (“Any other amicus curiae may file a brief only by leave of court granted on motion or at the court’s request or if accompanied by written consent of all parties.”).</w:t>
      </w:r>
    </w:p>
    <w:p>
      <w:pPr>
        <w:pStyle w:val="BodyText"/>
      </w:pPr>
      <w:r>
        <w:t xml:space="preserve">Nevada Attorneys for Criminal Justice (“NACJ”) is a Nevada domestic nonprofit organization comprised of approximately 250 criminal defense attorneys who practice in both the public and private sectors. NACJ members represent defendants in criminal cases at all stages, both pre- and post-conviction.</w:t>
      </w:r>
    </w:p>
    <w:p>
      <w:pPr>
        <w:pStyle w:val="BodyText"/>
      </w:pPr>
      <w:r>
        <w:t xml:space="preserve">The American Civil Liberties Union (ACLU) of Nevada is a state affiliate of the national ACLU, a nonprofit, nonpartisan organization that has been our nation’s guardian of liberty for over 100 years. The ACLU works to defend and preserve the individual rights and liberties that the Constitution and the laws of the United States guarantee everyone in this country.</w:t>
      </w:r>
    </w:p>
    <w:p>
      <w:pPr>
        <w:keepNext/>
        <w:keepLines/>
        <w:spacing w:before="448" w:after="336" w:line="322" w:lineRule="exact"/>
        <w:ind w:left="0" w:firstLine="0"/>
        <w:jc w:val="center"/>
      </w:pPr>
      <w:r>
        <w:rPr>
          <w:b/>
          <w:bCs/>
        </w:rPr>
        <w:t xml:space="preserve">INTRODUCTION</w:t>
      </w:r>
    </w:p>
    <w:p>
      <w:pPr>
        <w:pStyle w:val="BodyText"/>
      </w:pPr>
      <w:r>
        <w:t xml:space="preserve">Michael Lee’s case presents an opportunity to clarify what the appropriate remedy is when the State has made a mid-trial disclosure of exculpatory information to the defense.</w:t>
      </w:r>
    </w:p>
    <w:p>
      <w:pPr>
        <w:pStyle w:val="BodyText"/>
      </w:pPr>
      <w:r>
        <w:t xml:space="preserve">Depending on the circumstances, the remedy may shift. But one thing is clear—a conviction is not shielded from reversal just because the State eventually disclosed relevant information to the defense. Instead, a reviewing court should engage in the following two-part analysis. First, the Court should ask whether the State (meaning representatives of the police or the prosecution) failed to comply in bad faith with Nevada’s discovery laws. If so, the conviction should be reversed. Second, the Court should ask whether the late disclosure violated the defendant’s right to Due Process under the circumstances. If so, the conviction should be reversed. Given this appellate framework, the district court has a duty to grant a continuance after the State’s late disclosure when appropriate to mitigate prejudice.</w:t>
      </w:r>
    </w:p>
    <w:p>
      <w:pPr>
        <w:pStyle w:val="BodyText"/>
      </w:pPr>
      <w:r>
        <w:t xml:space="preserve">The mid-trial disclosures in this case are especially concerning because they relate to the most critical information a defense team needs to adequately prepare in a child death case. Accordingly, this case provides a useful vehicle for the Court to both delineate the framework that governs late disclosures, and to make clear that the prosecution cannot immunize actions that harm the defense by a last-minute disclosure of critically important data.</w:t>
      </w:r>
    </w:p>
    <w:p>
      <w:pPr>
        <w:keepNext/>
        <w:keepLines/>
        <w:spacing w:before="448" w:after="336" w:line="322" w:lineRule="exact"/>
        <w:ind w:left="0" w:firstLine="0"/>
        <w:jc w:val="center"/>
      </w:pPr>
      <w:r>
        <w:rPr>
          <w:b/>
          <w:bCs/>
        </w:rPr>
        <w:t xml:space="preserve">ARGUMENT</w:t>
      </w:r>
    </w:p>
    <w:p>
      <w:pPr>
        <w:pStyle w:val="BodyText"/>
      </w:pPr>
      <w:r>
        <w:t xml:space="preserve">Appellant Michael Lee has asserted that (1) the prosecution failed to comply with its discovery obligations, (2) the district court failed to grant continuances that these violations necessitated, and (3) his conviction should be reversed due to the State’s gross misconduct.</w:t>
      </w:r>
    </w:p>
    <w:p>
      <w:pPr>
        <w:pStyle w:val="BodyText"/>
      </w:pPr>
      <w:r>
        <w:t xml:space="preserve">Following opinions from this Court and the federal courts, a conviction should be reversed when the prosecution has failed to comply with its obligations in either of two different ways. First, it should be reversed when the State has failed to comply in good faith with its statutory discovery obligations. Second, it should be reversed when the State has failed to timely comply with its constitutional discovery obligations. Applying these principles, this Court should assess the State’s good or bad faith in failing to disclose readily available, exculpatory information to the defense, and consider the (in)sufficiency of the eventual belated disclosure under</w:t>
      </w:r>
      <w:r>
        <w:t xml:space="preserve"> </w:t>
      </w:r>
      <w:r>
        <w:rPr>
          <w:i/>
          <w:iCs/>
        </w:rPr>
        <w:t xml:space="preserve">Brady</w:t>
      </w:r>
      <w:r>
        <w:rPr>
          <w:i/>
          <w:iCs/>
        </w:rPr>
        <w:t xml:space="preserve"> </w:t>
      </w:r>
      <w:r>
        <w:rPr>
          <w:i/>
          <w:iCs/>
        </w:rPr>
        <w:t xml:space="preserve">v. Maryland</w:t>
      </w:r>
      <w:r>
        <w:t xml:space="preserve">. Similarly, a district court should consider whether granting a continuance can mitigate the prejudice that would otherwise result.</w:t>
      </w:r>
    </w:p>
    <w:p>
      <w:pPr>
        <w:pStyle w:val="BodyText"/>
      </w:pPr>
      <w:r>
        <w:t xml:space="preserve">In a child death case, information about when a child could have suffered the injuries causing death, who cared for the child during that time, and what happened during that time is critically important data that must be disclosed for any effective defense to be mounted.</w:t>
      </w:r>
    </w:p>
    <w:p>
      <w:pPr>
        <w:keepNext/>
        <w:keepLines/>
        <w:spacing w:before="336" w:after="224" w:line="322" w:lineRule="exact"/>
        <w:ind w:left="720" w:hanging="720"/>
        <w:jc w:val="left"/>
      </w:pPr>
      <w:r>
        <w:rPr>
          <w:b/>
          <w:bCs/>
        </w:rPr>
        <w:t xml:space="preserve">I.</w:t>
      </w:r>
      <w:r>
        <w:rPr>
          <w:b/>
          <w:bCs/>
        </w:rPr>
        <w:t xml:space="preserve"> </w:t>
      </w:r>
      <w:r>
        <w:rPr>
          <w:b/>
          <w:bCs/>
        </w:rPr>
        <w:t xml:space="preserve">A</w:t>
      </w:r>
      <w:r>
        <w:rPr>
          <w:b/>
          <w:bCs/>
        </w:rPr>
        <w:t xml:space="preserve"> </w:t>
      </w:r>
      <w:r>
        <w:rPr>
          <w:b/>
          <w:bCs/>
        </w:rPr>
        <w:t xml:space="preserve">conviction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in</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with</w:t>
      </w:r>
      <w:r>
        <w:rPr>
          <w:b/>
          <w:bCs/>
        </w:rPr>
        <w:t xml:space="preserve"> </w:t>
      </w:r>
      <w:r>
        <w:rPr>
          <w:b/>
          <w:bCs/>
        </w:rPr>
        <w:t xml:space="preserve">its</w:t>
      </w:r>
      <w:r>
        <w:rPr>
          <w:b/>
          <w:bCs/>
        </w:rPr>
        <w:t xml:space="preserve"> </w:t>
      </w:r>
      <w:r>
        <w:rPr>
          <w:b/>
          <w:bCs/>
        </w:rPr>
        <w:t xml:space="preserve">statutory</w:t>
      </w:r>
      <w:r>
        <w:rPr>
          <w:b/>
          <w:bCs/>
        </w:rPr>
        <w:t xml:space="preserve"> </w:t>
      </w:r>
      <w:r>
        <w:rPr>
          <w:b/>
          <w:bCs/>
        </w:rPr>
        <w:t xml:space="preserve">discovery</w:t>
      </w:r>
      <w:r>
        <w:rPr>
          <w:b/>
          <w:bCs/>
        </w:rPr>
        <w:t xml:space="preserve"> </w:t>
      </w:r>
      <w:r>
        <w:rPr>
          <w:b/>
          <w:bCs/>
        </w:rPr>
        <w:t xml:space="preserve">obligations</w:t>
      </w:r>
    </w:p>
    <w:p>
      <w:pPr>
        <w:pStyle w:val="BodyText"/>
      </w:pPr>
      <w:r>
        <w:t xml:space="preserve">Nevada law imposes numerous discovery obligations on the prosecution that continue through the trial. See NRS</w:t>
      </w:r>
      <w:r>
        <w:t xml:space="preserve"> </w:t>
      </w:r>
      <w:r>
        <w:t xml:space="preserve">174.234(3); NRS</w:t>
      </w:r>
      <w:r>
        <w:t xml:space="preserve"> </w:t>
      </w:r>
      <w:r>
        <w:t xml:space="preserve">174.295(1). For one, the prosecution must disclose information regarding its expert witnesses, including a brief statement about the subject matter on which the experts are going to testify and the substance of the testimony. NRS</w:t>
      </w:r>
      <w:r>
        <w:t xml:space="preserve"> </w:t>
      </w:r>
      <w:r>
        <w:t xml:space="preserve">174.234(2)⁠(a). In addition, the prosecution must disclose witnesses’ recorded statements that with due diligence may become known to the prosecutor. NRS</w:t>
      </w:r>
      <w:r>
        <w:t xml:space="preserve"> </w:t>
      </w:r>
      <w:r>
        <w:t xml:space="preserve">174.235(1)⁠(a).</w:t>
      </w:r>
    </w:p>
    <w:p>
      <w:pPr>
        <w:pStyle w:val="BodyText"/>
      </w:pPr>
      <w:r>
        <w:t xml:space="preserve">But prosecutors, like all litigants, may occasionally violate their disclosure obligations. In such circumstances, “[a] trial court is vested with broad discretion in fashioning a remedy when, during the course of the proceedings, a party is made aware that another party has failed to comply fully with a discovery order.”</w:t>
      </w:r>
      <w:r>
        <w:t xml:space="preserve"> </w:t>
      </w:r>
      <w:r>
        <w:rPr>
          <w:i/>
          <w:iCs/>
        </w:rPr>
        <w:t xml:space="preserve">Langford</w:t>
      </w:r>
      <w:r>
        <w:rPr>
          <w:i/>
          <w:iCs/>
        </w:rPr>
        <w:t xml:space="preserve"> </w:t>
      </w:r>
      <w:r>
        <w:rPr>
          <w:i/>
          <w:iCs/>
        </w:rPr>
        <w:t xml:space="preserve">v. State</w:t>
      </w:r>
      <w:r>
        <w:t xml:space="preserve">, 95 Nev. 631, 635, 600 P.2d 231, 234 (1979) (citing NRS</w:t>
      </w:r>
      <w:r>
        <w:t xml:space="preserve"> </w:t>
      </w:r>
      <w:r>
        <w:t xml:space="preserve">174.295).</w:t>
      </w:r>
    </w:p>
    <w:p>
      <w:pPr>
        <w:pStyle w:val="BodyText"/>
      </w:pPr>
      <w:r>
        <w:t xml:space="preserve">But there is only one remedy for a discovery violation when the State (the prosecution or the police) has acted in bad faith: a mistrial. This Court has explained it must reverse if “the State has acted in bad faith, or [if] the non-disclosure results in substantial prejudice to appellant, and ⁠. ⁠. ⁠. such prejudice has not been alleviated by the trial court’s order.”</w:t>
      </w:r>
      <w:r>
        <w:t xml:space="preserve"> </w:t>
      </w:r>
      <w:r>
        <w:rPr>
          <w:i/>
          <w:iCs/>
        </w:rPr>
        <w:t xml:space="preserve">Id.</w:t>
      </w:r>
      <w:r>
        <w:t xml:space="preserve"> </w:t>
      </w:r>
      <w:r>
        <w:t xml:space="preserve">at 635, 600 P.2d at 234</w:t>
      </w:r>
      <w:r>
        <w:noBreakHyphen/>
      </w:r>
      <w:r>
        <w:t xml:space="preserve">35. In accord with</w:t>
      </w:r>
      <w:r>
        <w:t xml:space="preserve"> </w:t>
      </w:r>
      <w:r>
        <w:rPr>
          <w:i/>
          <w:iCs/>
        </w:rPr>
        <w:t xml:space="preserve">Langford</w:t>
      </w:r>
      <w:r>
        <w:t xml:space="preserve">, this Court has for decades considered the State’s good or bad faith when it comes to discovery violations.</w:t>
      </w:r>
      <w:r>
        <w:t xml:space="preserve"> </w:t>
      </w:r>
      <w:r>
        <w:rPr>
          <w:i/>
          <w:iCs/>
        </w:rPr>
        <w:t xml:space="preserve">See, e.g.</w:t>
      </w:r>
      <w:r>
        <w:t xml:space="preserve">,</w:t>
      </w:r>
      <w:r>
        <w:t xml:space="preserve"> </w:t>
      </w:r>
      <w:r>
        <w:rPr>
          <w:i/>
          <w:iCs/>
        </w:rPr>
        <w:t xml:space="preserve">Jones</w:t>
      </w:r>
      <w:r>
        <w:rPr>
          <w:i/>
          <w:iCs/>
        </w:rPr>
        <w:t xml:space="preserve"> </w:t>
      </w:r>
      <w:r>
        <w:rPr>
          <w:i/>
          <w:iCs/>
        </w:rPr>
        <w:t xml:space="preserve">v. State</w:t>
      </w:r>
      <w:r>
        <w:t xml:space="preserve">, 113 Nev. 454, 471</w:t>
      </w:r>
      <w:r>
        <w:noBreakHyphen/>
      </w:r>
      <w:r>
        <w:t xml:space="preserve">72, 937 P.2d 55, 66 (1997);</w:t>
      </w:r>
      <w:r>
        <w:t xml:space="preserve"> </w:t>
      </w:r>
      <w:r>
        <w:rPr>
          <w:i/>
          <w:iCs/>
        </w:rPr>
        <w:t xml:space="preserve">Maginnis</w:t>
      </w:r>
      <w:r>
        <w:rPr>
          <w:i/>
          <w:iCs/>
        </w:rPr>
        <w:t xml:space="preserve"> </w:t>
      </w:r>
      <w:r>
        <w:rPr>
          <w:i/>
          <w:iCs/>
        </w:rPr>
        <w:t xml:space="preserve">v. State</w:t>
      </w:r>
      <w:r>
        <w:t xml:space="preserve">, 93 Nev. 173, 176, 561 P.2d 922, 923 (1977) (noting “the State’s non-compliance was neither willful nor deliberate”);</w:t>
      </w:r>
      <w:r>
        <w:t xml:space="preserve"> </w:t>
      </w:r>
      <w:r>
        <w:rPr>
          <w:i/>
          <w:iCs/>
        </w:rPr>
        <w:t xml:space="preserve">Coddington</w:t>
      </w:r>
      <w:r>
        <w:rPr>
          <w:i/>
          <w:iCs/>
        </w:rPr>
        <w:t xml:space="preserve"> </w:t>
      </w:r>
      <w:r>
        <w:rPr>
          <w:i/>
          <w:iCs/>
        </w:rPr>
        <w:t xml:space="preserve">v. State</w:t>
      </w:r>
      <w:r>
        <w:t xml:space="preserve">, No. 71835, 2018 WL 1129659, at *6 (Nev. Feb. 26, 2018) (Order of Affirmance). At a minimum, actions taken “in an attempt to prejudice the defendant’s case” are done in bad faith.</w:t>
      </w:r>
      <w:r>
        <w:t xml:space="preserve"> </w:t>
      </w:r>
      <w:r>
        <w:rPr>
          <w:i/>
          <w:iCs/>
        </w:rPr>
        <w:t xml:space="preserve">State</w:t>
      </w:r>
      <w:r>
        <w:rPr>
          <w:i/>
          <w:iCs/>
        </w:rPr>
        <w:t xml:space="preserve"> </w:t>
      </w:r>
      <w:r>
        <w:rPr>
          <w:i/>
          <w:iCs/>
        </w:rPr>
        <w:t xml:space="preserve">v. Ware</w:t>
      </w:r>
      <w:r>
        <w:t xml:space="preserve">, 881 P.2d 679, 685 (N.M. 1994);</w:t>
      </w:r>
      <w:r>
        <w:t xml:space="preserve"> </w:t>
      </w:r>
      <w:r>
        <w:rPr>
          <w:i/>
          <w:iCs/>
        </w:rPr>
        <w:t xml:space="preserve">see</w:t>
      </w:r>
      <w:r>
        <w:t xml:space="preserve"> </w:t>
      </w:r>
      <w:r>
        <w:rPr>
          <w:i/>
          <w:iCs/>
        </w:rPr>
        <w:t xml:space="preserve">Daniels</w:t>
      </w:r>
      <w:r>
        <w:rPr>
          <w:i/>
          <w:iCs/>
        </w:rPr>
        <w:t xml:space="preserve"> </w:t>
      </w:r>
      <w:r>
        <w:rPr>
          <w:i/>
          <w:iCs/>
        </w:rPr>
        <w:t xml:space="preserve">v. State</w:t>
      </w:r>
      <w:r>
        <w:t xml:space="preserve">, 114 Nev. 261, 267, 956 P.2d 111, 115 (1998) (relying on</w:t>
      </w:r>
      <w:r>
        <w:t xml:space="preserve"> </w:t>
      </w:r>
      <w:r>
        <w:rPr>
          <w:i/>
          <w:iCs/>
        </w:rPr>
        <w:t xml:space="preserve">Ware</w:t>
      </w:r>
      <w:r>
        <w:t xml:space="preserve">’s discussion of bad faith).</w:t>
      </w:r>
    </w:p>
    <w:p>
      <w:pPr>
        <w:pStyle w:val="BodyText"/>
      </w:pPr>
      <w:r>
        <w:t xml:space="preserve">That a harsher medicine must follow from a bad-faith violation of the discovery rules than a good-faith one reflects society’s interest in deterring official misconduct.</w:t>
      </w:r>
      <w:r>
        <w:t xml:space="preserve"> </w:t>
      </w:r>
      <w:r>
        <w:rPr>
          <w:i/>
          <w:iCs/>
        </w:rPr>
        <w:t xml:space="preserve">Cf.</w:t>
      </w:r>
      <w:r>
        <w:t xml:space="preserve"> </w:t>
      </w:r>
      <w:r>
        <w:rPr>
          <w:i/>
          <w:iCs/>
        </w:rPr>
        <w:t xml:space="preserve">State</w:t>
      </w:r>
      <w:r>
        <w:rPr>
          <w:i/>
          <w:iCs/>
        </w:rPr>
        <w:t xml:space="preserve"> </w:t>
      </w:r>
      <w:r>
        <w:rPr>
          <w:i/>
          <w:iCs/>
        </w:rPr>
        <w:t xml:space="preserve">v. Gonzalez</w:t>
      </w:r>
      <w:r>
        <w:t xml:space="preserve">, 139 Nev. Adv. Op. 33, 535 P.3d 248, 252 (2023) (recognizing that harsh sanctions may be justified by their deterrent objective). That interest is profound, affecting even a range of constitutional doctrines.</w:t>
      </w:r>
      <w:r>
        <w:t xml:space="preserve"> </w:t>
      </w:r>
      <w:r>
        <w:rPr>
          <w:i/>
          <w:iCs/>
        </w:rPr>
        <w:t xml:space="preserve">See, e.g.</w:t>
      </w:r>
      <w:r>
        <w:t xml:space="preserve">,</w:t>
      </w:r>
      <w:r>
        <w:t xml:space="preserve"> </w:t>
      </w:r>
      <w:r>
        <w:rPr>
          <w:i/>
          <w:iCs/>
        </w:rPr>
        <w:t xml:space="preserve">Arizona</w:t>
      </w:r>
      <w:r>
        <w:rPr>
          <w:i/>
          <w:iCs/>
        </w:rPr>
        <w:t xml:space="preserve"> </w:t>
      </w:r>
      <w:r>
        <w:rPr>
          <w:i/>
          <w:iCs/>
        </w:rPr>
        <w:t xml:space="preserve">v. Youngblood</w:t>
      </w:r>
      <w:r>
        <w:t xml:space="preserve">, 488 U.S. 51, 58 (1988) (holding that “unless a criminal defendant can show bad faith on the part of the police, failure to preserve potentially useful evidence does not constitute a denial of due process of law”);</w:t>
      </w:r>
      <w:r>
        <w:t xml:space="preserve"> </w:t>
      </w:r>
      <w:r>
        <w:rPr>
          <w:i/>
          <w:iCs/>
        </w:rPr>
        <w:t xml:space="preserve">Barker</w:t>
      </w:r>
      <w:r>
        <w:rPr>
          <w:i/>
          <w:iCs/>
        </w:rPr>
        <w:t xml:space="preserve"> </w:t>
      </w:r>
      <w:r>
        <w:rPr>
          <w:i/>
          <w:iCs/>
        </w:rPr>
        <w:t xml:space="preserve">v. Wingo</w:t>
      </w:r>
      <w:r>
        <w:t xml:space="preserve">, 407 U.S. 514, 531 (1972) (“A deliberate attempt to delay the trial in order to hamper the defense should be weighted heavily against the government.”).</w:t>
      </w:r>
    </w:p>
    <w:p>
      <w:pPr>
        <w:pStyle w:val="BodyText"/>
      </w:pPr>
      <w:r>
        <w:t xml:space="preserve">Therefore, when assessing the remedy for a violation of the discovery statutes, it is essential to analyze the State’s good or bad faith (and by extension, to provide a forum where this can occur). While a prosecutor’s good-faith, inadvertent mistake may support a trial court in granting a lesser remedy, the State’s bad-faith failure to comply with its obligations should have burdensome consequences.</w:t>
      </w:r>
    </w:p>
    <w:p>
      <w:pPr>
        <w:keepNext/>
        <w:keepLines/>
        <w:spacing w:before="336" w:after="224" w:line="322" w:lineRule="exact"/>
        <w:ind w:left="720" w:hanging="720"/>
        <w:jc w:val="left"/>
      </w:pPr>
      <w:r>
        <w:rPr>
          <w:b/>
          <w:bCs/>
        </w:rPr>
        <w:t xml:space="preserve">II.</w:t>
      </w:r>
      <w:r>
        <w:rPr>
          <w:b/>
          <w:bCs/>
        </w:rPr>
        <w:t xml:space="preserve"> </w:t>
      </w:r>
      <w:r>
        <w:rPr>
          <w:b/>
          <w:bCs/>
        </w:rPr>
        <w:t xml:space="preserve">A</w:t>
      </w:r>
      <w:r>
        <w:rPr>
          <w:b/>
          <w:bCs/>
        </w:rPr>
        <w:t xml:space="preserve"> </w:t>
      </w:r>
      <w:r>
        <w:rPr>
          <w:b/>
          <w:bCs/>
        </w:rPr>
        <w:t xml:space="preserve">conviction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prosecution</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timely</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its</w:t>
      </w:r>
      <w:r>
        <w:rPr>
          <w:b/>
          <w:bCs/>
        </w:rPr>
        <w:t xml:space="preserve"> </w:t>
      </w:r>
      <w:r>
        <w:rPr>
          <w:b/>
          <w:bCs/>
        </w:rPr>
        <w:t xml:space="preserve">constitutional</w:t>
      </w:r>
      <w:r>
        <w:rPr>
          <w:b/>
          <w:bCs/>
        </w:rPr>
        <w:t xml:space="preserve"> </w:t>
      </w:r>
      <w:r>
        <w:rPr>
          <w:b/>
          <w:bCs/>
        </w:rPr>
        <w:t xml:space="preserve">discovery</w:t>
      </w:r>
      <w:r>
        <w:rPr>
          <w:b/>
          <w:bCs/>
        </w:rPr>
        <w:t xml:space="preserve"> </w:t>
      </w:r>
      <w:r>
        <w:rPr>
          <w:b/>
          <w:bCs/>
        </w:rPr>
        <w:t xml:space="preserve">obligations</w:t>
      </w:r>
    </w:p>
    <w:p>
      <w:pPr>
        <w:pStyle w:val="BodyText"/>
      </w:pPr>
      <w:r>
        <w:t xml:space="preserve">Constitutional law imposes further discovery obligations on the State. Under</w:t>
      </w:r>
      <w:r>
        <w:t xml:space="preserve"> </w:t>
      </w:r>
      <w:r>
        <w:rPr>
          <w:i/>
          <w:iCs/>
        </w:rPr>
        <w:t xml:space="preserve">Brady</w:t>
      </w:r>
      <w:r>
        <w:t xml:space="preserve">, the State’s suppression of evidence favorable to an accused violates Due Process where the evidence is material to guilt or punishment—irrespective of the good or bad faith of the prosecution.</w:t>
      </w:r>
      <w:r>
        <w:t xml:space="preserve"> </w:t>
      </w:r>
      <w:r>
        <w:rPr>
          <w:i/>
          <w:iCs/>
        </w:rPr>
        <w:t xml:space="preserve">Brady</w:t>
      </w:r>
      <w:r>
        <w:rPr>
          <w:i/>
          <w:iCs/>
        </w:rPr>
        <w:t xml:space="preserve"> </w:t>
      </w:r>
      <w:r>
        <w:rPr>
          <w:i/>
          <w:iCs/>
        </w:rPr>
        <w:t xml:space="preserve">v. Maryland</w:t>
      </w:r>
      <w:r>
        <w:t xml:space="preserve">, 373 U.S. 83, 87 (1963). As applied here, this standard raises the question whether the prosecution “suppresses” evidence if it is eventually disclosed during trial.</w:t>
      </w:r>
    </w:p>
    <w:p>
      <w:pPr>
        <w:pStyle w:val="BodyTextNote"/>
      </w:pPr>
      <w:r>
        <w:t xml:space="preserve">This Court has at times intimated that</w:t>
      </w:r>
      <w:r>
        <w:t xml:space="preserve"> </w:t>
      </w:r>
      <w:r>
        <w:rPr>
          <w:i/>
          <w:iCs/>
        </w:rPr>
        <w:t xml:space="preserve">Brady</w:t>
      </w:r>
      <w:r>
        <w:t xml:space="preserve"> </w:t>
      </w:r>
      <w:r>
        <w:t xml:space="preserve">does not strictly apply in the late-disclosure context, but that the Due Process right to a fair trial does.</w:t>
      </w:r>
      <w:r>
        <w:t xml:space="preserve"> </w:t>
      </w:r>
      <w:r>
        <w:rPr>
          <w:i/>
          <w:iCs/>
        </w:rPr>
        <w:t xml:space="preserve">See</w:t>
      </w:r>
      <w:r>
        <w:t xml:space="preserve"> </w:t>
      </w:r>
      <w:r>
        <w:rPr>
          <w:i/>
          <w:iCs/>
        </w:rPr>
        <w:t xml:space="preserve">Thomas</w:t>
      </w:r>
      <w:r>
        <w:rPr>
          <w:i/>
          <w:iCs/>
        </w:rPr>
        <w:t xml:space="preserve"> </w:t>
      </w:r>
      <w:r>
        <w:rPr>
          <w:i/>
          <w:iCs/>
        </w:rPr>
        <w:t xml:space="preserve">v. Eighth Judicial Dist. Court</w:t>
      </w:r>
      <w:r>
        <w:t xml:space="preserve">, 133 Nev. 468, 478 n.12, 402 P.3d 619, 628 n.12 (2017) (relying on</w:t>
      </w:r>
      <w:r>
        <w:t xml:space="preserve"> </w:t>
      </w:r>
      <w:r>
        <w:rPr>
          <w:i/>
          <w:iCs/>
        </w:rPr>
        <w:t xml:space="preserve">United</w:t>
      </w:r>
      <w:r>
        <w:rPr>
          <w:i/>
          <w:iCs/>
        </w:rPr>
        <w:t xml:space="preserve"> </w:t>
      </w:r>
      <w:r>
        <w:rPr>
          <w:i/>
          <w:iCs/>
        </w:rPr>
        <w:t xml:space="preserve">States v. McPartlin</w:t>
      </w:r>
      <w:r>
        <w:t xml:space="preserve">, 595 F.2d 1321, 1346 (7th Cir. 1979));</w:t>
      </w:r>
      <w:r>
        <w:t xml:space="preserve"> </w:t>
      </w:r>
      <w:r>
        <w:rPr>
          <w:i/>
          <w:iCs/>
        </w:rPr>
        <w:t xml:space="preserve">Coddington</w:t>
      </w:r>
      <w:r>
        <w:t xml:space="preserve">, 2018 WL 1129659, at *6 (relying on</w:t>
      </w:r>
      <w:r>
        <w:t xml:space="preserve"> </w:t>
      </w:r>
      <w:r>
        <w:rPr>
          <w:i/>
          <w:iCs/>
        </w:rPr>
        <w:t xml:space="preserve">United</w:t>
      </w:r>
      <w:r>
        <w:rPr>
          <w:i/>
          <w:iCs/>
        </w:rPr>
        <w:t xml:space="preserve"> </w:t>
      </w:r>
      <w:r>
        <w:rPr>
          <w:i/>
          <w:iCs/>
        </w:rPr>
        <w:t xml:space="preserve">States v. Miller</w:t>
      </w:r>
      <w:r>
        <w:t xml:space="preserve">, 529 F.2d 1125, 1128 (9th Cir. 1976)).</w:t>
      </w:r>
      <w:r>
        <w:rPr>
          <w:rStyle w:val="FootnoteReference"/>
        </w:rPr>
        <w:footnoteReference w:id="9"/>
      </w:r>
      <w:r>
        <w:t xml:space="preserve"> </w:t>
      </w:r>
      <w:r>
        <w:t xml:space="preserve">At the same time, the Court has acknowledged that reversal is required if late disclosure “results in substantial prejudice to appellant, and ⁠. ⁠. ⁠. such prejudice has not been alleviated by the trial court’s order.”</w:t>
      </w:r>
      <w:r>
        <w:t xml:space="preserve"> </w:t>
      </w:r>
      <w:r>
        <w:rPr>
          <w:i/>
          <w:iCs/>
        </w:rPr>
        <w:t xml:space="preserve">Langford</w:t>
      </w:r>
      <w:r>
        <w:t xml:space="preserve">, 95 Nev. at 635, 600 P.2d at 234</w:t>
      </w:r>
      <w:r>
        <w:noBreakHyphen/>
      </w:r>
      <w:r>
        <w:t xml:space="preserve">35. Therefore, whether a claim is phrased as a</w:t>
      </w:r>
      <w:r>
        <w:t xml:space="preserve"> </w:t>
      </w:r>
      <w:r>
        <w:rPr>
          <w:i/>
          <w:iCs/>
        </w:rPr>
        <w:t xml:space="preserve">Brady</w:t>
      </w:r>
      <w:r>
        <w:t xml:space="preserve"> </w:t>
      </w:r>
      <w:r>
        <w:t xml:space="preserve">violation or a Due Process violation, this Court must examine the effect of the State’s late disclosure of exculpatory information.</w:t>
      </w:r>
    </w:p>
    <w:p>
      <w:pPr>
        <w:pStyle w:val="BodyText"/>
      </w:pPr>
      <w:r>
        <w:t xml:space="preserve">Moreover, a wealth of modern federal case law confirms that the State’s late disclosure of exculpatory information implicates a defendant’s Fourteenth Amendment rights. For example, then-Circuit Judge Sonia Sotomayor explained, “Brady information ⁠. ⁠. ⁠. must be disclosed ‘in a manner that gives the defendant a reasonable opportunity either to use the evidence in the trial or to use the information to obtain evidence for use in the trial.’”</w:t>
      </w:r>
      <w:r>
        <w:t xml:space="preserve"> </w:t>
      </w:r>
      <w:r>
        <w:rPr>
          <w:i/>
          <w:iCs/>
        </w:rPr>
        <w:t xml:space="preserve">United</w:t>
      </w:r>
      <w:r>
        <w:rPr>
          <w:i/>
          <w:iCs/>
        </w:rPr>
        <w:t xml:space="preserve"> </w:t>
      </w:r>
      <w:r>
        <w:rPr>
          <w:i/>
          <w:iCs/>
        </w:rPr>
        <w:t xml:space="preserve">States v. Rodriguez</w:t>
      </w:r>
      <w:r>
        <w:t xml:space="preserve">, 496 F.3d 221, 226 (2d Cir. 2007) (quoting</w:t>
      </w:r>
      <w:r>
        <w:t xml:space="preserve"> </w:t>
      </w:r>
      <w:r>
        <w:rPr>
          <w:i/>
          <w:iCs/>
        </w:rPr>
        <w:t xml:space="preserve">United</w:t>
      </w:r>
      <w:r>
        <w:rPr>
          <w:i/>
          <w:iCs/>
        </w:rPr>
        <w:t xml:space="preserve"> </w:t>
      </w:r>
      <w:r>
        <w:rPr>
          <w:i/>
          <w:iCs/>
        </w:rPr>
        <w:t xml:space="preserve">States v. Rittweger</w:t>
      </w:r>
      <w:r>
        <w:t xml:space="preserve">, 524 F.3d 171, 180 (2d Cir. 2008)). Other circuit courts agree.</w:t>
      </w:r>
      <w:r>
        <w:t xml:space="preserve"> </w:t>
      </w:r>
      <w:r>
        <w:rPr>
          <w:i/>
          <w:iCs/>
        </w:rPr>
        <w:t xml:space="preserve">See, e.g.</w:t>
      </w:r>
      <w:r>
        <w:t xml:space="preserve">,</w:t>
      </w:r>
      <w:r>
        <w:t xml:space="preserve"> </w:t>
      </w:r>
      <w:r>
        <w:rPr>
          <w:i/>
          <w:iCs/>
        </w:rPr>
        <w:t xml:space="preserve">Lopez</w:t>
      </w:r>
      <w:r>
        <w:rPr>
          <w:i/>
          <w:iCs/>
        </w:rPr>
        <w:t xml:space="preserve"> </w:t>
      </w:r>
      <w:r>
        <w:rPr>
          <w:i/>
          <w:iCs/>
        </w:rPr>
        <w:t xml:space="preserve">v. Massachusetts</w:t>
      </w:r>
      <w:r>
        <w:t xml:space="preserve">, 480 F.3d 591, 595 (1st Cir. 2007) (recognizing that “to treat</w:t>
      </w:r>
      <w:r>
        <w:t xml:space="preserve"> </w:t>
      </w:r>
      <w:r>
        <w:rPr>
          <w:i/>
          <w:iCs/>
        </w:rPr>
        <w:t xml:space="preserve">Brady</w:t>
      </w:r>
      <w:r>
        <w:t xml:space="preserve"> </w:t>
      </w:r>
      <w:r>
        <w:t xml:space="preserve">as mechanically limited solely to complete non-disclosure would be foolish and not ‘reasonable’”);</w:t>
      </w:r>
      <w:r>
        <w:t xml:space="preserve"> </w:t>
      </w:r>
      <w:r>
        <w:rPr>
          <w:i/>
          <w:iCs/>
        </w:rPr>
        <w:t xml:space="preserve">United</w:t>
      </w:r>
      <w:r>
        <w:rPr>
          <w:i/>
          <w:iCs/>
        </w:rPr>
        <w:t xml:space="preserve"> </w:t>
      </w:r>
      <w:r>
        <w:rPr>
          <w:i/>
          <w:iCs/>
        </w:rPr>
        <w:t xml:space="preserve">States v. Davenport</w:t>
      </w:r>
      <w:r>
        <w:t xml:space="preserve">, 753 F.2d 1460, 1462 (9th Cir. 1985) (“Disclosure, to escape the</w:t>
      </w:r>
      <w:r>
        <w:t xml:space="preserve"> </w:t>
      </w:r>
      <w:r>
        <w:rPr>
          <w:i/>
          <w:iCs/>
        </w:rPr>
        <w:t xml:space="preserve">Brady</w:t>
      </w:r>
      <w:r>
        <w:t xml:space="preserve"> </w:t>
      </w:r>
      <w:r>
        <w:t xml:space="preserve">sanction, must be made at a time when the disclosure would be of value to the accused.”).</w:t>
      </w:r>
    </w:p>
    <w:p>
      <w:pPr>
        <w:pStyle w:val="BodyText"/>
      </w:pPr>
      <w:r>
        <w:t xml:space="preserve">“It is not feasible or desirable to specify the extent or timing of disclosure</w:t>
      </w:r>
      <w:r>
        <w:t xml:space="preserve"> </w:t>
      </w:r>
      <w:r>
        <w:rPr>
          <w:i/>
          <w:iCs/>
        </w:rPr>
        <w:t xml:space="preserve">Brady</w:t>
      </w:r>
      <w:r>
        <w:t xml:space="preserve"> </w:t>
      </w:r>
      <w:r>
        <w:t xml:space="preserve">and its progeny require, except in terms of the sufficiency, under the circumstances, of the defense’s opportunity to use the evidence when disclosure is made.”</w:t>
      </w:r>
      <w:r>
        <w:t xml:space="preserve"> </w:t>
      </w:r>
      <w:r>
        <w:rPr>
          <w:i/>
          <w:iCs/>
        </w:rPr>
        <w:t xml:space="preserve">Leka</w:t>
      </w:r>
      <w:r>
        <w:rPr>
          <w:i/>
          <w:iCs/>
        </w:rPr>
        <w:t xml:space="preserve"> </w:t>
      </w:r>
      <w:r>
        <w:rPr>
          <w:i/>
          <w:iCs/>
        </w:rPr>
        <w:t xml:space="preserve">v. Portuondo</w:t>
      </w:r>
      <w:r>
        <w:t xml:space="preserve">, 257 F.3d 89, 100 (2d Cir. 2001). “The opportunity for use under</w:t>
      </w:r>
      <w:r>
        <w:t xml:space="preserve"> </w:t>
      </w:r>
      <w:r>
        <w:rPr>
          <w:i/>
          <w:iCs/>
        </w:rPr>
        <w:t xml:space="preserve">Brady</w:t>
      </w:r>
      <w:r>
        <w:t xml:space="preserve"> </w:t>
      </w:r>
      <w:r>
        <w:t xml:space="preserve">is the opportunity for a responsible lawyer to use the information with some degree of calculation and forethought.”</w:t>
      </w:r>
      <w:r>
        <w:t xml:space="preserve"> </w:t>
      </w:r>
      <w:r>
        <w:rPr>
          <w:i/>
          <w:iCs/>
        </w:rPr>
        <w:t xml:space="preserve">Id.</w:t>
      </w:r>
      <w:r>
        <w:t xml:space="preserve"> </w:t>
      </w:r>
      <w:r>
        <w:t xml:space="preserve">at 103.</w:t>
      </w:r>
    </w:p>
    <w:p>
      <w:pPr>
        <w:pStyle w:val="BodyText"/>
      </w:pPr>
      <w:r>
        <w:t xml:space="preserve">Thus, “the longer the prosecution withholds information, or (more particularly) the closer to trial the disclosure is made, the less opportunity there is for use.”</w:t>
      </w:r>
      <w:r>
        <w:t xml:space="preserve"> </w:t>
      </w:r>
      <w:r>
        <w:rPr>
          <w:i/>
          <w:iCs/>
        </w:rPr>
        <w:t xml:space="preserve">Id.</w:t>
      </w:r>
      <w:r>
        <w:t xml:space="preserve"> </w:t>
      </w:r>
      <w:r>
        <w:t xml:space="preserve">at 100;</w:t>
      </w:r>
      <w:r>
        <w:t xml:space="preserve"> </w:t>
      </w:r>
      <w:r>
        <w:rPr>
          <w:i/>
          <w:iCs/>
        </w:rPr>
        <w:t xml:space="preserve">see also</w:t>
      </w:r>
      <w:r>
        <w:t xml:space="preserve"> </w:t>
      </w:r>
      <w:r>
        <w:rPr>
          <w:i/>
          <w:iCs/>
        </w:rPr>
        <w:t xml:space="preserve">Thomas</w:t>
      </w:r>
      <w:r>
        <w:t xml:space="preserve">, 133 Nev. at 478, 402 P.3d at 629 (concluding that a mistrial motion was properly granted, considering that the motion came on the tenth day of trial, after many exculpatory documents had been belatedly disclosed);</w:t>
      </w:r>
      <w:r>
        <w:t xml:space="preserve"> </w:t>
      </w:r>
      <w:r>
        <w:rPr>
          <w:i/>
          <w:iCs/>
        </w:rPr>
        <w:t xml:space="preserve">id.</w:t>
      </w:r>
      <w:r>
        <w:t xml:space="preserve"> </w:t>
      </w:r>
      <w:r>
        <w:t xml:space="preserve">at 485, 402 P.3d at 633 (Pickering, J., dissenting) (agreeing that the mistrial motion was properly granted under</w:t>
      </w:r>
      <w:r>
        <w:t xml:space="preserve"> </w:t>
      </w:r>
      <w:r>
        <w:rPr>
          <w:i/>
          <w:iCs/>
        </w:rPr>
        <w:t xml:space="preserve">Brady</w:t>
      </w:r>
      <w:r>
        <w:t xml:space="preserve">). “When such a disclosure is first made on the eve of trial, or when trial is under way, the opportunity to use it may be impaired. The defense may be unable to divert resources from other initiatives ⁠. ⁠. ⁠. that are or may seem more pressing. And the defense may be unable to assimilate the information into its case.”</w:t>
      </w:r>
      <w:r>
        <w:t xml:space="preserve"> </w:t>
      </w:r>
      <w:r>
        <w:rPr>
          <w:i/>
          <w:iCs/>
        </w:rPr>
        <w:t xml:space="preserve">Leka</w:t>
      </w:r>
      <w:r>
        <w:t xml:space="preserve">, 257 F.3d at 101;</w:t>
      </w:r>
      <w:r>
        <w:t xml:space="preserve"> </w:t>
      </w:r>
      <w:r>
        <w:rPr>
          <w:i/>
          <w:iCs/>
        </w:rPr>
        <w:t xml:space="preserve">see also</w:t>
      </w:r>
      <w:r>
        <w:t xml:space="preserve"> </w:t>
      </w:r>
      <w:r>
        <w:rPr>
          <w:i/>
          <w:iCs/>
        </w:rPr>
        <w:t xml:space="preserve">United</w:t>
      </w:r>
      <w:r>
        <w:rPr>
          <w:i/>
          <w:iCs/>
        </w:rPr>
        <w:t xml:space="preserve"> </w:t>
      </w:r>
      <w:r>
        <w:rPr>
          <w:i/>
          <w:iCs/>
        </w:rPr>
        <w:t xml:space="preserve">States v. Knight</w:t>
      </w:r>
      <w:r>
        <w:t xml:space="preserve">, 342 F.3d 697, 709 (7th Cir. 2003) (agreeing with this principle).</w:t>
      </w:r>
    </w:p>
    <w:p>
      <w:pPr>
        <w:pStyle w:val="BodyText"/>
      </w:pPr>
      <w:r>
        <w:t xml:space="preserve">Indeed, the defense’s blunders after the prosecution has belatedly disclosed evidence should not automatically be attributed to the defense. That is because “the prosecution is in no position to fault the defense for cutting corners when the prosecution itself created the hasty and disorderly conditions under which the defense was forced to conduct its essential business.”</w:t>
      </w:r>
      <w:r>
        <w:t xml:space="preserve"> </w:t>
      </w:r>
      <w:r>
        <w:rPr>
          <w:i/>
          <w:iCs/>
        </w:rPr>
        <w:t xml:space="preserve">Leka</w:t>
      </w:r>
      <w:r>
        <w:t xml:space="preserve">, 257 F.3d at 101. It can be understandably difficult for a defense team “to assimilate new information, however favorable, when a trial already has been prepared on the basis of the best opportunities and choices then available.”</w:t>
      </w:r>
      <w:r>
        <w:t xml:space="preserve"> </w:t>
      </w:r>
      <w:r>
        <w:rPr>
          <w:i/>
          <w:iCs/>
        </w:rPr>
        <w:t xml:space="preserve">Ibid.</w:t>
      </w:r>
    </w:p>
    <w:p>
      <w:pPr>
        <w:pStyle w:val="BodyText"/>
      </w:pPr>
      <w:r>
        <w:t xml:space="preserve">As a result, the Court should consider how the prosecution’s late disclosure hampered the efforts the defense team would have otherwise made had there been timely disclosure.</w:t>
      </w:r>
      <w:r>
        <w:t xml:space="preserve"> </w:t>
      </w:r>
      <w:r>
        <w:rPr>
          <w:i/>
          <w:iCs/>
        </w:rPr>
        <w:t xml:space="preserve">See</w:t>
      </w:r>
      <w:r>
        <w:t xml:space="preserve"> </w:t>
      </w:r>
      <w:r>
        <w:rPr>
          <w:i/>
          <w:iCs/>
        </w:rPr>
        <w:t xml:space="preserve">United</w:t>
      </w:r>
      <w:r>
        <w:rPr>
          <w:i/>
          <w:iCs/>
        </w:rPr>
        <w:t xml:space="preserve"> </w:t>
      </w:r>
      <w:r>
        <w:rPr>
          <w:i/>
          <w:iCs/>
        </w:rPr>
        <w:t xml:space="preserve">States v. Bagley</w:t>
      </w:r>
      <w:r>
        <w:t xml:space="preserve">, 473 U.S. 667, 683 (1985) (“[T]he reviewing court may consider directly any adverse effect that the prosecutor’s failure to respond might have had on the preparation or presentation of the defendant’s case.”).</w:t>
      </w:r>
    </w:p>
    <w:p>
      <w:pPr>
        <w:pStyle w:val="BodyText"/>
      </w:pPr>
      <w:r>
        <w:t xml:space="preserve">All told, the prosecution’s last-minute disclosure of exculpatory evidence during trial doesn’t shield the conviction from reversal. Rather, the prosecution must “make sufficient disclosure in sufficient time to afford the defense an [adequate] opportunity for use.”</w:t>
      </w:r>
      <w:r>
        <w:t xml:space="preserve"> </w:t>
      </w:r>
      <w:r>
        <w:rPr>
          <w:i/>
          <w:iCs/>
        </w:rPr>
        <w:t xml:space="preserve">Leka</w:t>
      </w:r>
      <w:r>
        <w:t xml:space="preserve">, 257 F.3d at 103. When it fails to do so, the conviction should be reversed.</w:t>
      </w:r>
    </w:p>
    <w:p>
      <w:pPr>
        <w:keepNext/>
        <w:keepLines/>
        <w:spacing w:before="336" w:after="224" w:line="322" w:lineRule="exact"/>
        <w:ind w:left="720" w:hanging="720"/>
        <w:jc w:val="left"/>
      </w:pPr>
      <w:r>
        <w:rPr>
          <w:b/>
          <w:bCs/>
        </w:rPr>
        <w:t xml:space="preserve">III.</w:t>
      </w:r>
      <w:r>
        <w:rPr>
          <w:b/>
          <w:bCs/>
        </w:rPr>
        <w:t xml:space="preserve"> </w:t>
      </w:r>
      <w:r>
        <w:rPr>
          <w:b/>
          <w:bCs/>
        </w:rPr>
        <w:t xml:space="preserve">When</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are</w:t>
      </w:r>
      <w:r>
        <w:rPr>
          <w:b/>
          <w:bCs/>
        </w:rPr>
        <w:t xml:space="preserve"> </w:t>
      </w:r>
      <w:r>
        <w:rPr>
          <w:b/>
          <w:bCs/>
        </w:rPr>
        <w:t xml:space="preserve">deciding</w:t>
      </w:r>
      <w:r>
        <w:rPr>
          <w:b/>
          <w:bCs/>
        </w:rPr>
        <w:t xml:space="preserve"> </w:t>
      </w:r>
      <w:r>
        <w:rPr>
          <w:b/>
          <w:bCs/>
        </w:rPr>
        <w:t xml:space="preserve">whether</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a</w:t>
      </w:r>
      <w:r>
        <w:rPr>
          <w:b/>
          <w:bCs/>
        </w:rPr>
        <w:t xml:space="preserve"> </w:t>
      </w:r>
      <w:r>
        <w:rPr>
          <w:b/>
          <w:bCs/>
        </w:rPr>
        <w:t xml:space="preserve">continuance,</w:t>
      </w:r>
      <w:r>
        <w:rPr>
          <w:b/>
          <w:bCs/>
        </w:rPr>
        <w:t xml:space="preserve"> </w:t>
      </w:r>
      <w:r>
        <w:rPr>
          <w:b/>
          <w:bCs/>
        </w:rPr>
        <w:t xml:space="preserve">they</w:t>
      </w:r>
      <w:r>
        <w:rPr>
          <w:b/>
          <w:bCs/>
        </w:rPr>
        <w:t xml:space="preserve"> </w:t>
      </w:r>
      <w:r>
        <w:rPr>
          <w:b/>
          <w:bCs/>
        </w:rPr>
        <w:t xml:space="preserve">should</w:t>
      </w:r>
      <w:r>
        <w:rPr>
          <w:b/>
          <w:bCs/>
        </w:rPr>
        <w:t xml:space="preserve"> </w:t>
      </w:r>
      <w:r>
        <w:rPr>
          <w:b/>
          <w:bCs/>
        </w:rPr>
        <w:t xml:space="preserve">consider</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consequences</w:t>
      </w:r>
      <w:r>
        <w:rPr>
          <w:b/>
          <w:bCs/>
        </w:rPr>
        <w:t xml:space="preserve"> </w:t>
      </w:r>
      <w:r>
        <w:rPr>
          <w:b/>
          <w:bCs/>
        </w:rPr>
        <w:t xml:space="preserve">of</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additional</w:t>
      </w:r>
      <w:r>
        <w:rPr>
          <w:b/>
          <w:bCs/>
        </w:rPr>
        <w:t xml:space="preserve"> </w:t>
      </w:r>
      <w:r>
        <w:rPr>
          <w:b/>
          <w:bCs/>
        </w:rPr>
        <w:t xml:space="preserve">time</w:t>
      </w:r>
    </w:p>
    <w:p>
      <w:pPr>
        <w:pStyle w:val="BodyText"/>
      </w:pPr>
      <w:r>
        <w:t xml:space="preserve">As explained above, the prosecution’s failure to comply with its statutory and constitutional discovery obligations may require a conviction to be reversed. However, at least when the State has not acted in bad faith, the trial court can sometimes mitigate the harm to the defense by granting a continuance.</w:t>
      </w:r>
    </w:p>
    <w:p>
      <w:pPr>
        <w:pStyle w:val="BodyText"/>
      </w:pPr>
      <w:r>
        <w:t xml:space="preserve">A continuance may allow the defense “to divert resources” to the issue and “assimilate the information into its case.”</w:t>
      </w:r>
      <w:r>
        <w:t xml:space="preserve"> </w:t>
      </w:r>
      <w:r>
        <w:rPr>
          <w:i/>
          <w:iCs/>
        </w:rPr>
        <w:t xml:space="preserve">Leka</w:t>
      </w:r>
      <w:r>
        <w:t xml:space="preserve">, 257 F.3d at 101. By contrast, “a myopic insistence upon expeditiousness in the face of a justifiable request for delay can render the right to defend with counsel an empty formality.”</w:t>
      </w:r>
      <w:r>
        <w:t xml:space="preserve"> </w:t>
      </w:r>
      <w:r>
        <w:rPr>
          <w:i/>
          <w:iCs/>
        </w:rPr>
        <w:t xml:space="preserve">Ungar</w:t>
      </w:r>
      <w:r>
        <w:rPr>
          <w:i/>
          <w:iCs/>
        </w:rPr>
        <w:t xml:space="preserve"> </w:t>
      </w:r>
      <w:r>
        <w:rPr>
          <w:i/>
          <w:iCs/>
        </w:rPr>
        <w:t xml:space="preserve">v. Sarafite</w:t>
      </w:r>
      <w:r>
        <w:t xml:space="preserve">, 376 U.S. 575, 589 (1964);</w:t>
      </w:r>
      <w:r>
        <w:t xml:space="preserve"> </w:t>
      </w:r>
      <w:r>
        <w:rPr>
          <w:i/>
          <w:iCs/>
        </w:rPr>
        <w:t xml:space="preserve">see also</w:t>
      </w:r>
      <w:r>
        <w:t xml:space="preserve"> </w:t>
      </w:r>
      <w:r>
        <w:rPr>
          <w:i/>
          <w:iCs/>
        </w:rPr>
        <w:t xml:space="preserve">Morris</w:t>
      </w:r>
      <w:r>
        <w:rPr>
          <w:i/>
          <w:iCs/>
        </w:rPr>
        <w:t xml:space="preserve"> </w:t>
      </w:r>
      <w:r>
        <w:rPr>
          <w:i/>
          <w:iCs/>
        </w:rPr>
        <w:t xml:space="preserve">v. Slappy</w:t>
      </w:r>
      <w:r>
        <w:t xml:space="preserve">, 461 U.S. 1, 11 (1983);</w:t>
      </w:r>
      <w:r>
        <w:t xml:space="preserve"> </w:t>
      </w:r>
      <w:r>
        <w:rPr>
          <w:i/>
          <w:iCs/>
        </w:rPr>
        <w:t xml:space="preserve">Brass</w:t>
      </w:r>
      <w:r>
        <w:rPr>
          <w:i/>
          <w:iCs/>
        </w:rPr>
        <w:t xml:space="preserve"> </w:t>
      </w:r>
      <w:r>
        <w:rPr>
          <w:i/>
          <w:iCs/>
        </w:rPr>
        <w:t xml:space="preserve">v. State</w:t>
      </w:r>
      <w:r>
        <w:t xml:space="preserve">, 138 Nev. 180, 193, 507 P.3d 208, 219 (2022).</w:t>
      </w:r>
    </w:p>
    <w:p>
      <w:pPr>
        <w:pStyle w:val="BodyText"/>
      </w:pPr>
      <w:r>
        <w:t xml:space="preserve">It follows that a district court’s discretion to grant or deny a continuance is not boundless. Even a discretionary decision must be guided by the correct, applicable legal framework. A district court has discretion “when, but only when, it calls the game by the right rules.”</w:t>
      </w:r>
      <w:r>
        <w:t xml:space="preserve"> </w:t>
      </w:r>
      <w:r>
        <w:rPr>
          <w:i/>
          <w:iCs/>
        </w:rPr>
        <w:t xml:space="preserve">Las</w:t>
      </w:r>
      <w:r>
        <w:rPr>
          <w:i/>
          <w:iCs/>
        </w:rPr>
        <w:t xml:space="preserve"> </w:t>
      </w:r>
      <w:r>
        <w:rPr>
          <w:i/>
          <w:iCs/>
        </w:rPr>
        <w:t xml:space="preserve">Vegas Review-Journal v. Clark Cty. Office of the Coroner/​Med. Exam’r</w:t>
      </w:r>
      <w:r>
        <w:t xml:space="preserve">, 138 Nev. Adv. Op. 80, 521 P.3d 1169, 1175 (2022) (quoting</w:t>
      </w:r>
      <w:r>
        <w:t xml:space="preserve"> </w:t>
      </w:r>
      <w:r>
        <w:rPr>
          <w:i/>
          <w:iCs/>
        </w:rPr>
        <w:t xml:space="preserve">Fox</w:t>
      </w:r>
      <w:r>
        <w:rPr>
          <w:i/>
          <w:iCs/>
        </w:rPr>
        <w:t xml:space="preserve"> </w:t>
      </w:r>
      <w:r>
        <w:rPr>
          <w:i/>
          <w:iCs/>
        </w:rPr>
        <w:t xml:space="preserve">v. Vice</w:t>
      </w:r>
      <w:r>
        <w:t xml:space="preserve">, 563 U.S. 826, 839 (2011));</w:t>
      </w:r>
      <w:r>
        <w:t xml:space="preserve"> </w:t>
      </w:r>
      <w:r>
        <w:rPr>
          <w:i/>
          <w:iCs/>
        </w:rPr>
        <w:t xml:space="preserve">In</w:t>
      </w:r>
      <w:r>
        <w:rPr>
          <w:i/>
          <w:iCs/>
        </w:rPr>
        <w:t xml:space="preserve"> </w:t>
      </w:r>
      <w:r>
        <w:rPr>
          <w:i/>
          <w:iCs/>
        </w:rPr>
        <w:t xml:space="preserve">re D.C.</w:t>
      </w:r>
      <w:r>
        <w:t xml:space="preserve">, 140 Nev. Adv. Op. 25, 546 P.3d 810, 815 (2024) (explaining no deference is owed to legal error). Here, the “right rules” dictate that a district court should consider whether a continuance is necessary for the defense team to have “a reasonable opportunity either to use the evidence in the trial or to use the information to obtain evidence for use in the trial.”</w:t>
      </w:r>
      <w:r>
        <w:t xml:space="preserve"> </w:t>
      </w:r>
      <w:r>
        <w:rPr>
          <w:i/>
          <w:iCs/>
        </w:rPr>
        <w:t xml:space="preserve">Rodriguez</w:t>
      </w:r>
      <w:r>
        <w:t xml:space="preserve">, 496 F.3d at 226. If denying a continuance means the defense would lack an opportunity to use the belatedly disclosed information “with some degree of calculation and forethought,” the district court necessarily abuses its discretion, requiring reversal.</w:t>
      </w:r>
      <w:r>
        <w:t xml:space="preserve"> </w:t>
      </w:r>
      <w:r>
        <w:rPr>
          <w:i/>
          <w:iCs/>
        </w:rPr>
        <w:t xml:space="preserve">Leka</w:t>
      </w:r>
      <w:r>
        <w:t xml:space="preserve">, 257 F.3d at 103.</w:t>
      </w:r>
    </w:p>
    <w:p>
      <w:pPr>
        <w:keepNext/>
        <w:keepLines/>
        <w:spacing w:before="448" w:after="336" w:line="322" w:lineRule="exact"/>
        <w:ind w:left="0" w:firstLine="0"/>
        <w:jc w:val="center"/>
      </w:pPr>
      <w:r>
        <w:rPr>
          <w:b/>
          <w:bCs/>
        </w:rPr>
        <w:t xml:space="preserve">CONCLUSION</w:t>
      </w:r>
    </w:p>
    <w:p>
      <w:pPr>
        <w:pStyle w:val="BodyText"/>
      </w:pPr>
      <w:r>
        <w:t xml:space="preserve">In sum, amici curiae respectfully submit that the following considerations are relevant to deciding Michael Lee’s appeal: (1) the State’s good- or bad-faith compliance with Nevada law; (2) the application of the Fourteenth Amendment in the late-disclosure context; and (3) the district court’s duty to grant a continuance when appropriate to mitigate prejudice.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July</w:t>
            </w:r>
            <w:r>
              <w:t xml:space="preserve"> </w:t>
            </w:r>
            <w:r>
              <w:t xml:space="preserve">18,</w:t>
            </w:r>
            <w:r>
              <w:t xml:space="preserve"> </w:t>
            </w:r>
            <w:r>
              <w:t xml:space="preserve">2024.</w:t>
            </w:r>
          </w:p>
          <w:p>
            <w:pPr>
              <w:spacing w:before="322" w:after="0" w:line="322" w:lineRule="exact"/>
              <w:ind w:left="0" w:firstLine="0"/>
              <w:jc w:val="left"/>
            </w:pPr>
            <w:r>
              <w:t xml:space="preserve">Respectfully</w:t>
            </w:r>
            <w:r>
              <w:t xml:space="preserve"> </w:t>
            </w:r>
            <w:r>
              <w:t xml:space="preserve">submitted,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Jacob</w:t>
                  </w:r>
                  <w:r>
                    <w:t xml:space="preserve"> </w:t>
                  </w:r>
                  <w:r>
                    <w:t xml:space="preserve">Smith</w:t>
                  </w:r>
                </w:p>
                <w:p>
                  <w:pPr>
                    <w:spacing w:before="0" w:after="0" w:line="322" w:lineRule="exact"/>
                    <w:ind w:left="0" w:firstLine="0"/>
                    <w:jc w:val="left"/>
                  </w:pPr>
                  <w:r>
                    <w:t xml:space="preserve">Staff</w:t>
                  </w:r>
                  <w:r>
                    <w:t xml:space="preserve"> </w:t>
                  </w:r>
                  <w:r>
                    <w:t xml:space="preserve">Attorney</w:t>
                  </w:r>
                  <w:r>
                    <w:t xml:space="preserve"> </w:t>
                  </w:r>
                  <w:r>
                    <w:t xml:space="preserve">and</w:t>
                  </w:r>
                  <w:r>
                    <w:t xml:space="preserve"> </w:t>
                  </w:r>
                  <w:r>
                    <w:t xml:space="preserve">counsel</w:t>
                  </w:r>
                  <w:r>
                    <w:t xml:space="preserve"> </w:t>
                  </w:r>
                  <w:r>
                    <w:t xml:space="preserve">for</w:t>
                  </w:r>
                </w:p>
                <w:p>
                  <w:pPr>
                    <w:spacing w:before="0" w:after="0" w:line="322" w:lineRule="exact"/>
                    <w:ind w:left="0" w:firstLine="0"/>
                    <w:jc w:val="left"/>
                  </w:pPr>
                  <w:r>
                    <w:t xml:space="preserve">amicus</w:t>
                  </w:r>
                  <w:r>
                    <w:t xml:space="preserve"> </w:t>
                  </w:r>
                  <w:r>
                    <w:t xml:space="preserve">curiae</w:t>
                  </w:r>
                  <w:r>
                    <w:t xml:space="preserve"> </w:t>
                  </w:r>
                  <w:r>
                    <w:t xml:space="preserve">ACLU</w:t>
                  </w:r>
                  <w:r>
                    <w:t xml:space="preserve"> </w:t>
                  </w:r>
                  <w:r>
                    <w:t xml:space="preserve">of</w:t>
                  </w:r>
                  <w:r>
                    <w:t xml:space="preserve"> </w:t>
                  </w:r>
                  <w:r>
                    <w:t xml:space="preserve">Nevada</w:t>
                  </w:r>
                </w:p>
              </w:tc>
              <w:tc>
                <w:tcPr>
                  <w:tcW w:w="4896" w:type="dxa"/>
                  <w:tcMar>
                    <w:left w:w="432" w:type="dxa"/>
                  </w:tcMar>
                </w:tcPr>
                <w:p>
                  <w:pPr>
                    <w:spacing w:before="0" w:after="0" w:line="322" w:lineRule="exact"/>
                    <w:ind w:left="0" w:firstLine="0"/>
                    <w:jc w:val="left"/>
                  </w:pPr>
                  <w:r>
                    <w:t xml:space="preserve">Rene</w:t>
                  </w:r>
                  <w:r>
                    <w:t xml:space="preserve"> </w:t>
                  </w:r>
                  <w:r>
                    <w:t xml:space="preserve">L.</w:t>
                  </w:r>
                  <w:r>
                    <w:t xml:space="preserve"> </w:t>
                  </w:r>
                  <w:r>
                    <w:t xml:space="preserve">Valladares</w:t>
                  </w:r>
                </w:p>
                <w:p>
                  <w:pPr>
                    <w:spacing w:before="0" w:after="0" w:line="322" w:lineRule="exact"/>
                    <w:ind w:left="0" w:firstLine="0"/>
                    <w:jc w:val="left"/>
                  </w:pPr>
                  <w:r>
                    <w:t xml:space="preserve">Federal</w:t>
                  </w:r>
                  <w:r>
                    <w:t xml:space="preserve"> </w:t>
                  </w:r>
                  <w:r>
                    <w:t xml:space="preserve">Public</w:t>
                  </w:r>
                  <w:r>
                    <w:t xml:space="preserve"> </w:t>
                  </w:r>
                  <w:r>
                    <w:t xml:space="preserve">Defender</w:t>
                  </w:r>
                </w:p>
                <w:p>
                  <w:pPr>
                    <w:spacing w:before="0" w:after="0" w:line="322" w:lineRule="exact"/>
                    <w:ind w:left="0" w:firstLine="0"/>
                    <w:jc w:val="left"/>
                  </w:pPr>
                  <w:r>
                    <w:t xml:space="preserve">District</w:t>
                  </w:r>
                  <w:r>
                    <w:t xml:space="preserve"> </w:t>
                  </w:r>
                  <w:r>
                    <w:t xml:space="preserve">of</w:t>
                  </w:r>
                  <w:r>
                    <w:t xml:space="preserve"> </w:t>
                  </w:r>
                  <w:r>
                    <w:t xml:space="preserve">Nevada</w:t>
                  </w:r>
                </w:p>
                <w:p>
                  <w:pPr>
                    <w:spacing w:before="0" w:after="0" w:line="322" w:lineRule="exact"/>
                    <w:ind w:left="0" w:firstLine="0"/>
                    <w:jc w:val="left"/>
                  </w:pPr>
                  <w:r>
                    <w:t xml:space="preserve">/s/</w:t>
                  </w:r>
                  <w:r>
                    <w:t xml:space="preserve"> </w:t>
                  </w:r>
                  <w:r>
                    <w:t xml:space="preserve">Shelly</w:t>
                  </w:r>
                  <w:r>
                    <w:t xml:space="preserve"> </w:t>
                  </w:r>
                  <w:r>
                    <w:t xml:space="preserve">Richter</w:t>
                  </w:r>
                </w:p>
                <w:p>
                  <w:pPr>
                    <w:spacing w:before="0" w:after="0" w:line="322" w:lineRule="exact"/>
                    <w:ind w:left="0" w:firstLine="0"/>
                    <w:jc w:val="left"/>
                  </w:pPr>
                  <w:r>
                    <w:t xml:space="preserve">Shelly</w:t>
                  </w:r>
                  <w:r>
                    <w:t xml:space="preserve"> </w:t>
                  </w:r>
                  <w:r>
                    <w:t xml:space="preserve">Richter</w:t>
                  </w:r>
                </w:p>
                <w:p>
                  <w:pPr>
                    <w:spacing w:before="0" w:after="0" w:line="322" w:lineRule="exact"/>
                    <w:ind w:left="0" w:firstLine="0"/>
                    <w:jc w:val="left"/>
                  </w:pPr>
                  <w:r>
                    <w:t xml:space="preserve">Assistant</w:t>
                  </w:r>
                  <w:r>
                    <w:t xml:space="preserve"> </w:t>
                  </w:r>
                  <w:r>
                    <w:t xml:space="preserve">Federal</w:t>
                  </w:r>
                  <w:r>
                    <w:t xml:space="preserve"> </w:t>
                  </w:r>
                  <w:r>
                    <w:t xml:space="preserve">Public</w:t>
                  </w:r>
                  <w:r>
                    <w:t xml:space="preserve"> </w:t>
                  </w:r>
                  <w:r>
                    <w:t xml:space="preserve">Defender</w:t>
                  </w:r>
                  <w:r>
                    <w:t xml:space="preserve"> </w:t>
                  </w:r>
                  <w:r>
                    <w:t xml:space="preserve">and</w:t>
                  </w:r>
                  <w:r>
                    <w:t xml:space="preserve"> </w:t>
                  </w:r>
                  <w:r>
                    <w:t xml:space="preserve">counsel</w:t>
                  </w:r>
                  <w:r>
                    <w:t xml:space="preserve"> </w:t>
                  </w:r>
                  <w:r>
                    <w:t xml:space="preserve">for</w:t>
                  </w:r>
                  <w:r>
                    <w:t xml:space="preserve"> </w:t>
                  </w:r>
                  <w:r>
                    <w:t xml:space="preserve">amicus</w:t>
                  </w:r>
                  <w:r>
                    <w:t xml:space="preserve"> </w:t>
                  </w:r>
                  <w:r>
                    <w:t xml:space="preserve">curiae</w:t>
                  </w:r>
                  <w:r>
                    <w:t xml:space="preserve"> </w:t>
                  </w:r>
                  <w:r>
                    <w:t xml:space="preserve">NACJ</w:t>
                  </w:r>
                </w:p>
              </w:tc>
            </w:tr>
          </w:tbl>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336" w:after="0" w:line="644" w:lineRule="exact"/>
        <w:ind w:left="0" w:firstLine="720"/>
        <w:jc w:val="left"/>
      </w:pPr>
      <w:r>
        <w:t xml:space="preserve">1.</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because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Times</w:t>
      </w:r>
      <w:r>
        <w:t xml:space="preserve"> </w:t>
      </w:r>
      <w:r>
        <w:t xml:space="preserve">New</w:t>
      </w:r>
      <w:r>
        <w:t xml:space="preserve"> </w:t>
      </w:r>
      <w:r>
        <w:t xml:space="preserve">Roman,</w:t>
      </w:r>
      <w:r>
        <w:t xml:space="preserve"> </w:t>
      </w:r>
      <w:r>
        <w:t xml:space="preserve">14</w:t>
      </w:r>
      <w:r>
        <w:t xml:space="preserve"> </w:t>
      </w:r>
      <w:r>
        <w:t xml:space="preserve">point</w:t>
      </w:r>
      <w:r>
        <w:t xml:space="preserve"> </w:t>
      </w:r>
      <w:r>
        <w:t xml:space="preserve">font.</w:t>
      </w:r>
    </w:p>
    <w:p>
      <w:pPr>
        <w:spacing w:before="0" w:after="0" w:line="644" w:lineRule="exact"/>
        <w:ind w:left="0" w:firstLine="720"/>
        <w:jc w:val="left"/>
      </w:pPr>
      <w:r>
        <w:t xml:space="preserve">2.</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page-</w:t>
      </w:r>
      <w:r>
        <w:t xml:space="preserve"> </w:t>
      </w:r>
      <w:r>
        <w:t xml:space="preserve">or</w:t>
      </w:r>
      <w:r>
        <w:t xml:space="preserve"> </w:t>
      </w:r>
      <w:r>
        <w:t xml:space="preserve">type-volume</w:t>
      </w:r>
      <w:r>
        <w:t xml:space="preserve"> </w:t>
      </w:r>
      <w:r>
        <w:t xml:space="preserve">limitations</w:t>
      </w:r>
      <w:r>
        <w:t xml:space="preserve"> </w:t>
      </w:r>
      <w:r>
        <w:t xml:space="preserve">of</w:t>
      </w:r>
      <w:r>
        <w:t xml:space="preserve"> </w:t>
      </w:r>
      <w:r>
        <w:t xml:space="preserve">NRAP</w:t>
      </w:r>
      <w:r>
        <w:t xml:space="preserve"> </w:t>
      </w:r>
      <w:r>
        <w:t xml:space="preserve">32(a)⁠(7)</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NRAP</w:t>
      </w:r>
      <w:r>
        <w:t xml:space="preserve"> </w:t>
      </w:r>
      <w:r>
        <w:t xml:space="preserve">32(a)⁠(7)⁠(C),</w:t>
      </w:r>
      <w:r>
        <w:t xml:space="preserve"> </w:t>
      </w:r>
      <w:r>
        <w:t xml:space="preserve">it</w:t>
      </w:r>
      <w:r>
        <w:t xml:space="preserve"> </w:t>
      </w:r>
      <w:r>
        <w:t xml:space="preserve">is</w:t>
      </w:r>
      <w:r>
        <w:t xml:space="preserve"> </w:t>
      </w:r>
      <w:r>
        <w:t xml:space="preserve">proportionately</w:t>
      </w:r>
      <w:r>
        <w:t xml:space="preserve"> </w:t>
      </w:r>
      <w:r>
        <w:t xml:space="preserve">spaced,</w:t>
      </w:r>
      <w:r>
        <w:t xml:space="preserve"> </w:t>
      </w:r>
      <w:r>
        <w:t xml:space="preserve">has</w:t>
      </w:r>
      <w:r>
        <w:t xml:space="preserve"> </w:t>
      </w:r>
      <w:r>
        <w:t xml:space="preserve">a</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or</w:t>
      </w:r>
      <w:r>
        <w:t xml:space="preserve"> </w:t>
      </w:r>
      <w:r>
        <w:t xml:space="preserve">more,</w:t>
      </w:r>
      <w:r>
        <w:t xml:space="preserve"> </w:t>
      </w:r>
      <w:r>
        <w:t xml:space="preserve">and</w:t>
      </w:r>
      <w:r>
        <w:t xml:space="preserve"> </w:t>
      </w:r>
      <w:r>
        <w:t xml:space="preserve">contains</w:t>
      </w:r>
      <w:r>
        <w:t xml:space="preserve"> </w:t>
      </w:r>
      <w:r>
        <w:t xml:space="preserve">2,460</w:t>
      </w:r>
      <w:r>
        <w:t xml:space="preserve"> </w:t>
      </w:r>
      <w:r>
        <w:t xml:space="preserve">words.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3.</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appellate</w:t>
            </w:r>
            <w:r>
              <w:t xml:space="preserve"> </w:t>
            </w:r>
            <w:r>
              <w:t xml:space="preserve">brief,</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w:t>
            </w:r>
            <w:r>
              <w:t xml:space="preserve"> </w:t>
            </w:r>
            <w:r>
              <w:t xml:space="preserve">particular</w:t>
            </w:r>
            <w:r>
              <w:t xml:space="preserve"> </w:t>
            </w:r>
            <w:r>
              <w:t xml:space="preserve">NRAP</w:t>
            </w:r>
            <w:r>
              <w:t xml:space="preserve"> </w:t>
            </w:r>
            <w:r>
              <w:t xml:space="preserve">28(e)⁠(1),</w:t>
            </w:r>
            <w:r>
              <w:t xml:space="preserve"> </w:t>
            </w:r>
            <w:r>
              <w:t xml:space="preserve">which</w:t>
            </w:r>
            <w:r>
              <w:t xml:space="preserve"> </w:t>
            </w:r>
            <w:r>
              <w:t xml:space="preserve">requires</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brief</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accompanying</w:t>
            </w:r>
            <w:r>
              <w:t xml:space="preserve"> </w:t>
            </w:r>
            <w:r>
              <w:t xml:space="preserve">brief</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July</w:t>
                  </w:r>
                  <w:r>
                    <w:t xml:space="preserve"> </w:t>
                  </w:r>
                  <w:r>
                    <w:t xml:space="preserve">18,</w:t>
                  </w:r>
                  <w:r>
                    <w:t xml:space="preserve"> </w:t>
                  </w:r>
                  <w:r>
                    <w:t xml:space="preserve">2024.</w:t>
                  </w:r>
                </w:p>
                <w:p>
                  <w:pPr>
                    <w:spacing w:before="322" w:after="0" w:line="322" w:lineRule="exact"/>
                    <w:ind w:left="0" w:firstLine="0"/>
                    <w:jc w:val="left"/>
                  </w:pPr>
                  <w:r>
                    <w:t xml:space="preserve">Respectfully</w:t>
                  </w:r>
                  <w:r>
                    <w:t xml:space="preserve"> </w:t>
                  </w:r>
                  <w:r>
                    <w:t xml:space="preserve">submitted,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Jacob</w:t>
                        </w:r>
                        <w:r>
                          <w:t xml:space="preserve"> </w:t>
                        </w:r>
                        <w:r>
                          <w:t xml:space="preserve">Smith</w:t>
                        </w:r>
                      </w:p>
                      <w:p>
                        <w:pPr>
                          <w:spacing w:before="0" w:after="0" w:line="322" w:lineRule="exact"/>
                          <w:ind w:left="0" w:firstLine="0"/>
                          <w:jc w:val="left"/>
                        </w:pPr>
                        <w:r>
                          <w:t xml:space="preserve">Staff</w:t>
                        </w:r>
                        <w:r>
                          <w:t xml:space="preserve"> </w:t>
                        </w:r>
                        <w:r>
                          <w:t xml:space="preserve">Attorney</w:t>
                        </w:r>
                        <w:r>
                          <w:t xml:space="preserve"> </w:t>
                        </w:r>
                        <w:r>
                          <w:t xml:space="preserve">and</w:t>
                        </w:r>
                        <w:r>
                          <w:t xml:space="preserve"> </w:t>
                        </w:r>
                        <w:r>
                          <w:t xml:space="preserve">counsel</w:t>
                        </w:r>
                        <w:r>
                          <w:t xml:space="preserve"> </w:t>
                        </w:r>
                        <w:r>
                          <w:t xml:space="preserve">for</w:t>
                        </w:r>
                      </w:p>
                      <w:p>
                        <w:pPr>
                          <w:spacing w:before="0" w:after="0" w:line="322" w:lineRule="exact"/>
                          <w:ind w:left="0" w:firstLine="0"/>
                          <w:jc w:val="left"/>
                        </w:pPr>
                        <w:r>
                          <w:t xml:space="preserve">amicus</w:t>
                        </w:r>
                        <w:r>
                          <w:t xml:space="preserve"> </w:t>
                        </w:r>
                        <w:r>
                          <w:t xml:space="preserve">curiae</w:t>
                        </w:r>
                        <w:r>
                          <w:t xml:space="preserve"> </w:t>
                        </w:r>
                        <w:r>
                          <w:t xml:space="preserve">ACLU</w:t>
                        </w:r>
                        <w:r>
                          <w:t xml:space="preserve"> </w:t>
                        </w:r>
                        <w:r>
                          <w:t xml:space="preserve">of</w:t>
                        </w:r>
                        <w:r>
                          <w:t xml:space="preserve"> </w:t>
                        </w:r>
                        <w:r>
                          <w:t xml:space="preserve">Nevada</w:t>
                        </w:r>
                      </w:p>
                    </w:tc>
                    <w:tc>
                      <w:tcPr>
                        <w:tcW w:w="4896" w:type="dxa"/>
                        <w:tcMar>
                          <w:left w:w="432" w:type="dxa"/>
                        </w:tcMar>
                      </w:tcPr>
                      <w:p>
                        <w:pPr>
                          <w:spacing w:before="0" w:after="0" w:line="322" w:lineRule="exact"/>
                          <w:ind w:left="0" w:firstLine="0"/>
                          <w:jc w:val="left"/>
                        </w:pPr>
                        <w:r>
                          <w:t xml:space="preserve">Rene</w:t>
                        </w:r>
                        <w:r>
                          <w:t xml:space="preserve"> </w:t>
                        </w:r>
                        <w:r>
                          <w:t xml:space="preserve">L.</w:t>
                        </w:r>
                        <w:r>
                          <w:t xml:space="preserve"> </w:t>
                        </w:r>
                        <w:r>
                          <w:t xml:space="preserve">Valladares</w:t>
                        </w:r>
                      </w:p>
                      <w:p>
                        <w:pPr>
                          <w:spacing w:before="0" w:after="0" w:line="322" w:lineRule="exact"/>
                          <w:ind w:left="0" w:firstLine="0"/>
                          <w:jc w:val="left"/>
                        </w:pPr>
                        <w:r>
                          <w:t xml:space="preserve">Federal</w:t>
                        </w:r>
                        <w:r>
                          <w:t xml:space="preserve"> </w:t>
                        </w:r>
                        <w:r>
                          <w:t xml:space="preserve">Public</w:t>
                        </w:r>
                        <w:r>
                          <w:t xml:space="preserve"> </w:t>
                        </w:r>
                        <w:r>
                          <w:t xml:space="preserve">Defender</w:t>
                        </w:r>
                      </w:p>
                      <w:p>
                        <w:pPr>
                          <w:spacing w:before="0" w:after="0" w:line="322" w:lineRule="exact"/>
                          <w:ind w:left="0" w:firstLine="0"/>
                          <w:jc w:val="left"/>
                        </w:pPr>
                        <w:r>
                          <w:t xml:space="preserve">District</w:t>
                        </w:r>
                        <w:r>
                          <w:t xml:space="preserve"> </w:t>
                        </w:r>
                        <w:r>
                          <w:t xml:space="preserve">of</w:t>
                        </w:r>
                        <w:r>
                          <w:t xml:space="preserve"> </w:t>
                        </w:r>
                        <w:r>
                          <w:t xml:space="preserve">Nevada</w:t>
                        </w:r>
                      </w:p>
                      <w:p>
                        <w:pPr>
                          <w:spacing w:before="0" w:after="0" w:line="322" w:lineRule="exact"/>
                          <w:ind w:left="0" w:firstLine="0"/>
                          <w:jc w:val="left"/>
                        </w:pPr>
                        <w:r>
                          <w:t xml:space="preserve">/s/</w:t>
                        </w:r>
                        <w:r>
                          <w:t xml:space="preserve"> </w:t>
                        </w:r>
                        <w:r>
                          <w:t xml:space="preserve">Shelly</w:t>
                        </w:r>
                        <w:r>
                          <w:t xml:space="preserve"> </w:t>
                        </w:r>
                        <w:r>
                          <w:t xml:space="preserve">Richter</w:t>
                        </w:r>
                      </w:p>
                      <w:p>
                        <w:pPr>
                          <w:spacing w:before="0" w:after="0" w:line="322" w:lineRule="exact"/>
                          <w:ind w:left="0" w:firstLine="0"/>
                          <w:jc w:val="left"/>
                        </w:pPr>
                        <w:r>
                          <w:t xml:space="preserve">Shelly</w:t>
                        </w:r>
                        <w:r>
                          <w:t xml:space="preserve"> </w:t>
                        </w:r>
                        <w:r>
                          <w:t xml:space="preserve">Richter</w:t>
                        </w:r>
                      </w:p>
                      <w:p>
                        <w:pPr>
                          <w:spacing w:before="0" w:after="0" w:line="322" w:lineRule="exact"/>
                          <w:ind w:left="0" w:firstLine="0"/>
                          <w:jc w:val="left"/>
                        </w:pPr>
                        <w:r>
                          <w:t xml:space="preserve">Assistant</w:t>
                        </w:r>
                        <w:r>
                          <w:t xml:space="preserve"> </w:t>
                        </w:r>
                        <w:r>
                          <w:t xml:space="preserve">Federal</w:t>
                        </w:r>
                        <w:r>
                          <w:t xml:space="preserve"> </w:t>
                        </w:r>
                        <w:r>
                          <w:t xml:space="preserve">Public</w:t>
                        </w:r>
                        <w:r>
                          <w:t xml:space="preserve"> </w:t>
                        </w:r>
                        <w:r>
                          <w:t xml:space="preserve">Defender</w:t>
                        </w:r>
                        <w:r>
                          <w:t xml:space="preserve"> </w:t>
                        </w:r>
                        <w:r>
                          <w:t xml:space="preserve">and</w:t>
                        </w:r>
                        <w:r>
                          <w:t xml:space="preserve"> </w:t>
                        </w:r>
                        <w:r>
                          <w:t xml:space="preserve">counsel</w:t>
                        </w:r>
                        <w:r>
                          <w:t xml:space="preserve"> </w:t>
                        </w:r>
                        <w:r>
                          <w:t xml:space="preserve">for</w:t>
                        </w:r>
                        <w:r>
                          <w:t xml:space="preserve"> </w:t>
                        </w:r>
                        <w:r>
                          <w:t xml:space="preserve">amicus</w:t>
                        </w:r>
                        <w:r>
                          <w:t xml:space="preserve"> </w:t>
                        </w:r>
                        <w:r>
                          <w:t xml:space="preserve">curiae</w:t>
                        </w:r>
                        <w:r>
                          <w:t xml:space="preserve"> </w:t>
                        </w:r>
                        <w:r>
                          <w:t xml:space="preserve">NACJ</w:t>
                        </w:r>
                      </w:p>
                    </w:tc>
                  </w:tr>
                </w:tbl>
                <w:p>
                  <w:pPr>
                    <w:spacing w:before="0" w:after="0" w:line="1" w:lineRule="exact"/>
                  </w:pPr>
                </w:p>
              </w:tc>
            </w:tr>
          </w:tbl>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18,</w:t>
      </w:r>
      <w:r>
        <w:t xml:space="preserve"> </w:t>
      </w:r>
      <w:r>
        <w:t xml:space="preserve">2024,</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by</w:t>
      </w:r>
      <w:r>
        <w:t xml:space="preserve"> </w:t>
      </w:r>
      <w:r>
        <w:t xml:space="preserve">using</w:t>
      </w:r>
      <w:r>
        <w:t xml:space="preserve"> </w:t>
      </w:r>
      <w:r>
        <w:t xml:space="preserve">the</w:t>
      </w:r>
      <w:r>
        <w:t xml:space="preserve"> </w:t>
      </w:r>
      <w:r>
        <w:t xml:space="preserve">appellate</w:t>
      </w:r>
      <w:r>
        <w:t xml:space="preserve"> </w:t>
      </w:r>
      <w:r>
        <w:t xml:space="preserve">electronic</w:t>
      </w:r>
      <w:r>
        <w:t xml:space="preserve"> </w:t>
      </w:r>
      <w:r>
        <w:t xml:space="preserve">filing</w:t>
      </w:r>
      <w:r>
        <w:t xml:space="preserve"> </w:t>
      </w:r>
      <w:r>
        <w:t xml:space="preserve">system.</w:t>
      </w:r>
      <w:r>
        <w:t xml:space="preserve"> </w:t>
      </w:r>
      <w:r>
        <w:t xml:space="preserve">Participants</w:t>
      </w:r>
      <w:r>
        <w:t xml:space="preserve"> </w:t>
      </w:r>
      <w:r>
        <w:t xml:space="preserve">in</w:t>
      </w:r>
      <w:r>
        <w:t xml:space="preserve"> </w:t>
      </w:r>
      <w:r>
        <w:t xml:space="preserve">the</w:t>
      </w:r>
      <w:r>
        <w:t xml:space="preserve"> </w:t>
      </w:r>
      <w:r>
        <w:t xml:space="preserve">case</w:t>
      </w:r>
      <w:r>
        <w:t xml:space="preserve"> </w:t>
      </w:r>
      <w:r>
        <w:t xml:space="preserve">who</w:t>
      </w:r>
      <w:r>
        <w:t xml:space="preserve"> </w:t>
      </w:r>
      <w:r>
        <w:t xml:space="preserve">are</w:t>
      </w:r>
      <w:r>
        <w:t xml:space="preserve"> </w:t>
      </w:r>
      <w:r>
        <w:t xml:space="preserve">registered</w:t>
      </w:r>
      <w:r>
        <w:t xml:space="preserve"> </w:t>
      </w:r>
      <w:r>
        <w:t xml:space="preserve">users</w:t>
      </w:r>
      <w:r>
        <w:t xml:space="preserve"> </w:t>
      </w:r>
      <w:r>
        <w:t xml:space="preserve">in</w:t>
      </w:r>
      <w:r>
        <w:t xml:space="preserve"> </w:t>
      </w:r>
      <w:r>
        <w:t xml:space="preserve">the</w:t>
      </w:r>
      <w:r>
        <w:t xml:space="preserve"> </w:t>
      </w:r>
      <w:r>
        <w:t xml:space="preserve">appellate</w:t>
      </w:r>
      <w:r>
        <w:t xml:space="preserve"> </w:t>
      </w:r>
      <w:r>
        <w:t xml:space="preserve">electronic</w:t>
      </w:r>
      <w:r>
        <w:t xml:space="preserve"> </w:t>
      </w:r>
      <w:r>
        <w:t xml:space="preserve">filing</w:t>
      </w:r>
      <w:r>
        <w:t xml:space="preserve"> </w:t>
      </w:r>
      <w:r>
        <w:t xml:space="preserve">system</w:t>
      </w:r>
      <w:r>
        <w:t xml:space="preserve"> </w:t>
      </w:r>
      <w:r>
        <w:t xml:space="preserve">will</w:t>
      </w:r>
      <w:r>
        <w:t xml:space="preserve"> </w:t>
      </w:r>
      <w:r>
        <w:t xml:space="preserve">be</w:t>
      </w:r>
      <w:r>
        <w:t xml:space="preserve"> </w:t>
      </w:r>
      <w:r>
        <w:t xml:space="preserve">served</w:t>
      </w:r>
      <w:r>
        <w:t xml:space="preserve"> </w:t>
      </w:r>
      <w:r>
        <w:t xml:space="preserve">by</w:t>
      </w:r>
      <w:r>
        <w:t xml:space="preserve"> </w:t>
      </w:r>
      <w:r>
        <w:t xml:space="preserve">the</w:t>
      </w:r>
      <w:r>
        <w:t xml:space="preserve"> </w:t>
      </w:r>
      <w:r>
        <w:t xml:space="preserve">system</w:t>
      </w:r>
      <w:r>
        <w:t xml:space="preserve"> </w:t>
      </w:r>
      <w:r>
        <w:t xml:space="preserve">and</w:t>
      </w:r>
      <w:r>
        <w:t xml:space="preserve"> </w:t>
      </w:r>
      <w:r>
        <w:t xml:space="preserve">include:</w:t>
      </w:r>
    </w:p>
    <w:p>
      <w:pPr>
        <w:spacing w:before="322" w:after="0" w:line="322" w:lineRule="exact"/>
        <w:ind w:left="0" w:firstLine="0"/>
        <w:jc w:val="left"/>
      </w:pPr>
      <w:r>
        <w:t xml:space="preserve">John</w:t>
      </w:r>
      <w:r>
        <w:t xml:space="preserve"> </w:t>
      </w:r>
      <w:r>
        <w:t xml:space="preserve">Afshar</w:t>
      </w:r>
    </w:p>
    <w:p>
      <w:pPr>
        <w:spacing w:before="0" w:after="0" w:line="322" w:lineRule="exact"/>
        <w:ind w:left="0" w:firstLine="0"/>
        <w:jc w:val="left"/>
      </w:pPr>
      <w:r>
        <w:t xml:space="preserve">Clark</w:t>
      </w:r>
      <w:r>
        <w:t xml:space="preserve"> </w:t>
      </w:r>
      <w:r>
        <w:t xml:space="preserve">County</w:t>
      </w:r>
      <w:r>
        <w:t xml:space="preserve"> </w:t>
      </w:r>
      <w:r>
        <w:t xml:space="preserve">DA’s</w:t>
      </w:r>
      <w:r>
        <w:t xml:space="preserve"> </w:t>
      </w:r>
      <w:r>
        <w:t xml:space="preserve">Office</w:t>
      </w:r>
    </w:p>
    <w:p>
      <w:pPr>
        <w:spacing w:before="0" w:after="0" w:line="322" w:lineRule="exact"/>
        <w:ind w:left="0" w:firstLine="0"/>
        <w:jc w:val="left"/>
      </w:pPr>
      <w:r>
        <w:t xml:space="preserve">200</w:t>
      </w:r>
      <w:r>
        <w:t xml:space="preserve"> </w:t>
      </w:r>
      <w:r>
        <w:t xml:space="preserve">Lewis</w:t>
      </w:r>
      <w:r>
        <w:t xml:space="preserve"> </w:t>
      </w:r>
      <w:r>
        <w:t xml:space="preserve">Ave,</w:t>
      </w:r>
      <w:r>
        <w:t xml:space="preserve"> </w:t>
      </w:r>
      <w:r>
        <w:t xml:space="preserve">Las</w:t>
      </w:r>
      <w:r>
        <w:t xml:space="preserve"> </w:t>
      </w:r>
      <w:r>
        <w:t xml:space="preserve">Vegas,</w:t>
      </w:r>
      <w:r>
        <w:t xml:space="preserve"> </w:t>
      </w:r>
      <w:r>
        <w:t xml:space="preserve">NV</w:t>
      </w:r>
      <w:r>
        <w:t xml:space="preserve"> </w:t>
      </w:r>
      <w:r>
        <w:t xml:space="preserve">89101</w:t>
      </w:r>
    </w:p>
    <w:p>
      <w:pPr>
        <w:spacing w:before="0" w:after="0" w:line="322" w:lineRule="exact"/>
        <w:ind w:left="0" w:firstLine="0"/>
        <w:jc w:val="left"/>
      </w:pPr>
      <w:r>
        <w:t xml:space="preserve">John.Afshar@clarkcountyda.com</w:t>
      </w:r>
    </w:p>
    <w:p>
      <w:pPr>
        <w:spacing w:before="0" w:after="0" w:line="322" w:lineRule="exact"/>
        <w:ind w:left="0" w:firstLine="0"/>
        <w:jc w:val="left"/>
      </w:pPr>
      <w:r>
        <w:t xml:space="preserve">Motions@clarkcountyda.com</w:t>
      </w:r>
    </w:p>
    <w:p>
      <w:pPr>
        <w:spacing w:before="322" w:after="0" w:line="322" w:lineRule="exact"/>
        <w:ind w:left="0" w:firstLine="0"/>
        <w:jc w:val="left"/>
      </w:pPr>
      <w:r>
        <w:t xml:space="preserve">Michael</w:t>
      </w:r>
      <w:r>
        <w:t xml:space="preserve"> </w:t>
      </w:r>
      <w:r>
        <w:t xml:space="preserve">J.</w:t>
      </w:r>
      <w:r>
        <w:t xml:space="preserve"> </w:t>
      </w:r>
      <w:r>
        <w:t xml:space="preserve">McAvoyAmaya</w:t>
      </w:r>
    </w:p>
    <w:p>
      <w:pPr>
        <w:spacing w:before="0" w:after="0" w:line="322" w:lineRule="exact"/>
        <w:ind w:left="0" w:firstLine="0"/>
        <w:jc w:val="left"/>
      </w:pPr>
      <w:r>
        <w:t xml:space="preserve">McAvoy</w:t>
      </w:r>
      <w:r>
        <w:t xml:space="preserve"> </w:t>
      </w:r>
      <w:r>
        <w:t xml:space="preserve">Amaya</w:t>
      </w:r>
      <w:r>
        <w:t xml:space="preserve"> </w:t>
      </w:r>
      <w:r>
        <w:t xml:space="preserve">&amp;</w:t>
      </w:r>
      <w:r>
        <w:t xml:space="preserve"> </w:t>
      </w:r>
      <w:r>
        <w:t xml:space="preserve">Revero</w:t>
      </w:r>
    </w:p>
    <w:p>
      <w:pPr>
        <w:spacing w:before="0" w:after="0" w:line="322" w:lineRule="exact"/>
        <w:ind w:left="0" w:firstLine="0"/>
        <w:jc w:val="left"/>
      </w:pPr>
      <w:r>
        <w:t xml:space="preserve">600</w:t>
      </w:r>
      <w:r>
        <w:t xml:space="preserve"> </w:t>
      </w:r>
      <w:r>
        <w:t xml:space="preserve">S.</w:t>
      </w:r>
      <w:r>
        <w:t xml:space="preserve"> </w:t>
      </w:r>
      <w:r>
        <w:t xml:space="preserve">8th</w:t>
      </w:r>
      <w:r>
        <w:t xml:space="preserve"> </w:t>
      </w:r>
      <w:r>
        <w:t xml:space="preserve">Street,</w:t>
      </w:r>
      <w:r>
        <w:t xml:space="preserve"> </w:t>
      </w:r>
      <w:r>
        <w:t xml:space="preserve">Las</w:t>
      </w:r>
      <w:r>
        <w:t xml:space="preserve"> </w:t>
      </w:r>
      <w:r>
        <w:t xml:space="preserve">Vegas,</w:t>
      </w:r>
      <w:r>
        <w:t xml:space="preserve"> </w:t>
      </w:r>
      <w:r>
        <w:t xml:space="preserve">NV</w:t>
      </w:r>
      <w:r>
        <w:t xml:space="preserve"> </w:t>
      </w:r>
      <w:r>
        <w:t xml:space="preserve">89101</w:t>
      </w:r>
    </w:p>
    <w:p>
      <w:pPr>
        <w:spacing w:before="0" w:after="0" w:line="322" w:lineRule="exact"/>
        <w:ind w:left="0" w:firstLine="0"/>
        <w:jc w:val="left"/>
      </w:pPr>
      <w:r>
        <w:t xml:space="preserve">mike@mrlawlv.com</w:t>
      </w:r>
    </w:p>
    <w:p>
      <w:pPr>
        <w:spacing w:before="448" w:after="0" w:line="322" w:lineRule="exact"/>
        <w:ind w:left="4608" w:firstLine="0"/>
        <w:jc w:val="left"/>
      </w:pPr>
      <w:r>
        <w:t xml:space="preserve">/s/</w:t>
      </w:r>
      <w:r>
        <w:t xml:space="preserve"> </w:t>
      </w:r>
      <w:r>
        <w:t xml:space="preserve">Victoria</w:t>
      </w:r>
      <w:r>
        <w:t xml:space="preserve"> </w:t>
      </w:r>
      <w:r>
        <w:t xml:space="preserve">Lenzi</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the</w:t>
      </w:r>
    </w:p>
    <w:p>
      <w:pPr>
        <w:spacing w:before="0" w:after="0" w:line="322" w:lineRule="exact"/>
        <w:ind w:left="4608" w:firstLine="0"/>
        <w:jc w:val="left"/>
      </w:pPr>
      <w:r>
        <w:t xml:space="preserve">Federal</w:t>
      </w:r>
      <w:r>
        <w:t xml:space="preserve"> </w:t>
      </w:r>
      <w:r>
        <w:t xml:space="preserve">Public</w:t>
      </w:r>
      <w:r>
        <w:t xml:space="preserve"> </w:t>
      </w:r>
      <w:r>
        <w:t xml:space="preserve">Defender</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But see</w:t>
      </w:r>
      <w:r>
        <w:t xml:space="preserve"> </w:t>
      </w:r>
      <w:r>
        <w:rPr>
          <w:i/>
          <w:iCs/>
        </w:rPr>
        <w:t xml:space="preserve">Thomas</w:t>
      </w:r>
      <w:r>
        <w:t xml:space="preserve">, 133 Nev. at 485, 402 P.3d at 633 (Pickering, J., dissenting) (agreeing that a mistrial motion brought after the State belatedly disclosed exculpatory information was properly granted under</w:t>
      </w:r>
      <w:r>
        <w:t xml:space="preserve"> </w:t>
      </w:r>
      <w:r>
        <w:rPr>
          <w:i/>
          <w:iCs/>
        </w:rPr>
        <w:t xml:space="preserve">Brady v. Maryland</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