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ESTADO</w:t>
      </w:r>
      <w:r>
        <w:rPr>
          <w:b/>
          <w:bCs/>
        </w:rPr>
        <w:t xml:space="preserve"> </w:t>
      </w:r>
      <w:r>
        <w:rPr>
          <w:b/>
          <w:bCs/>
        </w:rPr>
        <w:t xml:space="preserve">LIBRE</w:t>
      </w:r>
      <w:r>
        <w:rPr>
          <w:b/>
          <w:bCs/>
        </w:rPr>
        <w:t xml:space="preserve"> </w:t>
      </w:r>
      <w:r>
        <w:rPr>
          <w:b/>
          <w:bCs/>
        </w:rPr>
        <w:t xml:space="preserve">ASOCIADO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276" w:lineRule="exact"/>
        <w:ind w:left="0" w:firstLine="0"/>
        <w:jc w:val="center"/>
      </w:pPr>
      <w:r>
        <w:rPr>
          <w:b/>
          <w:bCs/>
        </w:rPr>
        <w:t xml:space="preserve">TRIBUNAL</w:t>
      </w:r>
      <w:r>
        <w:rPr>
          <w:b/>
          <w:bCs/>
        </w:rPr>
        <w:t xml:space="preserve"> </w:t>
      </w:r>
      <w:r>
        <w:rPr>
          <w:b/>
          <w:bCs/>
        </w:rPr>
        <w:t xml:space="preserve">DE</w:t>
      </w:r>
      <w:r>
        <w:rPr>
          <w:b/>
          <w:bCs/>
        </w:rPr>
        <w:t xml:space="preserve"> </w:t>
      </w:r>
      <w:r>
        <w:rPr>
          <w:b/>
          <w:bCs/>
        </w:rPr>
        <w:t xml:space="preserve">APELACIONES</w:t>
      </w:r>
    </w:p>
    <w:p>
      <w:pPr>
        <w:spacing w:before="0" w:after="0" w:line="276" w:lineRule="exact"/>
        <w:ind w:left="0" w:firstLine="0"/>
        <w:jc w:val="center"/>
      </w:pPr>
      <w:r>
        <w:rPr>
          <w:b/>
          <w:bCs/>
        </w:rPr>
        <w:t xml:space="preserve">REGIÓN</w:t>
      </w:r>
      <w:r>
        <w:rPr>
          <w:b/>
          <w:bCs/>
        </w:rPr>
        <w:t xml:space="preserve"> </w:t>
      </w:r>
      <w:r>
        <w:rPr>
          <w:b/>
          <w:bCs/>
        </w:rPr>
        <w:t xml:space="preserve">JUDICIAL</w:t>
      </w:r>
      <w:r>
        <w:rPr>
          <w:b/>
          <w:bCs/>
        </w:rPr>
        <w:t xml:space="preserve"> </w:t>
      </w:r>
      <w:r>
        <w:rPr>
          <w:b/>
          <w:bCs/>
        </w:rPr>
        <w:t xml:space="preserve">DE</w:t>
      </w:r>
      <w:r>
        <w:rPr>
          <w:b/>
          <w:bCs/>
        </w:rPr>
        <w:t xml:space="preserve"> </w:t>
      </w:r>
      <w:r>
        <w:rPr>
          <w:b/>
          <w:bCs/>
        </w:rPr>
        <w:t xml:space="preserve">SAN</w:t>
      </w:r>
      <w:r>
        <w:rPr>
          <w:b/>
          <w:bCs/>
        </w:rPr>
        <w:t xml:space="preserve"> </w:t>
      </w:r>
      <w:r>
        <w:rPr>
          <w:b/>
          <w:bCs/>
        </w:rPr>
        <w:t xml:space="preserve">JUAN</w:t>
      </w:r>
    </w:p>
    <w:p>
      <w:pPr>
        <w:spacing w:before="0" w:after="0" w:line="2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320"/>
        <w:gridCol w:w="4320"/>
      </w:tblGrid>
      <w:tr>
        <w:trPr>
          <w:cantSplit/>
        </w:trPr>
        <w:tc>
          <w:tcPr>
            <w:tcW w:w="4320" w:type="dxa"/>
          </w:tcPr>
          <w:p>
            <w:pPr>
              <w:spacing w:before="92" w:after="0" w:line="276" w:lineRule="exact"/>
              <w:ind w:left="0" w:firstLine="0"/>
              <w:jc w:val="left"/>
            </w:pPr>
            <w:r>
              <w:t xml:space="preserve">MANUEL</w:t>
            </w:r>
            <w:r>
              <w:t xml:space="preserve"> </w:t>
            </w:r>
            <w:r>
              <w:t xml:space="preserve">MARTÍNEZ</w:t>
            </w:r>
            <w:r>
              <w:t xml:space="preserve"> </w:t>
            </w:r>
            <w:r>
              <w:t xml:space="preserve">UMPIERRE</w:t>
            </w:r>
          </w:p>
          <w:p>
            <w:pPr>
              <w:spacing w:before="0" w:after="0" w:line="276" w:lineRule="exact"/>
              <w:ind w:left="0" w:firstLine="0"/>
              <w:jc w:val="right"/>
            </w:pPr>
            <w:r>
              <w:t xml:space="preserve">Demandante-Apelante</w:t>
            </w:r>
            <w:r>
              <w:t xml:space="preserve"> </w:t>
            </w:r>
            <w:r>
              <w:t xml:space="preserve">y</w:t>
            </w:r>
            <w:r>
              <w:t xml:space="preserve"> </w:t>
            </w:r>
            <w:r>
              <w:t xml:space="preserve">Apelado</w:t>
            </w:r>
          </w:p>
          <w:p>
            <w:pPr>
              <w:spacing w:before="92" w:after="0" w:line="276" w:lineRule="exact"/>
              <w:ind w:left="0" w:firstLine="0"/>
              <w:jc w:val="left"/>
            </w:pPr>
            <w:r>
              <w:t xml:space="preserve">IRIS</w:t>
            </w:r>
            <w:r>
              <w:t xml:space="preserve"> </w:t>
            </w:r>
            <w:r>
              <w:t xml:space="preserve">AMADOR</w:t>
            </w:r>
            <w:r>
              <w:t xml:space="preserve"> </w:t>
            </w:r>
            <w:r>
              <w:t xml:space="preserve">PARES,</w:t>
            </w:r>
            <w:r>
              <w:t xml:space="preserve"> </w:t>
            </w:r>
            <w:r>
              <w:t xml:space="preserve">EDGARDO</w:t>
            </w:r>
            <w:r>
              <w:t xml:space="preserve"> </w:t>
            </w:r>
            <w:r>
              <w:t xml:space="preserve">O.</w:t>
            </w:r>
            <w:r>
              <w:t xml:space="preserve"> </w:t>
            </w:r>
            <w:r>
              <w:t xml:space="preserve">DÍAZ</w:t>
            </w:r>
            <w:r>
              <w:t xml:space="preserve"> </w:t>
            </w:r>
            <w:r>
              <w:t xml:space="preserve">FERNÁNDEZ</w:t>
            </w:r>
            <w:r>
              <w:t xml:space="preserve"> </w:t>
            </w:r>
            <w:r>
              <w:t xml:space="preserve">Y</w:t>
            </w:r>
            <w:r>
              <w:t xml:space="preserve"> </w:t>
            </w:r>
            <w:r>
              <w:t xml:space="preserve">GLADYS</w:t>
            </w:r>
            <w:r>
              <w:t xml:space="preserve"> </w:t>
            </w:r>
            <w:r>
              <w:t xml:space="preserve">BOBE;</w:t>
            </w:r>
            <w:r>
              <w:t xml:space="preserve"> </w:t>
            </w:r>
            <w:r>
              <w:t xml:space="preserve">LA</w:t>
            </w:r>
            <w:r>
              <w:t xml:space="preserve"> </w:t>
            </w:r>
            <w:r>
              <w:t xml:space="preserve">CASITA</w:t>
            </w:r>
            <w:r>
              <w:t xml:space="preserve"> </w:t>
            </w:r>
            <w:r>
              <w:t xml:space="preserve">DE</w:t>
            </w:r>
            <w:r>
              <w:t xml:space="preserve"> </w:t>
            </w:r>
            <w:r>
              <w:t xml:space="preserve">MONSERRATE</w:t>
            </w:r>
            <w:r>
              <w:t xml:space="preserve"> </w:t>
            </w:r>
            <w:r>
              <w:t xml:space="preserve">GONZÁLEZ</w:t>
            </w:r>
            <w:r>
              <w:t xml:space="preserve"> </w:t>
            </w:r>
            <w:r>
              <w:t xml:space="preserve">LORENZO,</w:t>
            </w:r>
            <w:r>
              <w:t xml:space="preserve"> </w:t>
            </w:r>
            <w:r>
              <w:t xml:space="preserve">INC.;</w:t>
            </w:r>
            <w:r>
              <w:t xml:space="preserve"> </w:t>
            </w:r>
            <w:r>
              <w:t xml:space="preserve">ANA</w:t>
            </w:r>
            <w:r>
              <w:t xml:space="preserve"> </w:t>
            </w:r>
            <w:r>
              <w:t xml:space="preserve">DE</w:t>
            </w:r>
            <w:r>
              <w:t xml:space="preserve"> </w:t>
            </w:r>
            <w:r>
              <w:t xml:space="preserve">JESÚS;</w:t>
            </w:r>
            <w:r>
              <w:t xml:space="preserve"> </w:t>
            </w:r>
            <w:r>
              <w:t xml:space="preserve">LA</w:t>
            </w:r>
            <w:r>
              <w:t xml:space="preserve"> </w:t>
            </w:r>
            <w:r>
              <w:t xml:space="preserve">ASOCIACIÓN</w:t>
            </w:r>
            <w:r>
              <w:t xml:space="preserve"> </w:t>
            </w:r>
            <w:r>
              <w:t xml:space="preserve">DE</w:t>
            </w:r>
            <w:r>
              <w:t xml:space="preserve"> </w:t>
            </w:r>
            <w:r>
              <w:t xml:space="preserve">PERIODISTAS</w:t>
            </w:r>
            <w:r>
              <w:t xml:space="preserve"> </w:t>
            </w:r>
            <w:r>
              <w:t xml:space="preserve">DE</w:t>
            </w:r>
            <w:r>
              <w:t xml:space="preserve"> </w:t>
            </w:r>
            <w:r>
              <w:t xml:space="preserve">PUERTO</w:t>
            </w:r>
            <w:r>
              <w:t xml:space="preserve"> </w:t>
            </w:r>
            <w:r>
              <w:t xml:space="preserve">RICO,</w:t>
            </w:r>
            <w:r>
              <w:t xml:space="preserve"> </w:t>
            </w:r>
            <w:r>
              <w:t xml:space="preserve">INC.</w:t>
            </w:r>
            <w:r>
              <w:t xml:space="preserve"> </w:t>
            </w:r>
            <w:r>
              <w:t xml:space="preserve">Y</w:t>
            </w:r>
            <w:r>
              <w:t xml:space="preserve"> </w:t>
            </w:r>
            <w:r>
              <w:t xml:space="preserve">SU</w:t>
            </w:r>
            <w:r>
              <w:t xml:space="preserve"> </w:t>
            </w:r>
            <w:r>
              <w:t xml:space="preserve">PRESIDENTE</w:t>
            </w:r>
            <w:r>
              <w:t xml:space="preserve"> </w:t>
            </w:r>
            <w:r>
              <w:t xml:space="preserve">RAFAEL</w:t>
            </w:r>
            <w:r>
              <w:t xml:space="preserve"> </w:t>
            </w:r>
            <w:r>
              <w:t xml:space="preserve">LENÍN</w:t>
            </w:r>
            <w:r>
              <w:t xml:space="preserve"> </w:t>
            </w:r>
            <w:r>
              <w:t xml:space="preserve">LÓPEZ</w:t>
            </w:r>
          </w:p>
          <w:p>
            <w:pPr>
              <w:spacing w:before="0" w:after="0" w:line="276" w:lineRule="exact"/>
              <w:ind w:left="0" w:firstLine="0"/>
              <w:jc w:val="right"/>
            </w:pPr>
            <w:r>
              <w:t xml:space="preserve">Apelados-Interventores</w:t>
            </w:r>
          </w:p>
          <w:p>
            <w:pPr>
              <w:spacing w:before="92" w:after="0" w:line="276" w:lineRule="exact"/>
              <w:ind w:left="0" w:firstLine="0"/>
              <w:jc w:val="left"/>
            </w:pPr>
            <w:r>
              <w:t xml:space="preserve">vs.</w:t>
            </w:r>
          </w:p>
          <w:p>
            <w:pPr>
              <w:spacing w:before="92" w:after="0" w:line="276" w:lineRule="exact"/>
              <w:ind w:left="0" w:firstLine="0"/>
              <w:jc w:val="left"/>
            </w:pPr>
            <w:r>
              <w:t xml:space="preserve">OFICINA</w:t>
            </w:r>
            <w:r>
              <w:t xml:space="preserve"> </w:t>
            </w:r>
            <w:r>
              <w:t xml:space="preserve">DEL</w:t>
            </w:r>
            <w:r>
              <w:t xml:space="preserve"> </w:t>
            </w:r>
            <w:r>
              <w:t xml:space="preserve">COMISIONADO</w:t>
            </w:r>
            <w:r>
              <w:t xml:space="preserve"> </w:t>
            </w:r>
            <w:r>
              <w:t xml:space="preserve">DE</w:t>
            </w:r>
            <w:r>
              <w:t xml:space="preserve"> </w:t>
            </w:r>
            <w:r>
              <w:t xml:space="preserve">INSTITUCIONES</w:t>
            </w:r>
            <w:r>
              <w:t xml:space="preserve"> </w:t>
            </w:r>
            <w:r>
              <w:t xml:space="preserve">FINANCIERAS</w:t>
            </w:r>
            <w:r>
              <w:t xml:space="preserve"> </w:t>
            </w:r>
            <w:r>
              <w:t xml:space="preserve">DE</w:t>
            </w:r>
            <w:r>
              <w:t xml:space="preserve"> </w:t>
            </w:r>
            <w:r>
              <w:t xml:space="preserve">PUERTO</w:t>
            </w:r>
            <w:r>
              <w:t xml:space="preserve"> </w:t>
            </w:r>
            <w:r>
              <w:t xml:space="preserve">RICO;</w:t>
            </w:r>
            <w:r>
              <w:t xml:space="preserve"> </w:t>
            </w:r>
            <w:r>
              <w:t xml:space="preserve">COMISIONADO</w:t>
            </w:r>
            <w:r>
              <w:t xml:space="preserve"> </w:t>
            </w:r>
            <w:r>
              <w:t xml:space="preserve">DE</w:t>
            </w:r>
            <w:r>
              <w:t xml:space="preserve"> </w:t>
            </w:r>
            <w:r>
              <w:t xml:space="preserve">INSTITUCIONES</w:t>
            </w:r>
            <w:r>
              <w:t xml:space="preserve"> </w:t>
            </w:r>
            <w:r>
              <w:t xml:space="preserve">FINANCIERAS</w:t>
            </w:r>
            <w:r>
              <w:t xml:space="preserve"> </w:t>
            </w:r>
            <w:r>
              <w:t xml:space="preserve">DE</w:t>
            </w:r>
            <w:r>
              <w:t xml:space="preserve"> </w:t>
            </w:r>
            <w:r>
              <w:t xml:space="preserve">PUERTO</w:t>
            </w:r>
            <w:r>
              <w:t xml:space="preserve"> </w:t>
            </w:r>
            <w:r>
              <w:t xml:space="preserve">RICO,</w:t>
            </w:r>
            <w:r>
              <w:t xml:space="preserve"> </w:t>
            </w:r>
            <w:r>
              <w:t xml:space="preserve">LCDO.</w:t>
            </w:r>
            <w:r>
              <w:t xml:space="preserve"> </w:t>
            </w:r>
            <w:r>
              <w:t xml:space="preserve">RAFAEL</w:t>
            </w:r>
            <w:r>
              <w:t xml:space="preserve"> </w:t>
            </w:r>
            <w:r>
              <w:t xml:space="preserve">BLANCO</w:t>
            </w:r>
            <w:r>
              <w:t xml:space="preserve"> </w:t>
            </w:r>
            <w:r>
              <w:t xml:space="preserve">LATORRE</w:t>
            </w:r>
          </w:p>
          <w:p>
            <w:pPr>
              <w:spacing w:before="0" w:after="0" w:line="276" w:lineRule="exact"/>
              <w:ind w:left="0" w:firstLine="0"/>
              <w:jc w:val="right"/>
            </w:pPr>
            <w:r>
              <w:t xml:space="preserve">Apelantes-Demandados</w:t>
            </w:r>
          </w:p>
          <w:p>
            <w:pPr>
              <w:spacing w:before="92" w:after="0" w:line="276" w:lineRule="exact"/>
              <w:ind w:left="0" w:firstLine="0"/>
              <w:jc w:val="left"/>
            </w:pPr>
            <w:r>
              <w:t xml:space="preserve">vs.</w:t>
            </w:r>
          </w:p>
          <w:p>
            <w:pPr>
              <w:spacing w:before="92" w:after="0" w:line="276" w:lineRule="exact"/>
              <w:ind w:left="0" w:firstLine="0"/>
              <w:jc w:val="left"/>
            </w:pPr>
            <w:r>
              <w:t xml:space="preserve">UBS</w:t>
            </w:r>
            <w:r>
              <w:t xml:space="preserve"> </w:t>
            </w:r>
            <w:r>
              <w:t xml:space="preserve">FINANCIAL</w:t>
            </w:r>
            <w:r>
              <w:t xml:space="preserve"> </w:t>
            </w:r>
            <w:r>
              <w:t xml:space="preserve">SERVICES</w:t>
            </w:r>
            <w:r>
              <w:t xml:space="preserve"> </w:t>
            </w:r>
            <w:r>
              <w:t xml:space="preserve">OF</w:t>
            </w:r>
            <w:r>
              <w:t xml:space="preserve"> </w:t>
            </w:r>
            <w:r>
              <w:t xml:space="preserve">PUERTO</w:t>
            </w:r>
            <w:r>
              <w:t xml:space="preserve"> </w:t>
            </w:r>
            <w:r>
              <w:t xml:space="preserve">RICO,</w:t>
            </w:r>
            <w:r>
              <w:t xml:space="preserve"> </w:t>
            </w:r>
            <w:r>
              <w:t xml:space="preserve">INC.</w:t>
            </w:r>
          </w:p>
          <w:p>
            <w:pPr>
              <w:spacing w:before="0" w:after="0" w:line="276" w:lineRule="exact"/>
              <w:ind w:left="0" w:firstLine="0"/>
              <w:jc w:val="right"/>
            </w:pPr>
            <w:r>
              <w:t xml:space="preserve">Demandados</w:t>
            </w:r>
          </w:p>
        </w:tc>
        <w:tc>
          <w:tcPr>
            <w:tcW w:w="4320" w:type="dxa"/>
            <w:tcMar>
              <w:left w:w="864" w:type="dxa"/>
            </w:tcMar>
          </w:tcPr>
          <w:p>
            <w:pPr>
              <w:spacing w:before="0" w:after="0" w:line="276" w:lineRule="exact"/>
              <w:ind w:left="0" w:firstLine="0"/>
              <w:jc w:val="left"/>
            </w:pPr>
            <w:r>
              <w:t xml:space="preserve">NÚM.</w:t>
            </w:r>
            <w:r>
              <w:t xml:space="preserve"> </w:t>
            </w:r>
            <w:r>
              <w:t xml:space="preserve">CASO</w:t>
            </w:r>
            <w:r>
              <w:t xml:space="preserve"> </w:t>
            </w:r>
            <w:r>
              <w:t xml:space="preserve">TA:</w:t>
            </w:r>
            <w:r>
              <w:t xml:space="preserve"> </w:t>
            </w:r>
            <w:r>
              <w:t xml:space="preserve">KLAN2015</w:t>
              <w:noBreakHyphen/>
              <w:t xml:space="preserve">00877</w:t>
            </w:r>
          </w:p>
          <w:p>
            <w:pPr>
              <w:spacing w:before="0" w:after="0" w:line="276" w:lineRule="exact"/>
              <w:ind w:left="0" w:firstLine="0"/>
              <w:jc w:val="left"/>
            </w:pPr>
            <w:r>
              <w:t xml:space="preserve">KLAN2015</w:t>
              <w:noBreakHyphen/>
              <w:t xml:space="preserve">00881</w:t>
            </w:r>
          </w:p>
          <w:p>
            <w:pPr>
              <w:spacing w:before="0" w:after="0" w:line="276" w:lineRule="exact"/>
              <w:ind w:left="0" w:firstLine="0"/>
              <w:jc w:val="left"/>
            </w:pPr>
            <w:r>
              <w:t xml:space="preserve">KLAN2015</w:t>
              <w:noBreakHyphen/>
              <w:t xml:space="preserve">00962</w:t>
            </w:r>
          </w:p>
          <w:p>
            <w:pPr>
              <w:spacing w:before="138" w:after="0" w:line="276" w:lineRule="exact"/>
              <w:ind w:left="0" w:firstLine="0"/>
              <w:jc w:val="left"/>
            </w:pPr>
            <w:r>
              <w:t xml:space="preserve">NÚM.</w:t>
            </w:r>
            <w:r>
              <w:t xml:space="preserve"> </w:t>
            </w:r>
            <w:r>
              <w:t xml:space="preserve">CASO</w:t>
            </w:r>
            <w:r>
              <w:t xml:space="preserve"> </w:t>
            </w:r>
            <w:r>
              <w:t xml:space="preserve">TPI:</w:t>
            </w:r>
            <w:r>
              <w:t xml:space="preserve"> </w:t>
            </w:r>
            <w:r>
              <w:t xml:space="preserve">SJ2014CV00210</w:t>
            </w:r>
          </w:p>
          <w:p>
            <w:pPr>
              <w:spacing w:before="0" w:after="0" w:line="276" w:lineRule="exact"/>
              <w:ind w:left="0" w:firstLine="0"/>
              <w:jc w:val="left"/>
            </w:pPr>
            <w:r>
              <w:t xml:space="preserve">SALA:</w:t>
            </w:r>
            <w:r>
              <w:t xml:space="preserve"> </w:t>
            </w:r>
            <w:r>
              <w:t xml:space="preserve">907</w:t>
            </w:r>
          </w:p>
          <w:p>
            <w:pPr>
              <w:spacing w:before="138" w:after="0" w:line="276" w:lineRule="exact"/>
              <w:ind w:left="0" w:firstLine="0"/>
              <w:jc w:val="left"/>
            </w:pPr>
            <w:r>
              <w:t xml:space="preserve">SOBRE:</w:t>
            </w:r>
            <w:r>
              <w:t xml:space="preserve"> </w:t>
            </w:r>
            <w:r>
              <w:t xml:space="preserve">MANDAMUS</w:t>
            </w:r>
          </w:p>
        </w:tc>
      </w:tr>
    </w:tbl>
    <w:p>
      <w:pPr>
        <w:spacing w:before="345" w:after="0" w:line="276" w:lineRule="exact"/>
        <w:ind w:left="0" w:firstLine="0"/>
        <w:jc w:val="center"/>
      </w:pPr>
      <w:r>
        <w:rPr>
          <w:b/>
          <w:bCs/>
        </w:rPr>
        <w:t xml:space="preserve">ALEGATO</w:t>
      </w:r>
      <w:r>
        <w:rPr>
          <w:b/>
          <w:bCs/>
        </w:rPr>
        <w:t xml:space="preserve"> </w:t>
      </w:r>
      <w:r>
        <w:rPr>
          <w:b/>
          <w:bCs/>
        </w:rPr>
        <w:t xml:space="preserve">DE</w:t>
      </w:r>
      <w:r>
        <w:rPr>
          <w:b/>
          <w:bCs/>
        </w:rPr>
        <w:t xml:space="preserve"> </w:t>
      </w:r>
      <w:r>
        <w:rPr>
          <w:b/>
          <w:bCs/>
        </w:rPr>
        <w:t xml:space="preserve">LA</w:t>
      </w:r>
      <w:r>
        <w:rPr>
          <w:b/>
          <w:bCs/>
        </w:rPr>
        <w:t xml:space="preserve"> </w:t>
      </w:r>
      <w:r>
        <w:rPr>
          <w:b/>
          <w:bCs/>
        </w:rPr>
        <w:t xml:space="preserve">NORTH</w:t>
      </w:r>
      <w:r>
        <w:rPr>
          <w:b/>
          <w:bCs/>
        </w:rPr>
        <w:t xml:space="preserve"> </w:t>
      </w:r>
      <w:r>
        <w:rPr>
          <w:b/>
          <w:bCs/>
        </w:rPr>
        <w:t xml:space="preserve">AMERICAN</w:t>
      </w:r>
      <w:r>
        <w:rPr>
          <w:b/>
          <w:bCs/>
        </w:rPr>
        <w:t xml:space="preserve"> </w:t>
      </w:r>
      <w:r>
        <w:rPr>
          <w:b/>
          <w:bCs/>
        </w:rPr>
        <w:t xml:space="preserve">SECURITIES</w:t>
      </w:r>
      <w:r>
        <w:rPr>
          <w:b/>
          <w:bCs/>
        </w:rPr>
        <w:t xml:space="preserve"> </w:t>
      </w:r>
      <w:r>
        <w:rPr>
          <w:b/>
          <w:bCs/>
        </w:rPr>
        <w:t xml:space="preserve">ADMINISTRATORS</w:t>
      </w:r>
      <w:r>
        <w:rPr>
          <w:b/>
          <w:bCs/>
        </w:rPr>
        <w:t xml:space="preserve"> </w:t>
      </w:r>
      <w:r>
        <w:rPr>
          <w:b/>
          <w:bCs/>
        </w:rPr>
        <w:t xml:space="preserve">ASSOCIATION</w:t>
      </w:r>
    </w:p>
    <w:p>
      <w:pPr>
        <w:spacing w:before="0" w:after="0" w:line="345"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76"/>
        <w:gridCol w:w="4464"/>
      </w:tblGrid>
      <w:tr>
        <w:trPr>
          <w:cantSplit/>
        </w:trPr>
        <w:tc>
          <w:tcPr>
            <w:tcW w:w="4176" w:type="dxa"/>
          </w:tcPr>
          <w:p>
            <w:pPr>
              <w:spacing w:before="0" w:after="0" w:line="276" w:lineRule="exact"/>
              <w:ind w:left="0" w:firstLine="0"/>
              <w:jc w:val="left"/>
            </w:pPr>
            <w:r>
              <w:t xml:space="preserve">CORREA</w:t>
            </w:r>
            <w:r>
              <w:t xml:space="preserve"> </w:t>
            </w:r>
            <w:r>
              <w:t xml:space="preserve">ACEVEDO</w:t>
            </w:r>
            <w:r>
              <w:t xml:space="preserve"> </w:t>
            </w:r>
            <w:r>
              <w:t xml:space="preserve">&amp;</w:t>
            </w:r>
            <w:r>
              <w:t xml:space="preserve"> </w:t>
            </w:r>
            <w:r>
              <w:t xml:space="preserve">ABESADA</w:t>
            </w:r>
            <w:r>
              <w:t xml:space="preserve"> </w:t>
            </w:r>
            <w:r>
              <w:t xml:space="preserve">LAW</w:t>
            </w:r>
            <w:r>
              <w:t xml:space="preserve"> </w:t>
            </w:r>
            <w:r>
              <w:t xml:space="preserve">OFFICES,</w:t>
            </w:r>
            <w:r>
              <w:t xml:space="preserve"> </w:t>
            </w:r>
            <w:r>
              <w:t xml:space="preserve">P.S.C.</w:t>
            </w:r>
          </w:p>
          <w:p>
            <w:pPr>
              <w:spacing w:before="0" w:after="0" w:line="276" w:lineRule="exact"/>
              <w:ind w:left="0" w:firstLine="0"/>
              <w:jc w:val="left"/>
            </w:pPr>
            <w:r>
              <w:t xml:space="preserve">Abogados</w:t>
            </w:r>
            <w:r>
              <w:t xml:space="preserve"> </w:t>
            </w:r>
            <w:r>
              <w:t xml:space="preserve">de</w:t>
            </w:r>
            <w:r>
              <w:t xml:space="preserve"> </w:t>
            </w:r>
            <w:r>
              <w:t xml:space="preserve">North</w:t>
            </w:r>
            <w:r>
              <w:t xml:space="preserve"> </w:t>
            </w:r>
            <w:r>
              <w:t xml:space="preserve">American</w:t>
            </w:r>
            <w:r>
              <w:t xml:space="preserve"> </w:t>
            </w:r>
            <w:r>
              <w:t xml:space="preserve">Securities</w:t>
            </w:r>
            <w:r>
              <w:t xml:space="preserve"> </w:t>
            </w:r>
            <w:r>
              <w:t xml:space="preserve">Administrators</w:t>
            </w:r>
            <w:r>
              <w:t xml:space="preserve"> </w:t>
            </w:r>
            <w:r>
              <w:t xml:space="preserve">Association</w:t>
            </w:r>
          </w:p>
          <w:p>
            <w:pPr>
              <w:spacing w:before="0" w:after="0" w:line="276" w:lineRule="exact"/>
              <w:ind w:left="0" w:firstLine="0"/>
              <w:jc w:val="left"/>
            </w:pPr>
            <w:r>
              <w:t xml:space="preserve">Centro</w:t>
            </w:r>
            <w:r>
              <w:t xml:space="preserve"> </w:t>
            </w:r>
            <w:r>
              <w:t xml:space="preserve">Internacional</w:t>
            </w:r>
            <w:r>
              <w:t xml:space="preserve"> </w:t>
            </w:r>
            <w:r>
              <w:t xml:space="preserve">de</w:t>
            </w:r>
            <w:r>
              <w:t xml:space="preserve"> </w:t>
            </w:r>
            <w:r>
              <w:t xml:space="preserve">Mercadeo,</w:t>
            </w:r>
            <w:r>
              <w:t xml:space="preserve"> </w:t>
            </w:r>
            <w:r>
              <w:t xml:space="preserve">Torre</w:t>
            </w:r>
            <w:r>
              <w:t xml:space="preserve"> </w:t>
            </w:r>
            <w:r>
              <w:t xml:space="preserve">II</w:t>
            </w:r>
          </w:p>
          <w:p>
            <w:pPr>
              <w:spacing w:before="0" w:after="0" w:line="276" w:lineRule="exact"/>
              <w:ind w:left="0" w:firstLine="0"/>
              <w:jc w:val="left"/>
            </w:pPr>
            <w:r>
              <w:t xml:space="preserve">#90</w:t>
            </w:r>
            <w:r>
              <w:t xml:space="preserve"> </w:t>
            </w:r>
            <w:r>
              <w:t xml:space="preserve">Carretera</w:t>
            </w:r>
            <w:r>
              <w:t xml:space="preserve"> </w:t>
            </w:r>
            <w:r>
              <w:t xml:space="preserve">165,</w:t>
            </w:r>
            <w:r>
              <w:t xml:space="preserve"> </w:t>
            </w:r>
            <w:r>
              <w:t xml:space="preserve">Suite</w:t>
            </w:r>
            <w:r>
              <w:t xml:space="preserve"> </w:t>
            </w:r>
            <w:r>
              <w:t xml:space="preserve">407,</w:t>
            </w:r>
            <w:r>
              <w:t xml:space="preserve"> </w:t>
            </w:r>
            <w:r>
              <w:t xml:space="preserve">Guaynabo,</w:t>
            </w:r>
            <w:r>
              <w:t xml:space="preserve"> </w:t>
            </w:r>
            <w:r>
              <w:t xml:space="preserve">PR</w:t>
            </w:r>
            <w:r>
              <w:t xml:space="preserve"> </w:t>
            </w:r>
            <w:r>
              <w:t xml:space="preserve">00968</w:t>
              <w:noBreakHyphen/>
              <w:t xml:space="preserve">8064</w:t>
            </w:r>
          </w:p>
          <w:p>
            <w:pPr>
              <w:spacing w:before="0" w:after="0" w:line="276" w:lineRule="exact"/>
              <w:ind w:left="0" w:firstLine="0"/>
              <w:jc w:val="left"/>
            </w:pPr>
            <w:r>
              <w:t xml:space="preserve">Tel.</w:t>
            </w:r>
            <w:r>
              <w:t xml:space="preserve"> </w:t>
            </w:r>
            <w:r>
              <w:t xml:space="preserve">(787)</w:t>
            </w:r>
            <w:r>
              <w:t xml:space="preserve"> </w:t>
            </w:r>
            <w:r>
              <w:t xml:space="preserve">273</w:t>
              <w:noBreakHyphen/>
              <w:t xml:space="preserve">8300;</w:t>
            </w:r>
            <w:r>
              <w:t xml:space="preserve"> </w:t>
            </w:r>
            <w:r>
              <w:t xml:space="preserve">Fax</w:t>
            </w:r>
            <w:r>
              <w:t xml:space="preserve"> </w:t>
            </w:r>
            <w:r>
              <w:t xml:space="preserve">(787)</w:t>
            </w:r>
            <w:r>
              <w:t xml:space="preserve"> </w:t>
            </w:r>
            <w:r>
              <w:t xml:space="preserve">273</w:t>
              <w:noBreakHyphen/>
              <w:t xml:space="preserve">8371</w:t>
            </w:r>
          </w:p>
        </w:tc>
        <w:tc>
          <w:tcPr>
            <w:tcW w:w="4464" w:type="dxa"/>
            <w:tcMar>
              <w:left w:w="288" w:type="dxa"/>
            </w:tcMar>
          </w:tcPr>
          <w:p>
            <w:pPr>
              <w:spacing w:before="0" w:after="0" w:line="276" w:lineRule="exact"/>
              <w:ind w:left="0" w:firstLine="0"/>
              <w:jc w:val="left"/>
            </w:pPr>
            <w:r>
              <w:t xml:space="preserve">Roberto</w:t>
            </w:r>
            <w:r>
              <w:t xml:space="preserve"> </w:t>
            </w:r>
            <w:r>
              <w:t xml:space="preserve">Abesada</w:t>
            </w:r>
            <w:r>
              <w:t xml:space="preserve"> </w:t>
            </w:r>
            <w:r>
              <w:t xml:space="preserve">Aguet</w:t>
            </w:r>
          </w:p>
          <w:p>
            <w:pPr>
              <w:spacing w:before="0" w:after="0" w:line="276" w:lineRule="exact"/>
              <w:ind w:left="0" w:firstLine="0"/>
              <w:jc w:val="left"/>
            </w:pPr>
            <w:r>
              <w:t xml:space="preserve">TS</w:t>
              <w:noBreakHyphen/>
              <w:t xml:space="preserve">12952</w:t>
            </w:r>
          </w:p>
          <w:p>
            <w:pPr>
              <w:spacing w:before="0" w:after="0" w:line="276" w:lineRule="exact"/>
              <w:ind w:left="0" w:firstLine="0"/>
              <w:jc w:val="left"/>
            </w:pPr>
            <w:r>
              <w:t xml:space="preserve">E-mail:</w:t>
            </w:r>
            <w:r>
              <w:t xml:space="preserve"> </w:t>
            </w:r>
            <w:r>
              <w:t xml:space="preserve">ra@calopsc.com</w:t>
            </w:r>
          </w:p>
        </w:tc>
      </w:tr>
    </w:tbl>
    <w:p>
      <w:pPr>
        <w:spacing w:before="0" w:after="0" w:line="138"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76"/>
        <w:gridCol w:w="4464"/>
      </w:tblGrid>
      <w:tr>
        <w:trPr>
          <w:cantSplit/>
        </w:trPr>
        <w:tc>
          <w:tcPr>
            <w:tcW w:w="4176" w:type="dxa"/>
          </w:tcPr>
          <w:p>
            <w:pPr>
              <w:spacing w:before="0" w:after="0" w:line="276" w:lineRule="exact"/>
              <w:ind w:left="0" w:firstLine="0"/>
              <w:jc w:val="left"/>
            </w:pPr>
            <w:r>
              <w:t xml:space="preserve">Yesenia</w:t>
            </w:r>
            <w:r>
              <w:t xml:space="preserve"> </w:t>
            </w:r>
            <w:r>
              <w:t xml:space="preserve">Medina</w:t>
            </w:r>
            <w:r>
              <w:t xml:space="preserve"> </w:t>
            </w:r>
            <w:r>
              <w:t xml:space="preserve">Torres</w:t>
            </w:r>
          </w:p>
          <w:p>
            <w:pPr>
              <w:spacing w:before="0" w:after="0" w:line="276" w:lineRule="exact"/>
              <w:ind w:left="0" w:firstLine="0"/>
              <w:jc w:val="left"/>
            </w:pPr>
            <w:r>
              <w:t xml:space="preserve">TS</w:t>
              <w:noBreakHyphen/>
              <w:t xml:space="preserve">19689</w:t>
            </w:r>
          </w:p>
          <w:p>
            <w:pPr>
              <w:spacing w:before="0" w:after="0" w:line="276" w:lineRule="exact"/>
              <w:ind w:left="0" w:firstLine="0"/>
              <w:jc w:val="left"/>
            </w:pPr>
            <w:r>
              <w:t xml:space="preserve">E-mail:</w:t>
            </w:r>
            <w:r>
              <w:t xml:space="preserve"> </w:t>
            </w:r>
            <w:r>
              <w:t xml:space="preserve">ymedina@calopsc.com</w:t>
            </w:r>
          </w:p>
        </w:tc>
        <w:tc>
          <w:tcPr>
            <w:tcW w:w="4464" w:type="dxa"/>
            <w:tcMar>
              <w:left w:w="288" w:type="dxa"/>
            </w:tcMar>
          </w:tcPr>
          <w:p>
            <w:pPr>
              <w:spacing w:before="0" w:after="0" w:line="1" w:lineRule="exact"/>
            </w:pPr>
          </w:p>
        </w:tc>
      </w:tr>
    </w:tbl>
    <w:p>
      <w:pPr>
        <w:spacing w:before="138" w:after="0" w:line="276" w:lineRule="exact"/>
        <w:ind w:left="0" w:firstLine="0"/>
        <w:jc w:val="right"/>
      </w:pPr>
      <w:r>
        <w:t xml:space="preserve">En</w:t>
      </w:r>
      <w:r>
        <w:t xml:space="preserve"> </w:t>
      </w:r>
      <w:r>
        <w:t xml:space="preserve">Guaynabo,</w:t>
      </w:r>
      <w:r>
        <w:t xml:space="preserve"> </w:t>
      </w:r>
      <w:r>
        <w:t xml:space="preserve">Puerto</w:t>
      </w:r>
      <w:r>
        <w:t xml:space="preserve"> </w:t>
      </w:r>
      <w:r>
        <w:t xml:space="preserve">Rico,</w:t>
      </w:r>
      <w:r>
        <w:t xml:space="preserve"> </w:t>
      </w:r>
      <w:r>
        <w:t xml:space="preserve">hoy</w:t>
      </w:r>
      <w:r>
        <w:t xml:space="preserve"> </w:t>
      </w:r>
      <w:r>
        <w:t xml:space="preserve">18</w:t>
      </w:r>
      <w:r>
        <w:t xml:space="preserve"> </w:t>
      </w:r>
      <w:r>
        <w:t xml:space="preserve">de</w:t>
      </w:r>
      <w:r>
        <w:t xml:space="preserve"> </w:t>
      </w:r>
      <w:r>
        <w:t xml:space="preserve">agosto</w:t>
      </w:r>
      <w:r>
        <w:t xml:space="preserve"> </w:t>
      </w:r>
      <w:r>
        <w:t xml:space="preserve">de</w:t>
      </w:r>
      <w:r>
        <w:t xml:space="preserve"> </w:t>
      </w:r>
      <w:r>
        <w:t xml:space="preserve">2015.</w:t>
      </w:r>
    </w:p>
    <w:p>
      <w:pPr>
        <w:pageBreakBefore/>
        <w:spacing w:before="0" w:after="0" w:line="1" w:lineRule="exact"/>
      </w:pPr>
    </w:p>
    <w:p>
      <w:pPr>
        <w:keepNext/>
        <w:keepLines/>
        <w:spacing w:before="0" w:after="138" w:line="276" w:lineRule="exact"/>
        <w:ind w:left="0" w:firstLine="0"/>
        <w:jc w:val="center"/>
      </w:pPr>
      <w:r>
        <w:rPr>
          <w:b/>
          <w:bCs/>
        </w:rPr>
        <w:t xml:space="preserve">ÍNDICE</w:t>
      </w:r>
    </w:p>
    <w:p>
      <w:pPr>
        <w:keepLines/>
        <w:tabs>
          <w:tab w:val="right" w:leader="dot" w:pos="8640"/>
        </w:tabs>
        <w:spacing w:before="276" w:after="0" w:line="276" w:lineRule="exact"/>
        <w:ind w:left="0" w:right="720" w:firstLine="0"/>
      </w:pPr>
      <w:r>
        <w:t xml:space="preserve">I.</w:t>
      </w:r>
      <w:r>
        <w:t xml:space="preserve"> </w:t>
      </w:r>
      <w:r>
        <w:t xml:space="preserve">Introducción</w:t>
      </w:r>
      <w:r>
        <w:t xml:space="preserve">   </w:t>
      </w:r>
      <w:r>
        <w:tab/>
      </w:r>
      <w:r>
        <w:t xml:space="preserve">3</w:t>
      </w:r>
    </w:p>
    <w:p>
      <w:pPr>
        <w:keepLines/>
        <w:tabs>
          <w:tab w:val="right" w:leader="dot" w:pos="8640"/>
        </w:tabs>
        <w:spacing w:before="276" w:after="0" w:line="276" w:lineRule="exact"/>
        <w:ind w:left="0" w:right="720" w:firstLine="0"/>
      </w:pPr>
      <w:r>
        <w:t xml:space="preserve">II.</w:t>
      </w:r>
      <w:r>
        <w:t xml:space="preserve"> </w:t>
      </w:r>
      <w:r>
        <w:t xml:space="preserve">Hechos</w:t>
      </w:r>
      <w:r>
        <w:t xml:space="preserve">   </w:t>
      </w:r>
      <w:r>
        <w:tab/>
      </w:r>
      <w:r>
        <w:t xml:space="preserve">5</w:t>
      </w:r>
    </w:p>
    <w:p>
      <w:pPr>
        <w:keepLines/>
        <w:tabs>
          <w:tab w:val="right" w:leader="dot" w:pos="8640"/>
        </w:tabs>
        <w:spacing w:before="276" w:after="0" w:line="276" w:lineRule="exact"/>
        <w:ind w:left="0" w:right="720" w:firstLine="0"/>
      </w:pPr>
      <w:r>
        <w:t xml:space="preserve">III.</w:t>
      </w:r>
      <w:r>
        <w:t xml:space="preserve"> </w:t>
      </w:r>
      <w:r>
        <w:t xml:space="preserve">Discusión</w:t>
      </w:r>
      <w:r>
        <w:t xml:space="preserve"> </w:t>
      </w:r>
      <w:r>
        <w:t xml:space="preserve">y</w:t>
      </w:r>
      <w:r>
        <w:t xml:space="preserve"> </w:t>
      </w:r>
      <w:r>
        <w:t xml:space="preserve">Análisis</w:t>
      </w:r>
      <w:r>
        <w:t xml:space="preserve">   </w:t>
      </w:r>
      <w:r>
        <w:tab/>
      </w:r>
      <w:r>
        <w:t xml:space="preserve">6</w:t>
      </w:r>
    </w:p>
    <w:p>
      <w:pPr>
        <w:keepLines/>
        <w:tabs>
          <w:tab w:val="right" w:leader="dot" w:pos="8640"/>
        </w:tabs>
        <w:spacing w:before="276" w:after="0" w:line="276" w:lineRule="exact"/>
        <w:ind w:left="480" w:right="720" w:firstLine="0"/>
      </w:pPr>
      <w:r>
        <w:t xml:space="preserve">A.</w:t>
      </w:r>
      <w:r>
        <w:t xml:space="preserve"> </w:t>
      </w:r>
      <w:r>
        <w:t xml:space="preserve">Erró</w:t>
      </w:r>
      <w:r>
        <w:t xml:space="preserve"> </w:t>
      </w:r>
      <w:r>
        <w:t xml:space="preserve">el</w:t>
      </w:r>
      <w:r>
        <w:t xml:space="preserve"> </w:t>
      </w:r>
      <w:r>
        <w:t xml:space="preserve">Tribunal</w:t>
      </w:r>
      <w:r>
        <w:t xml:space="preserve"> </w:t>
      </w:r>
      <w:r>
        <w:t xml:space="preserve">de</w:t>
      </w:r>
      <w:r>
        <w:t xml:space="preserve"> </w:t>
      </w:r>
      <w:r>
        <w:t xml:space="preserve">Primera</w:t>
      </w:r>
      <w:r>
        <w:t xml:space="preserve"> </w:t>
      </w:r>
      <w:r>
        <w:t xml:space="preserve">Instancia</w:t>
      </w:r>
      <w:r>
        <w:t xml:space="preserve"> </w:t>
      </w:r>
      <w:r>
        <w:t xml:space="preserve">al</w:t>
      </w:r>
      <w:r>
        <w:t xml:space="preserve"> </w:t>
      </w:r>
      <w:r>
        <w:t xml:space="preserve">no</w:t>
      </w:r>
      <w:r>
        <w:t xml:space="preserve"> </w:t>
      </w:r>
      <w:r>
        <w:t xml:space="preserve">aplicar</w:t>
      </w:r>
      <w:r>
        <w:t xml:space="preserve"> </w:t>
      </w:r>
      <w:r>
        <w:t xml:space="preserve">la</w:t>
      </w:r>
      <w:r>
        <w:t xml:space="preserve"> </w:t>
      </w:r>
      <w:r>
        <w:t xml:space="preserve">prohibición</w:t>
      </w:r>
      <w:r>
        <w:t xml:space="preserve"> </w:t>
      </w:r>
      <w:r>
        <w:t xml:space="preserve">de</w:t>
      </w:r>
      <w:r>
        <w:t xml:space="preserve"> </w:t>
      </w:r>
      <w:r>
        <w:t xml:space="preserve">divulgación</w:t>
      </w:r>
      <w:r>
        <w:t xml:space="preserve"> </w:t>
      </w:r>
      <w:r>
        <w:t xml:space="preserve">pública</w:t>
      </w:r>
      <w:r>
        <w:t xml:space="preserve"> </w:t>
      </w:r>
      <w:r>
        <w:t xml:space="preserve">que</w:t>
      </w:r>
      <w:r>
        <w:t xml:space="preserve"> </w:t>
      </w:r>
      <w:r>
        <w:t xml:space="preserve">se</w:t>
      </w:r>
      <w:r>
        <w:t xml:space="preserve"> </w:t>
      </w:r>
      <w:r>
        <w:t xml:space="preserve">encuentra</w:t>
      </w:r>
      <w:r>
        <w:t xml:space="preserve"> </w:t>
      </w:r>
      <w:r>
        <w:t xml:space="preserve">en</w:t>
      </w:r>
      <w:r>
        <w:t xml:space="preserve"> </w:t>
      </w:r>
      <w:r>
        <w:t xml:space="preserve">el</w:t>
      </w:r>
      <w:r>
        <w:t xml:space="preserve"> </w:t>
      </w:r>
      <w:r>
        <w:t xml:space="preserve">Artículo</w:t>
      </w:r>
      <w:r>
        <w:t xml:space="preserve"> </w:t>
      </w:r>
      <w:r>
        <w:t xml:space="preserve">8,</w:t>
      </w:r>
      <w:r>
        <w:t xml:space="preserve"> </w:t>
      </w:r>
      <w:r>
        <w:t xml:space="preserve">Sección</w:t>
      </w:r>
      <w:r>
        <w:t xml:space="preserve"> </w:t>
      </w:r>
      <w:r>
        <w:t xml:space="preserve">8.3</w:t>
      </w:r>
      <w:r>
        <w:t xml:space="preserve"> </w:t>
      </w:r>
      <w:r>
        <w:t xml:space="preserve">del</w:t>
      </w:r>
      <w:r>
        <w:t xml:space="preserve"> </w:t>
      </w:r>
      <w:r>
        <w:t xml:space="preserve">Reglamento</w:t>
      </w:r>
      <w:r>
        <w:t xml:space="preserve"> </w:t>
      </w:r>
      <w:r>
        <w:t xml:space="preserve">Número</w:t>
      </w:r>
      <w:r>
        <w:t xml:space="preserve"> </w:t>
      </w:r>
      <w:r>
        <w:t xml:space="preserve">6078-</w:t>
      </w:r>
      <w:r>
        <w:t xml:space="preserve"> </w:t>
      </w:r>
      <w:r>
        <w:t xml:space="preserve">Reglamento</w:t>
      </w:r>
      <w:r>
        <w:t xml:space="preserve"> </w:t>
      </w:r>
      <w:r>
        <w:t xml:space="preserve">de</w:t>
      </w:r>
      <w:r>
        <w:t xml:space="preserve"> </w:t>
      </w:r>
      <w:r>
        <w:t xml:space="preserve">la</w:t>
      </w:r>
      <w:r>
        <w:t xml:space="preserve"> </w:t>
      </w:r>
      <w:r>
        <w:t xml:space="preserve">Ley</w:t>
      </w:r>
      <w:r>
        <w:t xml:space="preserve"> </w:t>
      </w:r>
      <w:r>
        <w:t xml:space="preserve">Uniforme</w:t>
      </w:r>
      <w:r>
        <w:t xml:space="preserve"> </w:t>
      </w:r>
      <w:r>
        <w:t xml:space="preserve">de</w:t>
      </w:r>
      <w:r>
        <w:t xml:space="preserve"> </w:t>
      </w:r>
      <w:r>
        <w:t xml:space="preserve">Valores</w:t>
      </w:r>
      <w:r>
        <w:t xml:space="preserve"> </w:t>
      </w:r>
      <w:r>
        <w:t xml:space="preserve">de</w:t>
      </w:r>
      <w:r>
        <w:t xml:space="preserve"> </w:t>
      </w:r>
      <w:r>
        <w:t xml:space="preserve">Puerto</w:t>
      </w:r>
      <w:r>
        <w:t xml:space="preserve"> </w:t>
      </w:r>
      <w:r>
        <w:t xml:space="preserve">Rico.</w:t>
      </w:r>
      <w:r>
        <w:t xml:space="preserve">   </w:t>
      </w:r>
      <w:r>
        <w:tab/>
      </w:r>
      <w:r>
        <w:t xml:space="preserve">6</w:t>
      </w:r>
    </w:p>
    <w:p>
      <w:pPr>
        <w:keepLines/>
        <w:tabs>
          <w:tab w:val="right" w:leader="dot" w:pos="8640"/>
        </w:tabs>
        <w:spacing w:before="276" w:after="0" w:line="276" w:lineRule="exact"/>
        <w:ind w:left="480" w:right="720" w:firstLine="0"/>
      </w:pPr>
      <w:r>
        <w:t xml:space="preserve">B.</w:t>
      </w:r>
      <w:r>
        <w:t xml:space="preserve"> </w:t>
      </w:r>
      <w:r>
        <w:t xml:space="preserve">Mantener</w:t>
      </w:r>
      <w:r>
        <w:t xml:space="preserve"> </w:t>
      </w:r>
      <w:r>
        <w:t xml:space="preserve">la</w:t>
      </w:r>
      <w:r>
        <w:t xml:space="preserve"> </w:t>
      </w:r>
      <w:r>
        <w:t xml:space="preserve">confidencialidad</w:t>
      </w:r>
      <w:r>
        <w:t xml:space="preserve"> </w:t>
      </w:r>
      <w:r>
        <w:t xml:space="preserve">de</w:t>
      </w:r>
      <w:r>
        <w:t xml:space="preserve"> </w:t>
      </w:r>
      <w:r>
        <w:t xml:space="preserve">cierta</w:t>
      </w:r>
      <w:r>
        <w:t xml:space="preserve"> </w:t>
      </w:r>
      <w:r>
        <w:t xml:space="preserve">información</w:t>
      </w:r>
      <w:r>
        <w:t xml:space="preserve"> </w:t>
      </w:r>
      <w:r>
        <w:t xml:space="preserve">es</w:t>
      </w:r>
      <w:r>
        <w:t xml:space="preserve"> </w:t>
      </w:r>
      <w:r>
        <w:t xml:space="preserve">fundamental</w:t>
      </w:r>
      <w:r>
        <w:t xml:space="preserve"> </w:t>
      </w:r>
      <w:r>
        <w:t xml:space="preserve">para</w:t>
      </w:r>
      <w:r>
        <w:t xml:space="preserve"> </w:t>
      </w:r>
      <w:r>
        <w:t xml:space="preserve">la</w:t>
      </w:r>
      <w:r>
        <w:t xml:space="preserve"> </w:t>
      </w:r>
      <w:r>
        <w:t xml:space="preserve">eficacia</w:t>
      </w:r>
      <w:r>
        <w:t xml:space="preserve"> </w:t>
      </w:r>
      <w:r>
        <w:t xml:space="preserve">de</w:t>
      </w:r>
      <w:r>
        <w:t xml:space="preserve"> </w:t>
      </w:r>
      <w:r>
        <w:t xml:space="preserve">los</w:t>
      </w:r>
      <w:r>
        <w:t xml:space="preserve"> </w:t>
      </w:r>
      <w:r>
        <w:t xml:space="preserve">reguladores</w:t>
      </w:r>
      <w:r>
        <w:t xml:space="preserve"> </w:t>
      </w:r>
      <w:r>
        <w:t xml:space="preserve">de</w:t>
      </w:r>
      <w:r>
        <w:t xml:space="preserve"> </w:t>
      </w:r>
      <w:r>
        <w:t xml:space="preserve">valores,</w:t>
      </w:r>
      <w:r>
        <w:t xml:space="preserve"> </w:t>
      </w:r>
      <w:r>
        <w:t xml:space="preserve">incluyendo</w:t>
      </w:r>
      <w:r>
        <w:t xml:space="preserve"> </w:t>
      </w:r>
      <w:r>
        <w:t xml:space="preserve">la</w:t>
      </w:r>
      <w:r>
        <w:t xml:space="preserve"> </w:t>
      </w:r>
      <w:r>
        <w:t xml:space="preserve">OCIF.</w:t>
      </w:r>
      <w:r>
        <w:t xml:space="preserve">   </w:t>
      </w:r>
      <w:r>
        <w:tab/>
      </w:r>
      <w:r>
        <w:t xml:space="preserve">8</w:t>
      </w:r>
    </w:p>
    <w:p>
      <w:pPr>
        <w:keepLines/>
        <w:tabs>
          <w:tab w:val="right" w:leader="dot" w:pos="8640"/>
        </w:tabs>
        <w:spacing w:before="276" w:after="0" w:line="276" w:lineRule="exact"/>
        <w:ind w:left="960" w:right="720" w:firstLine="0"/>
      </w:pPr>
      <w:r>
        <w:t xml:space="preserve">1.</w:t>
      </w:r>
      <w:r>
        <w:t xml:space="preserve"> </w:t>
      </w:r>
      <w:r>
        <w:t xml:space="preserve">La</w:t>
      </w:r>
      <w:r>
        <w:t xml:space="preserve"> </w:t>
      </w:r>
      <w:r>
        <w:t xml:space="preserve">información</w:t>
      </w:r>
      <w:r>
        <w:t xml:space="preserve"> </w:t>
      </w:r>
      <w:r>
        <w:t xml:space="preserve">confidencial</w:t>
      </w:r>
      <w:r>
        <w:t xml:space="preserve"> </w:t>
      </w:r>
      <w:r>
        <w:t xml:space="preserve">obtenida</w:t>
      </w:r>
      <w:r>
        <w:t xml:space="preserve"> </w:t>
      </w:r>
      <w:r>
        <w:t xml:space="preserve">en</w:t>
      </w:r>
      <w:r>
        <w:t xml:space="preserve"> </w:t>
      </w:r>
      <w:r>
        <w:t xml:space="preserve">el</w:t>
      </w:r>
      <w:r>
        <w:t xml:space="preserve"> </w:t>
      </w:r>
      <w:r>
        <w:t xml:space="preserve">curso</w:t>
      </w:r>
      <w:r>
        <w:t xml:space="preserve"> </w:t>
      </w:r>
      <w:r>
        <w:t xml:space="preserve">de</w:t>
      </w:r>
      <w:r>
        <w:t xml:space="preserve"> </w:t>
      </w:r>
      <w:r>
        <w:t xml:space="preserve">una</w:t>
      </w:r>
      <w:r>
        <w:t xml:space="preserve"> </w:t>
      </w:r>
      <w:r>
        <w:t xml:space="preserve">investigación</w:t>
      </w:r>
      <w:r>
        <w:t xml:space="preserve"> </w:t>
      </w:r>
      <w:r>
        <w:t xml:space="preserve">o</w:t>
      </w:r>
      <w:r>
        <w:t xml:space="preserve"> </w:t>
      </w:r>
      <w:r>
        <w:t xml:space="preserve">examen</w:t>
      </w:r>
      <w:r>
        <w:t xml:space="preserve"> </w:t>
      </w:r>
      <w:r>
        <w:t xml:space="preserve">debe</w:t>
      </w:r>
      <w:r>
        <w:t xml:space="preserve"> </w:t>
      </w:r>
      <w:r>
        <w:t xml:space="preserve">ser</w:t>
      </w:r>
      <w:r>
        <w:t xml:space="preserve"> </w:t>
      </w:r>
      <w:r>
        <w:t xml:space="preserve">sujeta</w:t>
      </w:r>
      <w:r>
        <w:t xml:space="preserve"> </w:t>
      </w:r>
      <w:r>
        <w:t xml:space="preserve">a</w:t>
      </w:r>
      <w:r>
        <w:t xml:space="preserve"> </w:t>
      </w:r>
      <w:r>
        <w:t xml:space="preserve">la</w:t>
      </w:r>
      <w:r>
        <w:t xml:space="preserve"> </w:t>
      </w:r>
      <w:r>
        <w:t xml:space="preserve">divulgación</w:t>
      </w:r>
      <w:r>
        <w:t xml:space="preserve"> </w:t>
      </w:r>
      <w:r>
        <w:t xml:space="preserve">pública</w:t>
      </w:r>
      <w:r>
        <w:t xml:space="preserve"> </w:t>
      </w:r>
      <w:r>
        <w:t xml:space="preserve">en</w:t>
      </w:r>
      <w:r>
        <w:t xml:space="preserve"> </w:t>
      </w:r>
      <w:r>
        <w:t xml:space="preserve">circunstancias</w:t>
      </w:r>
      <w:r>
        <w:t xml:space="preserve"> </w:t>
      </w:r>
      <w:r>
        <w:t xml:space="preserve">limitadas</w:t>
      </w:r>
      <w:r>
        <w:t xml:space="preserve"> </w:t>
      </w:r>
      <w:r>
        <w:t xml:space="preserve">y</w:t>
      </w:r>
      <w:r>
        <w:t xml:space="preserve"> </w:t>
      </w:r>
      <w:r>
        <w:t xml:space="preserve">solo</w:t>
      </w:r>
      <w:r>
        <w:t xml:space="preserve"> </w:t>
      </w:r>
      <w:r>
        <w:t xml:space="preserve">en</w:t>
      </w:r>
      <w:r>
        <w:t xml:space="preserve"> </w:t>
      </w:r>
      <w:r>
        <w:t xml:space="preserve">conformidad</w:t>
      </w:r>
      <w:r>
        <w:t xml:space="preserve"> </w:t>
      </w:r>
      <w:r>
        <w:t xml:space="preserve">con</w:t>
      </w:r>
      <w:r>
        <w:t xml:space="preserve"> </w:t>
      </w:r>
      <w:r>
        <w:t xml:space="preserve">las</w:t>
      </w:r>
      <w:r>
        <w:t xml:space="preserve"> </w:t>
      </w:r>
      <w:r>
        <w:t xml:space="preserve">leyes,</w:t>
      </w:r>
      <w:r>
        <w:t xml:space="preserve"> </w:t>
      </w:r>
      <w:r>
        <w:t xml:space="preserve">regulaciones</w:t>
      </w:r>
      <w:r>
        <w:t xml:space="preserve"> </w:t>
      </w:r>
      <w:r>
        <w:t xml:space="preserve">y</w:t>
      </w:r>
      <w:r>
        <w:t xml:space="preserve"> </w:t>
      </w:r>
      <w:r>
        <w:t xml:space="preserve">políticas</w:t>
      </w:r>
      <w:r>
        <w:t xml:space="preserve"> </w:t>
      </w:r>
      <w:r>
        <w:t xml:space="preserve">aplicables.</w:t>
      </w:r>
      <w:r>
        <w:t xml:space="preserve">   </w:t>
      </w:r>
      <w:r>
        <w:tab/>
      </w:r>
      <w:r>
        <w:t xml:space="preserve">8</w:t>
      </w:r>
    </w:p>
    <w:p>
      <w:pPr>
        <w:keepLines/>
        <w:tabs>
          <w:tab w:val="right" w:leader="dot" w:pos="8640"/>
        </w:tabs>
        <w:spacing w:before="276" w:after="0" w:line="276" w:lineRule="exact"/>
        <w:ind w:left="960" w:right="720" w:firstLine="0"/>
      </w:pPr>
      <w:r>
        <w:t xml:space="preserve">2.</w:t>
      </w:r>
      <w:r>
        <w:t xml:space="preserve"> </w:t>
      </w:r>
      <w:r>
        <w:t xml:space="preserve">Técnicas</w:t>
      </w:r>
      <w:r>
        <w:t xml:space="preserve"> </w:t>
      </w:r>
      <w:r>
        <w:t xml:space="preserve">y</w:t>
      </w:r>
      <w:r>
        <w:t xml:space="preserve"> </w:t>
      </w:r>
      <w:r>
        <w:t xml:space="preserve">procesos</w:t>
      </w:r>
      <w:r>
        <w:t xml:space="preserve"> </w:t>
      </w:r>
      <w:r>
        <w:t xml:space="preserve">de</w:t>
      </w:r>
      <w:r>
        <w:t xml:space="preserve"> </w:t>
      </w:r>
      <w:r>
        <w:t xml:space="preserve">investigación</w:t>
      </w:r>
      <w:r>
        <w:t xml:space="preserve"> </w:t>
      </w:r>
      <w:r>
        <w:t xml:space="preserve">solo</w:t>
      </w:r>
      <w:r>
        <w:t xml:space="preserve"> </w:t>
      </w:r>
      <w:r>
        <w:t xml:space="preserve">deben</w:t>
      </w:r>
      <w:r>
        <w:t xml:space="preserve"> </w:t>
      </w:r>
      <w:r>
        <w:t xml:space="preserve">ser</w:t>
      </w:r>
      <w:r>
        <w:t xml:space="preserve"> </w:t>
      </w:r>
      <w:r>
        <w:t xml:space="preserve">divulgados</w:t>
      </w:r>
      <w:r>
        <w:t xml:space="preserve"> </w:t>
      </w:r>
      <w:r>
        <w:t xml:space="preserve">en</w:t>
      </w:r>
      <w:r>
        <w:t xml:space="preserve"> </w:t>
      </w:r>
      <w:r>
        <w:t xml:space="preserve">circunstancias</w:t>
      </w:r>
      <w:r>
        <w:t xml:space="preserve"> </w:t>
      </w:r>
      <w:r>
        <w:t xml:space="preserve">limitadas,</w:t>
      </w:r>
      <w:r>
        <w:t xml:space="preserve"> </w:t>
      </w:r>
      <w:r>
        <w:t xml:space="preserve">de</w:t>
      </w:r>
      <w:r>
        <w:t xml:space="preserve"> </w:t>
      </w:r>
      <w:r>
        <w:t xml:space="preserve">conformidad</w:t>
      </w:r>
      <w:r>
        <w:t xml:space="preserve"> </w:t>
      </w:r>
      <w:r>
        <w:t xml:space="preserve">con</w:t>
      </w:r>
      <w:r>
        <w:t xml:space="preserve"> </w:t>
      </w:r>
      <w:r>
        <w:t xml:space="preserve">las</w:t>
      </w:r>
      <w:r>
        <w:t xml:space="preserve"> </w:t>
      </w:r>
      <w:r>
        <w:t xml:space="preserve">leyes,</w:t>
      </w:r>
      <w:r>
        <w:t xml:space="preserve"> </w:t>
      </w:r>
      <w:r>
        <w:t xml:space="preserve">reglamentos</w:t>
      </w:r>
      <w:r>
        <w:t xml:space="preserve"> </w:t>
      </w:r>
      <w:r>
        <w:t xml:space="preserve">y</w:t>
      </w:r>
      <w:r>
        <w:t xml:space="preserve"> </w:t>
      </w:r>
      <w:r>
        <w:t xml:space="preserve">políticas</w:t>
      </w:r>
      <w:r>
        <w:t xml:space="preserve"> </w:t>
      </w:r>
      <w:r>
        <w:t xml:space="preserve">aplicables.</w:t>
      </w:r>
      <w:r>
        <w:t xml:space="preserve">   </w:t>
      </w:r>
      <w:r>
        <w:tab/>
      </w:r>
      <w:r>
        <w:t xml:space="preserve">10</w:t>
      </w:r>
    </w:p>
    <w:p>
      <w:pPr>
        <w:keepLines/>
        <w:tabs>
          <w:tab w:val="right" w:leader="dot" w:pos="8640"/>
        </w:tabs>
        <w:spacing w:before="276" w:after="0" w:line="276" w:lineRule="exact"/>
        <w:ind w:left="0" w:right="720" w:firstLine="0"/>
      </w:pPr>
      <w:r>
        <w:t xml:space="preserve">IV.</w:t>
      </w:r>
      <w:r>
        <w:t xml:space="preserve"> </w:t>
      </w:r>
      <w:r>
        <w:t xml:space="preserve">Conclusión</w:t>
      </w:r>
      <w:r>
        <w:t xml:space="preserve">   </w:t>
      </w:r>
      <w:r>
        <w:tab/>
      </w:r>
      <w:r>
        <w:t xml:space="preserve">12</w:t>
      </w:r>
    </w:p>
    <w:p>
      <w:pPr>
        <w:pageBreakBefore/>
        <w:spacing w:before="0" w:after="0" w:line="1" w:lineRule="exact"/>
      </w:pPr>
    </w:p>
    <w:p>
      <w:pPr>
        <w:pStyle w:val="BodyText"/>
      </w:pPr>
      <w:r>
        <w:t xml:space="preserve">AL HONORABLE TRIBUNAL DE APELACIONES:</w:t>
      </w:r>
    </w:p>
    <w:p>
      <w:pPr>
        <w:pStyle w:val="BodyText"/>
      </w:pPr>
      <w:r>
        <w:t xml:space="preserve">COMPARECE la NORTH AMERICAN SECURITIES ADMINISTRATORS ASSOCIATION (en lo sucesivo</w:t>
      </w:r>
      <w:r>
        <w:t xml:space="preserve"> </w:t>
      </w:r>
      <w:r>
        <w:t xml:space="preserve">“NASAA”</w:t>
      </w:r>
      <w:r>
        <w:t xml:space="preserve">), por conducto de su representación legal que suscribe y muy respetuosamente EXPONE y SOLICITA:</w:t>
      </w:r>
    </w:p>
    <w:p>
      <w:pPr>
        <w:keepNext/>
        <w:keepLines/>
        <w:spacing w:before="552" w:after="138" w:line="276" w:lineRule="exact"/>
        <w:ind w:left="0" w:firstLine="0"/>
        <w:jc w:val="left"/>
      </w:pPr>
      <w:r>
        <w:rPr>
          <w:b/>
          <w:bCs/>
        </w:rPr>
        <w:t xml:space="preserve">I.</w:t>
      </w:r>
      <w:r>
        <w:rPr>
          <w:b/>
          <w:bCs/>
        </w:rPr>
        <w:t xml:space="preserve"> </w:t>
      </w:r>
      <w:r>
        <w:rPr>
          <w:b/>
          <w:bCs/>
        </w:rPr>
        <w:t xml:space="preserve">Introducción</w:t>
      </w:r>
    </w:p>
    <w:p>
      <w:pPr>
        <w:pStyle w:val="BodyText"/>
      </w:pPr>
      <w:r>
        <w:t xml:space="preserve">La NASAA es una asociación sin fines de lucro compuesta por reguladores de valores estatales, provinciales y territoriales de los Estados Unidos, Canadá y México. NASAA cuenta con 67 miembros, incluyendo reguladores de valores en todos los 50 estados, el Distrito de Columbia, las Islas Vírgenes, y la Oficina del Comisionado de Instituciones Financieras de Puerto Rico (</w:t>
      </w:r>
      <w:r>
        <w:t xml:space="preserve">“OCIF”</w:t>
      </w:r>
      <w:r>
        <w:t xml:space="preserve">). Creada en el año 1919, NASAA es la organización internacional más antigua dedicada a la protección de inversionistas contra fraude y abuso en las ofertas y ventas de valores.</w:t>
      </w:r>
    </w:p>
    <w:p>
      <w:pPr>
        <w:pStyle w:val="BodyText"/>
      </w:pPr>
      <w:r>
        <w:t xml:space="preserve">La misión fundamental de los miembros de NASAA es la protección de los inversionistas. Entre las actividades principales de dichos miembros se encuentran: el registro de determinados tipos de valores; la concesión de licencias a las empresas y agentes que ofrecen y venden valores; investigaciones sobre violaciones de leyes de valores estatales; y, cuando sea apropiado, hacer cumplir dichas leyes. Los miembros de NASAA también educan al público sobre el fraude de inversiones y abogan por la adopción, a nivel estatal y federal, de leyes y reglamentos sobre valores que sean fuertes, justos y uniformes.</w:t>
      </w:r>
    </w:p>
    <w:p>
      <w:pPr>
        <w:pStyle w:val="BodyText"/>
      </w:pPr>
      <w:r>
        <w:t xml:space="preserve">NASAA apoya el trabajo de sus miembros mediante la coordinación de reclamaciones multi-estatales para el cumplimiento de las leyes de valores, ofrece programas de formación, publica materiales educativos para los inversionistas y presenta ante el Congreso de los Estados Unidos las opiniones de sus miembros sobre materia regulatoria de valores. Otra función principal de la asociación es exponer la posición de sus miembros, como</w:t>
      </w:r>
      <w:r>
        <w:t xml:space="preserve"> </w:t>
      </w:r>
      <w:r>
        <w:rPr>
          <w:i/>
          <w:iCs/>
        </w:rPr>
        <w:t xml:space="preserve">amicus curiae</w:t>
      </w:r>
      <w:r>
        <w:t xml:space="preserve">, en casos significativos que involucren la interpretación de las leyes de valores y los derechos de los inversionistas.</w:t>
      </w:r>
    </w:p>
    <w:p>
      <w:pPr>
        <w:pStyle w:val="BodyText"/>
      </w:pPr>
      <w:r>
        <w:t xml:space="preserve">NASAA y sus miembros tienen un interés sustancial en el desenlace de estos recursos consolidados de apelación. Las controversias ante este Tribunal son relevantes para los cargos legales y misión de todos los miembros de NASAA. Cada uno de los miembros de esta asociación lleva a cabo exámenes de empresas e individuos, inscritos o licenciados y, a la vez, realizan investigaciones sobre las posibles violaciones de las leyes de valores. Los exámenes e investigaciones son fundamentales para el cumplimiento de la misión de proteger a los inversionistas. Para asegurar que los miembros de NASAA puedan continuar siendo eficaces, es indispensable que la divulgación de la información confidencial obtenida a través de sus investigaciones y exámenes, así como las técnicas que utilizan para completar estas actividades, estén debidamente protegidas.</w:t>
      </w:r>
    </w:p>
    <w:p>
      <w:pPr>
        <w:pStyle w:val="BodyText"/>
      </w:pPr>
      <w:r>
        <w:t xml:space="preserve">Cada jurisdicción tiene sus propias leyes, interpretaciones y políticas que establecen las limitadas ocasiones en que la información confidencial puede ser divulgada. Parte de los fundamentos en que se basan estas leyes, regulaciones y políticas es la protección de ciertas categorías de información involucradas en este caso: información confidencial recibida de entidades reguladas; los procesos internos y las técnicas utilizadas durante los exámenes e investigaciones; y las conclusiones preliminares alcanzadas por el personal de un regulador de valores estatal. Como se explicará en más detalle, si la información requerida en este caso es sujeta a la amplia difusión pública, la eficacia de la OCIF se verá sumamente reducida. Esta reducción, a su vez, disminuirá la efectividad de la OCIF en cuanto a su misión primordial de proteger a los inversionistas.</w:t>
      </w:r>
    </w:p>
    <w:p>
      <w:pPr>
        <w:pStyle w:val="BodyText"/>
      </w:pPr>
      <w:r>
        <w:t xml:space="preserve">Específicamente, la amplia difusión pública de este tipo de información revelaría las técnicas y procesos internos utilizados por la OCIF en sus exámenes e investigaciones. Además, si tal información es sujeta a la divulgación completa, como los apelantes proponen, las entidades que OCIF regula estarían menos dispuestas a cooperar con los exámenes e investigaciones. Esto, a su vez, aumentaría los costos y reduciría la capacidad de la OCIF de proveer la protección completa al inversionista.</w:t>
      </w:r>
    </w:p>
    <w:p>
      <w:pPr>
        <w:pStyle w:val="BodyText"/>
      </w:pPr>
      <w:r>
        <w:t xml:space="preserve">Por las razones mencionadas, y que a continuación se explicarán con más detalle, NASAA se une a las peticiones de la OCIF, UBS Financial Services de Puerto Rico, y la Asociación de Bancos de Puerto Rico, y respetuosamente solicita a este Tribunal que revoque la Sentencia emitida por el Tribunal de Primera Instancia.</w:t>
      </w:r>
    </w:p>
    <w:p>
      <w:pPr>
        <w:keepNext/>
        <w:keepLines/>
        <w:spacing w:before="552" w:after="138" w:line="276" w:lineRule="exact"/>
        <w:ind w:left="0" w:firstLine="0"/>
        <w:jc w:val="left"/>
      </w:pPr>
      <w:r>
        <w:rPr>
          <w:b/>
          <w:bCs/>
        </w:rPr>
        <w:t xml:space="preserve">II.</w:t>
      </w:r>
      <w:r>
        <w:rPr>
          <w:b/>
          <w:bCs/>
        </w:rPr>
        <w:t xml:space="preserve"> </w:t>
      </w:r>
      <w:r>
        <w:rPr>
          <w:b/>
          <w:bCs/>
        </w:rPr>
        <w:t xml:space="preserve">Hechos</w:t>
      </w:r>
    </w:p>
    <w:p>
      <w:pPr>
        <w:pStyle w:val="BodyText"/>
      </w:pPr>
      <w:r>
        <w:t xml:space="preserve">Los hechos de este caso se encuentran ampliamente detallados en los recursos de apelación presentados por las partes. NASAA se adopta e incorpora por referencia los hechos según se describen en el recurso de apelación de la OCIF y los posteriores documentos presentados por esta parte.</w:t>
      </w:r>
    </w:p>
    <w:p>
      <w:pPr>
        <w:keepNext/>
        <w:keepLines/>
        <w:spacing w:before="552" w:after="138" w:line="276" w:lineRule="exact"/>
        <w:ind w:left="0" w:firstLine="0"/>
        <w:jc w:val="left"/>
      </w:pPr>
      <w:r>
        <w:rPr>
          <w:b/>
          <w:bCs/>
        </w:rPr>
        <w:t xml:space="preserve">III.</w:t>
      </w:r>
      <w:r>
        <w:rPr>
          <w:b/>
          <w:bCs/>
        </w:rPr>
        <w:t xml:space="preserve"> </w:t>
      </w:r>
      <w:r>
        <w:rPr>
          <w:b/>
          <w:bCs/>
        </w:rPr>
        <w:t xml:space="preserve">Discusión</w:t>
      </w:r>
      <w:r>
        <w:rPr>
          <w:b/>
          <w:bCs/>
        </w:rPr>
        <w:t xml:space="preserve"> </w:t>
      </w:r>
      <w:r>
        <w:rPr>
          <w:b/>
          <w:bCs/>
        </w:rPr>
        <w:t xml:space="preserve">y</w:t>
      </w:r>
      <w:r>
        <w:rPr>
          <w:b/>
          <w:bCs/>
        </w:rPr>
        <w:t xml:space="preserve"> </w:t>
      </w:r>
      <w:r>
        <w:rPr>
          <w:b/>
          <w:bCs/>
        </w:rPr>
        <w:t xml:space="preserve">Análisis</w:t>
      </w:r>
    </w:p>
    <w:p>
      <w:pPr>
        <w:keepNext/>
        <w:keepLines/>
        <w:spacing w:before="552" w:after="138" w:line="276" w:lineRule="exact"/>
        <w:ind w:left="0" w:firstLine="0"/>
        <w:jc w:val="left"/>
      </w:pPr>
      <w:r>
        <w:rPr>
          <w:b/>
          <w:bCs/>
        </w:rPr>
        <w:t xml:space="preserve">A.</w:t>
      </w:r>
      <w:r>
        <w:rPr>
          <w:b/>
          <w:bCs/>
        </w:rPr>
        <w:t xml:space="preserve"> </w:t>
      </w:r>
      <w:r>
        <w:rPr>
          <w:b/>
          <w:bCs/>
        </w:rPr>
        <w:t xml:space="preserve">Erró</w:t>
      </w:r>
      <w:r>
        <w:rPr>
          <w:b/>
          <w:bCs/>
        </w:rPr>
        <w:t xml:space="preserve"> </w:t>
      </w:r>
      <w:r>
        <w:rPr>
          <w:b/>
          <w:bCs/>
        </w:rPr>
        <w:t xml:space="preserve">el</w:t>
      </w:r>
      <w:r>
        <w:rPr>
          <w:b/>
          <w:bCs/>
        </w:rPr>
        <w:t xml:space="preserve"> </w:t>
      </w:r>
      <w:r>
        <w:rPr>
          <w:b/>
          <w:bCs/>
        </w:rPr>
        <w:t xml:space="preserve">Tribunal</w:t>
      </w:r>
      <w:r>
        <w:rPr>
          <w:b/>
          <w:bCs/>
        </w:rPr>
        <w:t xml:space="preserve"> </w:t>
      </w:r>
      <w:r>
        <w:rPr>
          <w:b/>
          <w:bCs/>
        </w:rPr>
        <w:t xml:space="preserve">de</w:t>
      </w:r>
      <w:r>
        <w:rPr>
          <w:b/>
          <w:bCs/>
        </w:rPr>
        <w:t xml:space="preserve"> </w:t>
      </w:r>
      <w:r>
        <w:rPr>
          <w:b/>
          <w:bCs/>
        </w:rPr>
        <w:t xml:space="preserve">Primera</w:t>
      </w:r>
      <w:r>
        <w:rPr>
          <w:b/>
          <w:bCs/>
        </w:rPr>
        <w:t xml:space="preserve"> </w:t>
      </w:r>
      <w:r>
        <w:rPr>
          <w:b/>
          <w:bCs/>
        </w:rPr>
        <w:t xml:space="preserve">Instancia</w:t>
      </w:r>
      <w:r>
        <w:rPr>
          <w:b/>
          <w:bCs/>
        </w:rPr>
        <w:t xml:space="preserve"> </w:t>
      </w:r>
      <w:r>
        <w:rPr>
          <w:b/>
          <w:bCs/>
        </w:rPr>
        <w:t xml:space="preserve">al</w:t>
      </w:r>
      <w:r>
        <w:rPr>
          <w:b/>
          <w:bCs/>
        </w:rPr>
        <w:t xml:space="preserve"> </w:t>
      </w:r>
      <w:r>
        <w:rPr>
          <w:b/>
          <w:bCs/>
        </w:rPr>
        <w:t xml:space="preserve">no</w:t>
      </w:r>
      <w:r>
        <w:rPr>
          <w:b/>
          <w:bCs/>
        </w:rPr>
        <w:t xml:space="preserve"> </w:t>
      </w:r>
      <w:r>
        <w:rPr>
          <w:b/>
          <w:bCs/>
        </w:rPr>
        <w:t xml:space="preserve">aplicar</w:t>
      </w:r>
      <w:r>
        <w:rPr>
          <w:b/>
          <w:bCs/>
        </w:rPr>
        <w:t xml:space="preserve"> </w:t>
      </w:r>
      <w:r>
        <w:rPr>
          <w:b/>
          <w:bCs/>
        </w:rPr>
        <w:t xml:space="preserve">la</w:t>
      </w:r>
      <w:r>
        <w:rPr>
          <w:b/>
          <w:bCs/>
        </w:rPr>
        <w:t xml:space="preserve"> </w:t>
      </w:r>
      <w:r>
        <w:rPr>
          <w:b/>
          <w:bCs/>
        </w:rPr>
        <w:t xml:space="preserve">prohibición</w:t>
      </w:r>
      <w:r>
        <w:rPr>
          <w:b/>
          <w:bCs/>
        </w:rPr>
        <w:t xml:space="preserve"> </w:t>
      </w:r>
      <w:r>
        <w:rPr>
          <w:b/>
          <w:bCs/>
        </w:rPr>
        <w:t xml:space="preserve">de</w:t>
      </w:r>
      <w:r>
        <w:rPr>
          <w:b/>
          <w:bCs/>
        </w:rPr>
        <w:t xml:space="preserve"> </w:t>
      </w:r>
      <w:r>
        <w:rPr>
          <w:b/>
          <w:bCs/>
        </w:rPr>
        <w:t xml:space="preserve">divulgación</w:t>
      </w:r>
      <w:r>
        <w:rPr>
          <w:b/>
          <w:bCs/>
        </w:rPr>
        <w:t xml:space="preserve"> </w:t>
      </w:r>
      <w:r>
        <w:rPr>
          <w:b/>
          <w:bCs/>
        </w:rPr>
        <w:t xml:space="preserve">pública</w:t>
      </w:r>
      <w:r>
        <w:rPr>
          <w:b/>
          <w:bCs/>
        </w:rPr>
        <w:t xml:space="preserve"> </w:t>
      </w:r>
      <w:r>
        <w:rPr>
          <w:b/>
          <w:bCs/>
        </w:rPr>
        <w:t xml:space="preserve">que</w:t>
      </w:r>
      <w:r>
        <w:rPr>
          <w:b/>
          <w:bCs/>
        </w:rPr>
        <w:t xml:space="preserve"> </w:t>
      </w:r>
      <w:r>
        <w:rPr>
          <w:b/>
          <w:bCs/>
        </w:rPr>
        <w:t xml:space="preserve">se</w:t>
      </w:r>
      <w:r>
        <w:rPr>
          <w:b/>
          <w:bCs/>
        </w:rPr>
        <w:t xml:space="preserve"> </w:t>
      </w:r>
      <w:r>
        <w:rPr>
          <w:b/>
          <w:bCs/>
        </w:rPr>
        <w:t xml:space="preserve">encuentra</w:t>
      </w:r>
      <w:r>
        <w:rPr>
          <w:b/>
          <w:bCs/>
        </w:rPr>
        <w:t xml:space="preserve"> </w:t>
      </w:r>
      <w:r>
        <w:rPr>
          <w:b/>
          <w:bCs/>
        </w:rPr>
        <w:t xml:space="preserve">en</w:t>
      </w:r>
      <w:r>
        <w:rPr>
          <w:b/>
          <w:bCs/>
        </w:rPr>
        <w:t xml:space="preserve"> </w:t>
      </w:r>
      <w:r>
        <w:rPr>
          <w:b/>
          <w:bCs/>
        </w:rPr>
        <w:t xml:space="preserve">el</w:t>
      </w:r>
      <w:r>
        <w:rPr>
          <w:b/>
          <w:bCs/>
        </w:rPr>
        <w:t xml:space="preserve"> </w:t>
      </w:r>
      <w:r>
        <w:rPr>
          <w:b/>
          <w:bCs/>
        </w:rPr>
        <w:t xml:space="preserve">Artículo</w:t>
      </w:r>
      <w:r>
        <w:rPr>
          <w:b/>
          <w:bCs/>
        </w:rPr>
        <w:t xml:space="preserve"> </w:t>
      </w:r>
      <w:r>
        <w:rPr>
          <w:b/>
          <w:bCs/>
        </w:rPr>
        <w:t xml:space="preserve">8,</w:t>
      </w:r>
      <w:r>
        <w:rPr>
          <w:b/>
          <w:bCs/>
        </w:rPr>
        <w:t xml:space="preserve"> </w:t>
      </w:r>
      <w:r>
        <w:rPr>
          <w:b/>
          <w:bCs/>
        </w:rPr>
        <w:t xml:space="preserve">Sección</w:t>
      </w:r>
      <w:r>
        <w:rPr>
          <w:b/>
          <w:bCs/>
        </w:rPr>
        <w:t xml:space="preserve"> </w:t>
      </w:r>
      <w:r>
        <w:rPr>
          <w:b/>
          <w:bCs/>
        </w:rPr>
        <w:t xml:space="preserve">8.3</w:t>
      </w:r>
      <w:r>
        <w:rPr>
          <w:b/>
          <w:bCs/>
        </w:rPr>
        <w:t xml:space="preserve"> </w:t>
      </w:r>
      <w:r>
        <w:rPr>
          <w:b/>
          <w:bCs/>
        </w:rPr>
        <w:t xml:space="preserve">del</w:t>
      </w:r>
      <w:r>
        <w:rPr>
          <w:b/>
          <w:bCs/>
        </w:rPr>
        <w:t xml:space="preserve"> </w:t>
      </w:r>
      <w:r>
        <w:rPr>
          <w:b/>
          <w:bCs/>
        </w:rPr>
        <w:t xml:space="preserve">Reglamento</w:t>
      </w:r>
      <w:r>
        <w:rPr>
          <w:b/>
          <w:bCs/>
        </w:rPr>
        <w:t xml:space="preserve"> </w:t>
      </w:r>
      <w:r>
        <w:rPr>
          <w:b/>
          <w:bCs/>
        </w:rPr>
        <w:t xml:space="preserve">Número</w:t>
      </w:r>
      <w:r>
        <w:rPr>
          <w:b/>
          <w:bCs/>
        </w:rPr>
        <w:t xml:space="preserve"> </w:t>
      </w:r>
      <w:r>
        <w:rPr>
          <w:b/>
          <w:bCs/>
        </w:rPr>
        <w:t xml:space="preserve">6078-</w:t>
      </w:r>
      <w:r>
        <w:rPr>
          <w:b/>
          <w:bCs/>
        </w:rPr>
        <w:t xml:space="preserve"> </w:t>
      </w:r>
      <w:r>
        <w:rPr>
          <w:b/>
          <w:bCs/>
        </w:rPr>
        <w:t xml:space="preserve">Reglamento</w:t>
      </w:r>
      <w:r>
        <w:rPr>
          <w:b/>
          <w:bCs/>
        </w:rPr>
        <w:t xml:space="preserve"> </w:t>
      </w:r>
      <w:r>
        <w:rPr>
          <w:b/>
          <w:bCs/>
        </w:rPr>
        <w:t xml:space="preserve">de</w:t>
      </w:r>
      <w:r>
        <w:rPr>
          <w:b/>
          <w:bCs/>
        </w:rPr>
        <w:t xml:space="preserve"> </w:t>
      </w:r>
      <w:r>
        <w:rPr>
          <w:b/>
          <w:bCs/>
        </w:rPr>
        <w:t xml:space="preserve">la</w:t>
      </w:r>
      <w:r>
        <w:rPr>
          <w:b/>
          <w:bCs/>
        </w:rPr>
        <w:t xml:space="preserve"> </w:t>
      </w:r>
      <w:r>
        <w:rPr>
          <w:b/>
          <w:bCs/>
        </w:rPr>
        <w:t xml:space="preserve">Ley</w:t>
      </w:r>
      <w:r>
        <w:rPr>
          <w:b/>
          <w:bCs/>
        </w:rPr>
        <w:t xml:space="preserve"> </w:t>
      </w:r>
      <w:r>
        <w:rPr>
          <w:b/>
          <w:bCs/>
        </w:rPr>
        <w:t xml:space="preserve">Uniforme</w:t>
      </w:r>
      <w:r>
        <w:rPr>
          <w:b/>
          <w:bCs/>
        </w:rPr>
        <w:t xml:space="preserve"> </w:t>
      </w:r>
      <w:r>
        <w:rPr>
          <w:b/>
          <w:bCs/>
        </w:rPr>
        <w:t xml:space="preserve">de</w:t>
      </w:r>
      <w:r>
        <w:rPr>
          <w:b/>
          <w:bCs/>
        </w:rPr>
        <w:t xml:space="preserve"> </w:t>
      </w:r>
      <w:r>
        <w:rPr>
          <w:b/>
          <w:bCs/>
        </w:rPr>
        <w:t xml:space="preserve">Valores</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pStyle w:val="BodyText"/>
      </w:pPr>
      <w:r>
        <w:t xml:space="preserve">El Artículo 8, Sección 8.3 del Reglamento de la Ley Uniforme de Valores de Puerto Rico, Reglamento Número 6078, dispone:</w:t>
      </w:r>
    </w:p>
    <w:p>
      <w:pPr>
        <w:pStyle w:val="XdQuoteOnly"/>
      </w:pPr>
      <w:r>
        <w:t xml:space="preserve">El producto de las investigaciones y exámenes de los corredores-traficantes, asesores de inversiones, agentes, representantes de asesores de inversiones, agentes de emisores, asesores bajo cubierta federal y representantes de asesores bajo cubierta federal, llevados a cabo por los examinadores del Comisionado o por sus agentes autorizados, sean estos públicos o privados, y el producto de cualquier otra investigación autorizada por la Ley Número 4 de 11 de octubre de 1985, según enmendada, incluyendo los informes de los examinadores y otros documentos obtenidos durante dichas investigaciones y exámenes, será de naturaleza confidencial.</w:t>
      </w:r>
    </w:p>
    <w:p>
      <w:pPr>
        <w:pStyle w:val="BodyText"/>
      </w:pPr>
      <w:r>
        <w:t xml:space="preserve">La referida disposición establece claramente que los materiales obtenidos durante el curso de un examen o investigación y los informes preparados por el personal de la OCIF son confidenciales. Como ilustrado en más detalle en la Parte III (B) de este escrito, estos tipos de documentos e información son clasificados, por importantes razones de política pública, como confidenciales.</w:t>
      </w:r>
    </w:p>
    <w:p>
      <w:pPr>
        <w:pStyle w:val="BodyText"/>
      </w:pPr>
      <w:r>
        <w:t xml:space="preserve">Si bien el Tribunal Supremo de Puerto Rico ha determinado que existe un derecho fundamental al acceso a la información pública, este acceso no es absoluto. Colón Cabrera v. Caribbean Petroleum, 170 D.P.R. 582, 586 (2007); Nieves Falcón v. JLBP, 160 D.P.R. 97, 103 (2003); Angueira v JLPB I, 150 D.P.R. 10, 24 (2000); López Vives v. Policía de P.R., 118 D.P.R. 219, 228 (1987); Soto v. Secretario de Justicia, 112 D.P.R. 477, 493 (1982). Una de las limitaciones a este derecho es cuando existe una ley o reglamento que hace confidencial dicha información. Colón Cabrera, 170 D.P.R. pág. 591; Angueira, 150 D.P.R. pág. 24; véase también Santiago v. Bob y El Mundo, 117 D.P.R. 153, 160 (1986). Lo anterior es la situación que enfrenta el presente caso. La Sección 8.3 del Reglamento de la Ley Uniforme de Valores de Puerto Rico dispone que los documentos obtenidos durante el curso de una investigación o examen y los informes relacionados son confidenciales. De esta forma, conforme con la ley de Puerto Rico, dicha información no está sujeta a difusión pública.</w:t>
      </w:r>
    </w:p>
    <w:p>
      <w:pPr>
        <w:pStyle w:val="BodyText"/>
      </w:pPr>
      <w:r>
        <w:t xml:space="preserve">Puerto Rico presenta una situación poco frecuente: no existen leyes que establezcan el derecho del ciudadano al acceso de información en posesión del gobierno —leyes generalmente referidas como</w:t>
      </w:r>
      <w:r>
        <w:t xml:space="preserve"> </w:t>
      </w:r>
      <w:r>
        <w:t xml:space="preserve">“Freedom of Information”</w:t>
      </w:r>
      <w:r>
        <w:t xml:space="preserve">. Estas leyes sí existen a nivel federal, y en varios estados, y pueden servir como guías persuasivas e importantes al determinar si se permite la divulgación de la información solicitada en este caso. La ley federal,</w:t>
      </w:r>
      <w:r>
        <w:t xml:space="preserve"> </w:t>
      </w:r>
      <w:r>
        <w:t xml:space="preserve">“Freedom of Information Act”</w:t>
      </w:r>
      <w:r>
        <w:t xml:space="preserve">, incluye excepciones a la divulgación pública de información confidencial obtenida en el curso de los exámenes (véase 5 U.S.C. § 552 (b) (4) y § 552 (b) (8)), al igual que para los procesos y las técnicas utilizadas en el curso de esas investigaciones y exámenes. Véase 5 U.S.C. § 552 (b) (5); U.S.C. § 552 (b) (7). Bajo sus propias leyes, muchos estados también exceptúan la divulgación de información confidencial obtenida en los exámenes (véase, por ejemplo, NC Gen. Stat. § 132-⁠1.2 (c) (1); Del. Code. Ann. tit 29 § 10002 (l) (3); 5 ILCS 140/7 (1) (g); véase también la Ley Uniforme de Valores de 2002 § 607 (b) (1)) y de las técnicas o procesos de investigación o examen. Véase, por ejemplo, Alaska Stat. § 40.25.120 (a) (6), D.C. Stat. § 2-⁠534 (a) (3) (E); 5 Ill. Comp. Stat. 140/7 (d) (v), 140/7 (f). Aunque otras jurisdicciones, incluyendo Puerto Rico, pueden tomar un enfoque diferente sobre el acceso, si alguno, que es permitido en cuanto a la referida información, es una política conocida, bien razonada y ampliamente aceptada la de excluir de divulgación el tipo de información que se busca obtener en el caso de epígrafe.</w:t>
      </w:r>
    </w:p>
    <w:p>
      <w:pPr>
        <w:keepNext/>
        <w:keepLines/>
        <w:spacing w:before="552" w:after="138" w:line="276" w:lineRule="exact"/>
        <w:ind w:left="0" w:firstLine="0"/>
        <w:jc w:val="left"/>
      </w:pPr>
      <w:r>
        <w:rPr>
          <w:b/>
          <w:bCs/>
        </w:rPr>
        <w:t xml:space="preserve">B.</w:t>
      </w:r>
      <w:r>
        <w:rPr>
          <w:b/>
          <w:bCs/>
        </w:rPr>
        <w:t xml:space="preserve"> </w:t>
      </w:r>
      <w:r>
        <w:rPr>
          <w:b/>
          <w:bCs/>
        </w:rPr>
        <w:t xml:space="preserve">Mantener</w:t>
      </w:r>
      <w:r>
        <w:rPr>
          <w:b/>
          <w:bCs/>
        </w:rPr>
        <w:t xml:space="preserve"> </w:t>
      </w:r>
      <w:r>
        <w:rPr>
          <w:b/>
          <w:bCs/>
        </w:rPr>
        <w:t xml:space="preserve">la</w:t>
      </w:r>
      <w:r>
        <w:rPr>
          <w:b/>
          <w:bCs/>
        </w:rPr>
        <w:t xml:space="preserve"> </w:t>
      </w:r>
      <w:r>
        <w:rPr>
          <w:b/>
          <w:bCs/>
        </w:rPr>
        <w:t xml:space="preserve">confidencialidad</w:t>
      </w:r>
      <w:r>
        <w:rPr>
          <w:b/>
          <w:bCs/>
        </w:rPr>
        <w:t xml:space="preserve"> </w:t>
      </w:r>
      <w:r>
        <w:rPr>
          <w:b/>
          <w:bCs/>
        </w:rPr>
        <w:t xml:space="preserve">de</w:t>
      </w:r>
      <w:r>
        <w:rPr>
          <w:b/>
          <w:bCs/>
        </w:rPr>
        <w:t xml:space="preserve"> </w:t>
      </w:r>
      <w:r>
        <w:rPr>
          <w:b/>
          <w:bCs/>
        </w:rPr>
        <w:t xml:space="preserve">cierta</w:t>
      </w:r>
      <w:r>
        <w:rPr>
          <w:b/>
          <w:bCs/>
        </w:rPr>
        <w:t xml:space="preserve"> </w:t>
      </w:r>
      <w:r>
        <w:rPr>
          <w:b/>
          <w:bCs/>
        </w:rPr>
        <w:t xml:space="preserve">información</w:t>
      </w:r>
      <w:r>
        <w:rPr>
          <w:b/>
          <w:bCs/>
        </w:rPr>
        <w:t xml:space="preserve"> </w:t>
      </w:r>
      <w:r>
        <w:rPr>
          <w:b/>
          <w:bCs/>
        </w:rPr>
        <w:t xml:space="preserve">es</w:t>
      </w:r>
      <w:r>
        <w:rPr>
          <w:b/>
          <w:bCs/>
        </w:rPr>
        <w:t xml:space="preserve"> </w:t>
      </w:r>
      <w:r>
        <w:rPr>
          <w:b/>
          <w:bCs/>
        </w:rPr>
        <w:t xml:space="preserve">fundamental</w:t>
      </w:r>
      <w:r>
        <w:rPr>
          <w:b/>
          <w:bCs/>
        </w:rPr>
        <w:t xml:space="preserve"> </w:t>
      </w:r>
      <w:r>
        <w:rPr>
          <w:b/>
          <w:bCs/>
        </w:rPr>
        <w:t xml:space="preserve">para</w:t>
      </w:r>
      <w:r>
        <w:rPr>
          <w:b/>
          <w:bCs/>
        </w:rPr>
        <w:t xml:space="preserve"> </w:t>
      </w:r>
      <w:r>
        <w:rPr>
          <w:b/>
          <w:bCs/>
        </w:rPr>
        <w:t xml:space="preserve">la</w:t>
      </w:r>
      <w:r>
        <w:rPr>
          <w:b/>
          <w:bCs/>
        </w:rPr>
        <w:t xml:space="preserve"> </w:t>
      </w:r>
      <w:r>
        <w:rPr>
          <w:b/>
          <w:bCs/>
        </w:rPr>
        <w:t xml:space="preserve">eficacia</w:t>
      </w:r>
      <w:r>
        <w:rPr>
          <w:b/>
          <w:bCs/>
        </w:rPr>
        <w:t xml:space="preserve"> </w:t>
      </w:r>
      <w:r>
        <w:rPr>
          <w:b/>
          <w:bCs/>
        </w:rPr>
        <w:t xml:space="preserve">de</w:t>
      </w:r>
      <w:r>
        <w:rPr>
          <w:b/>
          <w:bCs/>
        </w:rPr>
        <w:t xml:space="preserve"> </w:t>
      </w:r>
      <w:r>
        <w:rPr>
          <w:b/>
          <w:bCs/>
        </w:rPr>
        <w:t xml:space="preserve">los</w:t>
      </w:r>
      <w:r>
        <w:rPr>
          <w:b/>
          <w:bCs/>
        </w:rPr>
        <w:t xml:space="preserve"> </w:t>
      </w:r>
      <w:r>
        <w:rPr>
          <w:b/>
          <w:bCs/>
        </w:rPr>
        <w:t xml:space="preserve">reguladores</w:t>
      </w:r>
      <w:r>
        <w:rPr>
          <w:b/>
          <w:bCs/>
        </w:rPr>
        <w:t xml:space="preserve"> </w:t>
      </w:r>
      <w:r>
        <w:rPr>
          <w:b/>
          <w:bCs/>
        </w:rPr>
        <w:t xml:space="preserve">de</w:t>
      </w:r>
      <w:r>
        <w:rPr>
          <w:b/>
          <w:bCs/>
        </w:rPr>
        <w:t xml:space="preserve"> </w:t>
      </w:r>
      <w:r>
        <w:rPr>
          <w:b/>
          <w:bCs/>
        </w:rPr>
        <w:t xml:space="preserve">valores,</w:t>
      </w:r>
      <w:r>
        <w:rPr>
          <w:b/>
          <w:bCs/>
        </w:rPr>
        <w:t xml:space="preserve"> </w:t>
      </w:r>
      <w:r>
        <w:rPr>
          <w:b/>
          <w:bCs/>
        </w:rPr>
        <w:t xml:space="preserve">incluyendo</w:t>
      </w:r>
      <w:r>
        <w:rPr>
          <w:b/>
          <w:bCs/>
        </w:rPr>
        <w:t xml:space="preserve"> </w:t>
      </w:r>
      <w:r>
        <w:rPr>
          <w:b/>
          <w:bCs/>
        </w:rPr>
        <w:t xml:space="preserve">la</w:t>
      </w:r>
      <w:r>
        <w:rPr>
          <w:b/>
          <w:bCs/>
        </w:rPr>
        <w:t xml:space="preserve"> </w:t>
      </w:r>
      <w:r>
        <w:rPr>
          <w:b/>
          <w:bCs/>
        </w:rPr>
        <w:t xml:space="preserve">OCIF.</w:t>
      </w:r>
    </w:p>
    <w:p>
      <w:pPr>
        <w:pStyle w:val="BodyText"/>
      </w:pPr>
      <w:r>
        <w:t xml:space="preserve">La OCIF, al igual que los demás miembros de NASAA, está encargada de regular la industria de valores y de la protección de los inversionistas, en su jurisdicción. La OCIF regula la industria de valores en Puerto Rico y protege a los inversionistas puertorriqueños. 10 L.P.R.A. §§851</w:t>
      </w:r>
      <w:r>
        <w:noBreakHyphen/>
      </w:r>
      <w:r>
        <w:t xml:space="preserve">853. Esta misión de protección al inversionista se logra mediante varias maneras, incluyendo: expedir licencias a profesionales y firmas de valores, registrar y calificar determinadas ofertas de valores y, lo más importante, examinar las empresas, investigar y hacer cumplir las disposiciones antifraude contenidas en las leyes de valores.</w:t>
      </w:r>
    </w:p>
    <w:p>
      <w:pPr>
        <w:pStyle w:val="BodyText"/>
      </w:pPr>
      <w:r>
        <w:t xml:space="preserve">Existen dos categorías de información cuya divulgación pública debe limitarse a las circunstancias en las que dicha divulgación esté autorizada por las leyes aplicables de una jurisdicción y sus interpretaciones. La primera es la información confidencial obtenida en el curso de las investigaciones o exámenes. La segunda es la información relacionada con las técnicas de investigación y los procesos utilizados durante los exámenes e investigaciones.</w:t>
      </w:r>
    </w:p>
    <w:p>
      <w:pPr>
        <w:keepNext/>
        <w:keepLines/>
        <w:spacing w:before="552" w:after="138" w:line="276" w:lineRule="exact"/>
        <w:ind w:left="0" w:firstLine="0"/>
        <w:jc w:val="left"/>
      </w:pPr>
      <w:r>
        <w:rPr>
          <w:b/>
          <w:bCs/>
          <w:i/>
          <w:iCs/>
        </w:rPr>
        <w:t xml:space="preserve">1.</w:t>
      </w:r>
      <w:r>
        <w:rPr>
          <w:b/>
          <w:bCs/>
          <w:i/>
          <w:iCs/>
        </w:rPr>
        <w:t xml:space="preserve"> </w:t>
      </w:r>
      <w:r>
        <w:rPr>
          <w:b/>
          <w:bCs/>
          <w:i/>
          <w:iCs/>
        </w:rPr>
        <w:t xml:space="preserve">La</w:t>
      </w:r>
      <w:r>
        <w:rPr>
          <w:b/>
          <w:bCs/>
          <w:i/>
          <w:iCs/>
        </w:rPr>
        <w:t xml:space="preserve"> </w:t>
      </w:r>
      <w:r>
        <w:rPr>
          <w:b/>
          <w:bCs/>
          <w:i/>
          <w:iCs/>
        </w:rPr>
        <w:t xml:space="preserve">información</w:t>
      </w:r>
      <w:r>
        <w:rPr>
          <w:b/>
          <w:bCs/>
          <w:i/>
          <w:iCs/>
        </w:rPr>
        <w:t xml:space="preserve"> </w:t>
      </w:r>
      <w:r>
        <w:rPr>
          <w:b/>
          <w:bCs/>
          <w:i/>
          <w:iCs/>
        </w:rPr>
        <w:t xml:space="preserve">confidencial</w:t>
      </w:r>
      <w:r>
        <w:rPr>
          <w:b/>
          <w:bCs/>
          <w:i/>
          <w:iCs/>
        </w:rPr>
        <w:t xml:space="preserve"> </w:t>
      </w:r>
      <w:r>
        <w:rPr>
          <w:b/>
          <w:bCs/>
          <w:i/>
          <w:iCs/>
        </w:rPr>
        <w:t xml:space="preserve">obtenida</w:t>
      </w:r>
      <w:r>
        <w:rPr>
          <w:b/>
          <w:bCs/>
          <w:i/>
          <w:iCs/>
        </w:rPr>
        <w:t xml:space="preserve"> </w:t>
      </w:r>
      <w:r>
        <w:rPr>
          <w:b/>
          <w:bCs/>
          <w:i/>
          <w:iCs/>
        </w:rPr>
        <w:t xml:space="preserve">en</w:t>
      </w:r>
      <w:r>
        <w:rPr>
          <w:b/>
          <w:bCs/>
          <w:i/>
          <w:iCs/>
        </w:rPr>
        <w:t xml:space="preserve"> </w:t>
      </w:r>
      <w:r>
        <w:rPr>
          <w:b/>
          <w:bCs/>
          <w:i/>
          <w:iCs/>
        </w:rPr>
        <w:t xml:space="preserve">el</w:t>
      </w:r>
      <w:r>
        <w:rPr>
          <w:b/>
          <w:bCs/>
          <w:i/>
          <w:iCs/>
        </w:rPr>
        <w:t xml:space="preserve"> </w:t>
      </w:r>
      <w:r>
        <w:rPr>
          <w:b/>
          <w:bCs/>
          <w:i/>
          <w:iCs/>
        </w:rPr>
        <w:t xml:space="preserve">curso</w:t>
      </w:r>
      <w:r>
        <w:rPr>
          <w:b/>
          <w:bCs/>
          <w:i/>
          <w:iCs/>
        </w:rPr>
        <w:t xml:space="preserve"> </w:t>
      </w:r>
      <w:r>
        <w:rPr>
          <w:b/>
          <w:bCs/>
          <w:i/>
          <w:iCs/>
        </w:rPr>
        <w:t xml:space="preserve">de</w:t>
      </w:r>
      <w:r>
        <w:rPr>
          <w:b/>
          <w:bCs/>
          <w:i/>
          <w:iCs/>
        </w:rPr>
        <w:t xml:space="preserve"> </w:t>
      </w:r>
      <w:r>
        <w:rPr>
          <w:b/>
          <w:bCs/>
          <w:i/>
          <w:iCs/>
        </w:rPr>
        <w:t xml:space="preserve">una</w:t>
      </w:r>
      <w:r>
        <w:rPr>
          <w:b/>
          <w:bCs/>
          <w:i/>
          <w:iCs/>
        </w:rPr>
        <w:t xml:space="preserve"> </w:t>
      </w:r>
      <w:r>
        <w:rPr>
          <w:b/>
          <w:bCs/>
          <w:i/>
          <w:iCs/>
        </w:rPr>
        <w:t xml:space="preserve">investigación</w:t>
      </w:r>
      <w:r>
        <w:rPr>
          <w:b/>
          <w:bCs/>
          <w:i/>
          <w:iCs/>
        </w:rPr>
        <w:t xml:space="preserve"> </w:t>
      </w:r>
      <w:r>
        <w:rPr>
          <w:b/>
          <w:bCs/>
          <w:i/>
          <w:iCs/>
        </w:rPr>
        <w:t xml:space="preserve">o</w:t>
      </w:r>
      <w:r>
        <w:rPr>
          <w:b/>
          <w:bCs/>
          <w:i/>
          <w:iCs/>
        </w:rPr>
        <w:t xml:space="preserve"> </w:t>
      </w:r>
      <w:r>
        <w:rPr>
          <w:b/>
          <w:bCs/>
          <w:i/>
          <w:iCs/>
        </w:rPr>
        <w:t xml:space="preserve">examen</w:t>
      </w:r>
      <w:r>
        <w:rPr>
          <w:b/>
          <w:bCs/>
          <w:i/>
          <w:iCs/>
        </w:rPr>
        <w:t xml:space="preserve"> </w:t>
      </w:r>
      <w:r>
        <w:rPr>
          <w:b/>
          <w:bCs/>
          <w:i/>
          <w:iCs/>
        </w:rPr>
        <w:t xml:space="preserve">debe</w:t>
      </w:r>
      <w:r>
        <w:rPr>
          <w:b/>
          <w:bCs/>
          <w:i/>
          <w:iCs/>
        </w:rPr>
        <w:t xml:space="preserve"> </w:t>
      </w:r>
      <w:r>
        <w:rPr>
          <w:b/>
          <w:bCs/>
          <w:i/>
          <w:iCs/>
        </w:rPr>
        <w:t xml:space="preserve">ser</w:t>
      </w:r>
      <w:r>
        <w:rPr>
          <w:b/>
          <w:bCs/>
          <w:i/>
          <w:iCs/>
        </w:rPr>
        <w:t xml:space="preserve"> </w:t>
      </w:r>
      <w:r>
        <w:rPr>
          <w:b/>
          <w:bCs/>
          <w:i/>
          <w:iCs/>
        </w:rPr>
        <w:t xml:space="preserve">sujeta</w:t>
      </w:r>
      <w:r>
        <w:rPr>
          <w:b/>
          <w:bCs/>
          <w:i/>
          <w:iCs/>
        </w:rPr>
        <w:t xml:space="preserve"> </w:t>
      </w:r>
      <w:r>
        <w:rPr>
          <w:b/>
          <w:bCs/>
          <w:i/>
          <w:iCs/>
        </w:rPr>
        <w:t xml:space="preserve">a</w:t>
      </w:r>
      <w:r>
        <w:rPr>
          <w:b/>
          <w:bCs/>
          <w:i/>
          <w:iCs/>
        </w:rPr>
        <w:t xml:space="preserve"> </w:t>
      </w:r>
      <w:r>
        <w:rPr>
          <w:b/>
          <w:bCs/>
          <w:i/>
          <w:iCs/>
        </w:rPr>
        <w:t xml:space="preserve">la</w:t>
      </w:r>
      <w:r>
        <w:rPr>
          <w:b/>
          <w:bCs/>
          <w:i/>
          <w:iCs/>
        </w:rPr>
        <w:t xml:space="preserve"> </w:t>
      </w:r>
      <w:r>
        <w:rPr>
          <w:b/>
          <w:bCs/>
          <w:i/>
          <w:iCs/>
        </w:rPr>
        <w:t xml:space="preserve">divulgación</w:t>
      </w:r>
      <w:r>
        <w:rPr>
          <w:b/>
          <w:bCs/>
          <w:i/>
          <w:iCs/>
        </w:rPr>
        <w:t xml:space="preserve"> </w:t>
      </w:r>
      <w:r>
        <w:rPr>
          <w:b/>
          <w:bCs/>
          <w:i/>
          <w:iCs/>
        </w:rPr>
        <w:t xml:space="preserve">pública</w:t>
      </w:r>
      <w:r>
        <w:rPr>
          <w:b/>
          <w:bCs/>
          <w:i/>
          <w:iCs/>
        </w:rPr>
        <w:t xml:space="preserve"> </w:t>
      </w:r>
      <w:r>
        <w:rPr>
          <w:b/>
          <w:bCs/>
          <w:i/>
          <w:iCs/>
        </w:rPr>
        <w:t xml:space="preserve">en</w:t>
      </w:r>
      <w:r>
        <w:rPr>
          <w:b/>
          <w:bCs/>
          <w:i/>
          <w:iCs/>
        </w:rPr>
        <w:t xml:space="preserve"> </w:t>
      </w:r>
      <w:r>
        <w:rPr>
          <w:b/>
          <w:bCs/>
          <w:i/>
          <w:iCs/>
        </w:rPr>
        <w:t xml:space="preserve">circunstancias</w:t>
      </w:r>
      <w:r>
        <w:rPr>
          <w:b/>
          <w:bCs/>
          <w:i/>
          <w:iCs/>
        </w:rPr>
        <w:t xml:space="preserve"> </w:t>
      </w:r>
      <w:r>
        <w:rPr>
          <w:b/>
          <w:bCs/>
          <w:i/>
          <w:iCs/>
        </w:rPr>
        <w:t xml:space="preserve">limitadas</w:t>
      </w:r>
      <w:r>
        <w:rPr>
          <w:b/>
          <w:bCs/>
          <w:i/>
          <w:iCs/>
        </w:rPr>
        <w:t xml:space="preserve"> </w:t>
      </w:r>
      <w:r>
        <w:rPr>
          <w:b/>
          <w:bCs/>
          <w:i/>
          <w:iCs/>
        </w:rPr>
        <w:t xml:space="preserve">y</w:t>
      </w:r>
      <w:r>
        <w:rPr>
          <w:b/>
          <w:bCs/>
          <w:i/>
          <w:iCs/>
        </w:rPr>
        <w:t xml:space="preserve"> </w:t>
      </w:r>
      <w:r>
        <w:rPr>
          <w:b/>
          <w:bCs/>
          <w:i/>
          <w:iCs/>
        </w:rPr>
        <w:t xml:space="preserve">solo</w:t>
      </w:r>
      <w:r>
        <w:rPr>
          <w:b/>
          <w:bCs/>
          <w:i/>
          <w:iCs/>
        </w:rPr>
        <w:t xml:space="preserve"> </w:t>
      </w:r>
      <w:r>
        <w:rPr>
          <w:b/>
          <w:bCs/>
          <w:i/>
          <w:iCs/>
        </w:rPr>
        <w:t xml:space="preserve">en</w:t>
      </w:r>
      <w:r>
        <w:rPr>
          <w:b/>
          <w:bCs/>
          <w:i/>
          <w:iCs/>
        </w:rPr>
        <w:t xml:space="preserve"> </w:t>
      </w:r>
      <w:r>
        <w:rPr>
          <w:b/>
          <w:bCs/>
          <w:i/>
          <w:iCs/>
        </w:rPr>
        <w:t xml:space="preserve">conformidad</w:t>
      </w:r>
      <w:r>
        <w:rPr>
          <w:b/>
          <w:bCs/>
          <w:i/>
          <w:iCs/>
        </w:rPr>
        <w:t xml:space="preserve"> </w:t>
      </w:r>
      <w:r>
        <w:rPr>
          <w:b/>
          <w:bCs/>
          <w:i/>
          <w:iCs/>
        </w:rPr>
        <w:t xml:space="preserve">con</w:t>
      </w:r>
      <w:r>
        <w:rPr>
          <w:b/>
          <w:bCs/>
          <w:i/>
          <w:iCs/>
        </w:rPr>
        <w:t xml:space="preserve"> </w:t>
      </w:r>
      <w:r>
        <w:rPr>
          <w:b/>
          <w:bCs/>
          <w:i/>
          <w:iCs/>
        </w:rPr>
        <w:t xml:space="preserve">las</w:t>
      </w:r>
      <w:r>
        <w:rPr>
          <w:b/>
          <w:bCs/>
          <w:i/>
          <w:iCs/>
        </w:rPr>
        <w:t xml:space="preserve"> </w:t>
      </w:r>
      <w:r>
        <w:rPr>
          <w:b/>
          <w:bCs/>
          <w:i/>
          <w:iCs/>
        </w:rPr>
        <w:t xml:space="preserve">leyes,</w:t>
      </w:r>
      <w:r>
        <w:rPr>
          <w:b/>
          <w:bCs/>
          <w:i/>
          <w:iCs/>
        </w:rPr>
        <w:t xml:space="preserve"> </w:t>
      </w:r>
      <w:r>
        <w:rPr>
          <w:b/>
          <w:bCs/>
          <w:i/>
          <w:iCs/>
        </w:rPr>
        <w:t xml:space="preserve">regulaciones</w:t>
      </w:r>
      <w:r>
        <w:rPr>
          <w:b/>
          <w:bCs/>
          <w:i/>
          <w:iCs/>
        </w:rPr>
        <w:t xml:space="preserve"> </w:t>
      </w:r>
      <w:r>
        <w:rPr>
          <w:b/>
          <w:bCs/>
          <w:i/>
          <w:iCs/>
        </w:rPr>
        <w:t xml:space="preserve">y</w:t>
      </w:r>
      <w:r>
        <w:rPr>
          <w:b/>
          <w:bCs/>
          <w:i/>
          <w:iCs/>
        </w:rPr>
        <w:t xml:space="preserve"> </w:t>
      </w:r>
      <w:r>
        <w:rPr>
          <w:b/>
          <w:bCs/>
          <w:i/>
          <w:iCs/>
        </w:rPr>
        <w:t xml:space="preserve">políticas</w:t>
      </w:r>
      <w:r>
        <w:rPr>
          <w:b/>
          <w:bCs/>
          <w:i/>
          <w:iCs/>
        </w:rPr>
        <w:t xml:space="preserve"> </w:t>
      </w:r>
      <w:r>
        <w:rPr>
          <w:b/>
          <w:bCs/>
          <w:i/>
          <w:iCs/>
        </w:rPr>
        <w:t xml:space="preserve">aplicables.</w:t>
      </w:r>
    </w:p>
    <w:p>
      <w:pPr>
        <w:pStyle w:val="BodyText"/>
      </w:pPr>
      <w:r>
        <w:t xml:space="preserve">Cuando se realizan exámenes e investigaciones, los reguladores de valores, como la OCIF, recopilan y analizan información confidencial de las empresas, los individuos y otros para determinar cualquier violación o incumplimiento con las leyes de valores. Dentro de la información recopilada se encuentra información financiera sensitiva sobre los inversionistas, incluyendo: información sobre cuentas, las estrategias de inversión y los perfiles de sus clientes. En el curso de estos exámenes e investigaciones, las empresas también suministran información sensitiva relacionada con su negocio, incluyendo: información financiera, las estrategias de negocio o secretos comerciales y listas de compradores y clientes.</w:t>
      </w:r>
    </w:p>
    <w:p>
      <w:pPr>
        <w:pStyle w:val="BodyText"/>
      </w:pPr>
      <w:r>
        <w:t xml:space="preserve">Este tipo de información se provee a los reguladores para ayudar en sus investigaciones y exámenes. Aunque las empresas y los individuos podrían ser obligados a proporcionar gran parte de esta información a través de diversos procesos judiciales, frecuentemente esta información se facilita de forma voluntaria y en cooperación con un examen o investigación. Al proporcionar este tipo de información de forma voluntaria, los costos generales de los exámenes y las investigaciones se reducen, ya que ninguna de las partes está compelida a participar en un litigio costoso y no se prolonga innecesariamente el proceso de proveer la información. Mantener bajos los costos de exámenes e investigaciones permite a los reguladores asignar sus recursos para revisar y analizar la información, contrario a tener que invertir tiempo y dinero en obtener primero dicha información.</w:t>
      </w:r>
    </w:p>
    <w:p>
      <w:pPr>
        <w:pStyle w:val="BodyTextNote"/>
      </w:pPr>
      <w:r>
        <w:t xml:space="preserve">Si esta clase de información confidencial estuviese sujeta a la amplia divulgación pública, el incentivo para cooperar en exámenes e investigaciones se reduciría en gran medida y aumentarían los costos de estas actividades, desde la perspectiva temporal y pecuniaria. Por ejemplo, si una entidad regulada conociera que su información privada y la información financiera sensitiva sobre sus clientes está sujeta a la divulgación pública por su regulador, la entidad estaría sumamente renuente a proporcionar dicha información de forma voluntaria. Esta negativa se refuerza al considerar que este tipo de información no sería fácilmente accesible por el público directamente de la empresa, ya que dicha información a menudo está sujeta a ciertos privilegios, entre ellos, los privilegios evidenciarios, o está protegida contra la divulgación por otras leyes.</w:t>
      </w:r>
      <w:r>
        <w:rPr>
          <w:rStyle w:val="FootnoteReference"/>
        </w:rPr>
        <w:footnoteReference w:id="9"/>
      </w:r>
    </w:p>
    <w:p>
      <w:pPr>
        <w:pStyle w:val="BodyText"/>
      </w:pPr>
      <w:r>
        <w:t xml:space="preserve">Si este Tribunal no revoca la Sentencia emitida por el Tribunal de Primera Instancia las empresas probablemente obligarían a los reguladores, como la OCIF, a solicitar la obtención de dicha información a través del proceso judicial. Esta práctica sería costosa para los reguladores y las empresas. Aunque más costoso, las empresas probablemente estarían más dispuestas a asumir los costos de litigio ya que al hacerlo pudieran proteger cierta información de los reguladores y, de esta forma, reducir la probabilidad que dicha información sea divulgada públicamente. Los reguladores de valores, con recursos limitados, se verían seriamente obstaculizados en su capacidad de realizar eficiente y eficazmente los exámenes o investigaciones —un pilar de su misión de protección al inversionista— si son obligados a litigar para obtener la información que hoy se proporciona de forma voluntaria.</w:t>
      </w:r>
    </w:p>
    <w:p>
      <w:pPr>
        <w:keepNext/>
        <w:keepLines/>
        <w:spacing w:before="552" w:after="138" w:line="276" w:lineRule="exact"/>
        <w:ind w:left="0" w:firstLine="0"/>
        <w:jc w:val="left"/>
      </w:pPr>
      <w:r>
        <w:rPr>
          <w:b/>
          <w:bCs/>
          <w:i/>
          <w:iCs/>
        </w:rPr>
        <w:t xml:space="preserve">2.</w:t>
      </w:r>
      <w:r>
        <w:rPr>
          <w:b/>
          <w:bCs/>
          <w:i/>
          <w:iCs/>
        </w:rPr>
        <w:t xml:space="preserve"> </w:t>
      </w:r>
      <w:r>
        <w:rPr>
          <w:b/>
          <w:bCs/>
          <w:i/>
          <w:iCs/>
        </w:rPr>
        <w:t xml:space="preserve">Técnicas</w:t>
      </w:r>
      <w:r>
        <w:rPr>
          <w:b/>
          <w:bCs/>
          <w:i/>
          <w:iCs/>
        </w:rPr>
        <w:t xml:space="preserve"> </w:t>
      </w:r>
      <w:r>
        <w:rPr>
          <w:b/>
          <w:bCs/>
          <w:i/>
          <w:iCs/>
        </w:rPr>
        <w:t xml:space="preserve">y</w:t>
      </w:r>
      <w:r>
        <w:rPr>
          <w:b/>
          <w:bCs/>
          <w:i/>
          <w:iCs/>
        </w:rPr>
        <w:t xml:space="preserve"> </w:t>
      </w:r>
      <w:r>
        <w:rPr>
          <w:b/>
          <w:bCs/>
          <w:i/>
          <w:iCs/>
        </w:rPr>
        <w:t xml:space="preserve">procesos</w:t>
      </w:r>
      <w:r>
        <w:rPr>
          <w:b/>
          <w:bCs/>
          <w:i/>
          <w:iCs/>
        </w:rPr>
        <w:t xml:space="preserve"> </w:t>
      </w:r>
      <w:r>
        <w:rPr>
          <w:b/>
          <w:bCs/>
          <w:i/>
          <w:iCs/>
        </w:rPr>
        <w:t xml:space="preserve">de</w:t>
      </w:r>
      <w:r>
        <w:rPr>
          <w:b/>
          <w:bCs/>
          <w:i/>
          <w:iCs/>
        </w:rPr>
        <w:t xml:space="preserve"> </w:t>
      </w:r>
      <w:r>
        <w:rPr>
          <w:b/>
          <w:bCs/>
          <w:i/>
          <w:iCs/>
        </w:rPr>
        <w:t xml:space="preserve">investigación</w:t>
      </w:r>
      <w:r>
        <w:rPr>
          <w:b/>
          <w:bCs/>
          <w:i/>
          <w:iCs/>
        </w:rPr>
        <w:t xml:space="preserve"> </w:t>
      </w:r>
      <w:r>
        <w:rPr>
          <w:b/>
          <w:bCs/>
          <w:i/>
          <w:iCs/>
        </w:rPr>
        <w:t xml:space="preserve">solo</w:t>
      </w:r>
      <w:r>
        <w:rPr>
          <w:b/>
          <w:bCs/>
          <w:i/>
          <w:iCs/>
        </w:rPr>
        <w:t xml:space="preserve"> </w:t>
      </w:r>
      <w:r>
        <w:rPr>
          <w:b/>
          <w:bCs/>
          <w:i/>
          <w:iCs/>
        </w:rPr>
        <w:t xml:space="preserve">deben</w:t>
      </w:r>
      <w:r>
        <w:rPr>
          <w:b/>
          <w:bCs/>
          <w:i/>
          <w:iCs/>
        </w:rPr>
        <w:t xml:space="preserve"> </w:t>
      </w:r>
      <w:r>
        <w:rPr>
          <w:b/>
          <w:bCs/>
          <w:i/>
          <w:iCs/>
        </w:rPr>
        <w:t xml:space="preserve">ser</w:t>
      </w:r>
      <w:r>
        <w:rPr>
          <w:b/>
          <w:bCs/>
          <w:i/>
          <w:iCs/>
        </w:rPr>
        <w:t xml:space="preserve"> </w:t>
      </w:r>
      <w:r>
        <w:rPr>
          <w:b/>
          <w:bCs/>
          <w:i/>
          <w:iCs/>
        </w:rPr>
        <w:t xml:space="preserve">divulgados</w:t>
      </w:r>
      <w:r>
        <w:rPr>
          <w:b/>
          <w:bCs/>
          <w:i/>
          <w:iCs/>
        </w:rPr>
        <w:t xml:space="preserve"> </w:t>
      </w:r>
      <w:r>
        <w:rPr>
          <w:b/>
          <w:bCs/>
          <w:i/>
          <w:iCs/>
        </w:rPr>
        <w:t xml:space="preserve">en</w:t>
      </w:r>
      <w:r>
        <w:rPr>
          <w:b/>
          <w:bCs/>
          <w:i/>
          <w:iCs/>
        </w:rPr>
        <w:t xml:space="preserve"> </w:t>
      </w:r>
      <w:r>
        <w:rPr>
          <w:b/>
          <w:bCs/>
          <w:i/>
          <w:iCs/>
        </w:rPr>
        <w:t xml:space="preserve">circunstancias</w:t>
      </w:r>
      <w:r>
        <w:rPr>
          <w:b/>
          <w:bCs/>
          <w:i/>
          <w:iCs/>
        </w:rPr>
        <w:t xml:space="preserve"> </w:t>
      </w:r>
      <w:r>
        <w:rPr>
          <w:b/>
          <w:bCs/>
          <w:i/>
          <w:iCs/>
        </w:rPr>
        <w:t xml:space="preserve">limitadas,</w:t>
      </w:r>
      <w:r>
        <w:rPr>
          <w:b/>
          <w:bCs/>
          <w:i/>
          <w:iCs/>
        </w:rPr>
        <w:t xml:space="preserve"> </w:t>
      </w:r>
      <w:r>
        <w:rPr>
          <w:b/>
          <w:bCs/>
          <w:i/>
          <w:iCs/>
        </w:rPr>
        <w:t xml:space="preserve">de</w:t>
      </w:r>
      <w:r>
        <w:rPr>
          <w:b/>
          <w:bCs/>
          <w:i/>
          <w:iCs/>
        </w:rPr>
        <w:t xml:space="preserve"> </w:t>
      </w:r>
      <w:r>
        <w:rPr>
          <w:b/>
          <w:bCs/>
          <w:i/>
          <w:iCs/>
        </w:rPr>
        <w:t xml:space="preserve">conformidad</w:t>
      </w:r>
      <w:r>
        <w:rPr>
          <w:b/>
          <w:bCs/>
          <w:i/>
          <w:iCs/>
        </w:rPr>
        <w:t xml:space="preserve"> </w:t>
      </w:r>
      <w:r>
        <w:rPr>
          <w:b/>
          <w:bCs/>
          <w:i/>
          <w:iCs/>
        </w:rPr>
        <w:t xml:space="preserve">con</w:t>
      </w:r>
      <w:r>
        <w:rPr>
          <w:b/>
          <w:bCs/>
          <w:i/>
          <w:iCs/>
        </w:rPr>
        <w:t xml:space="preserve"> </w:t>
      </w:r>
      <w:r>
        <w:rPr>
          <w:b/>
          <w:bCs/>
          <w:i/>
          <w:iCs/>
        </w:rPr>
        <w:t xml:space="preserve">las</w:t>
      </w:r>
      <w:r>
        <w:rPr>
          <w:b/>
          <w:bCs/>
          <w:i/>
          <w:iCs/>
        </w:rPr>
        <w:t xml:space="preserve"> </w:t>
      </w:r>
      <w:r>
        <w:rPr>
          <w:b/>
          <w:bCs/>
          <w:i/>
          <w:iCs/>
        </w:rPr>
        <w:t xml:space="preserve">leyes,</w:t>
      </w:r>
      <w:r>
        <w:rPr>
          <w:b/>
          <w:bCs/>
          <w:i/>
          <w:iCs/>
        </w:rPr>
        <w:t xml:space="preserve"> </w:t>
      </w:r>
      <w:r>
        <w:rPr>
          <w:b/>
          <w:bCs/>
          <w:i/>
          <w:iCs/>
        </w:rPr>
        <w:t xml:space="preserve">reglamentos</w:t>
      </w:r>
      <w:r>
        <w:rPr>
          <w:b/>
          <w:bCs/>
          <w:i/>
          <w:iCs/>
        </w:rPr>
        <w:t xml:space="preserve"> </w:t>
      </w:r>
      <w:r>
        <w:rPr>
          <w:b/>
          <w:bCs/>
          <w:i/>
          <w:iCs/>
        </w:rPr>
        <w:t xml:space="preserve">y</w:t>
      </w:r>
      <w:r>
        <w:rPr>
          <w:b/>
          <w:bCs/>
          <w:i/>
          <w:iCs/>
        </w:rPr>
        <w:t xml:space="preserve"> </w:t>
      </w:r>
      <w:r>
        <w:rPr>
          <w:b/>
          <w:bCs/>
          <w:i/>
          <w:iCs/>
        </w:rPr>
        <w:t xml:space="preserve">políticas</w:t>
      </w:r>
      <w:r>
        <w:rPr>
          <w:b/>
          <w:bCs/>
          <w:i/>
          <w:iCs/>
        </w:rPr>
        <w:t xml:space="preserve"> </w:t>
      </w:r>
      <w:r>
        <w:rPr>
          <w:b/>
          <w:bCs/>
          <w:i/>
          <w:iCs/>
        </w:rPr>
        <w:t xml:space="preserve">aplicables.</w:t>
      </w:r>
    </w:p>
    <w:p>
      <w:pPr>
        <w:pStyle w:val="BodyText"/>
      </w:pPr>
      <w:r>
        <w:t xml:space="preserve">La confidencialidad de las técnicas de investigación y procesos de exámenes son vitales para la eficacia y el éxito de los reguladores de valores, tales como la OCIF. La OCIF y otros reguladores de valores han desarrollado técnicas y procesos sofisticados para revisar y analizar la información recopilada durante los exámenes e investigaciones. Estas técnicas de investigación y procesos internos son fundamentales para el cumplimiento de su misión de protección a los inversionistas. Mantener la confidencialidad de estas técnicas de investigación y procesos internos es de suma importancia, particularmente en las conclusiones preliminares alcanzadas por los reguladores de valores o las teorías iniciales sobre posibles violaciones de la ley.</w:t>
      </w:r>
    </w:p>
    <w:p>
      <w:pPr>
        <w:pStyle w:val="BodyText"/>
      </w:pPr>
      <w:r>
        <w:t xml:space="preserve">Si estas técnicas, procesos, ideas preliminares, deliberaciones y conclusiones de reguladores estuvieran sujetas a una amplia divulgación pública, personas malintencionadas podrían organizar y ocultar con mayor facilidad sus actividades y así evitar la detección. No resulta difícil imaginar circunstancias en las que personas con malas intenciones procurarían obtener dicha información en sus esfuerzos de frustrar o entorpecer investigaciones, evitando así que la OCIF lograra su misión de proteger inversionistas.</w:t>
      </w:r>
    </w:p>
    <w:p>
      <w:pPr>
        <w:pStyle w:val="BodyText"/>
      </w:pPr>
      <w:r>
        <w:t xml:space="preserve">Además, una amplia divulgación pública de información confidencial aumentaría drásticamente los gastos incurridos por la OCIF, ya que la misma se encontraría en un litigio prolongado para proteger los intereses y propósitos de la asociación. Del mismo modo, si sus técnicas y procesos internos son divulgados públicamente, la OCIF podría verse obligada a revisar y alterar continuamente la forma en la que ejecuta sus exámenes e investigaciones, intentando continuar eficaz. Esta carrera para reinventarse provocaría un aumento adicional en los costos y el agotamiento de recursos.</w:t>
      </w:r>
    </w:p>
    <w:p>
      <w:pPr>
        <w:pStyle w:val="BodyText"/>
      </w:pPr>
      <w:r>
        <w:t xml:space="preserve">Permitir la divulgación pública de los documentos internos relacionados con los exámenes e investigaciones puede resultar en la publicidad de teorías preliminares, pensamientos y conclusiones del personal regulador. Con el fin de mantener su eficacia, los reguladores de valores deben ser capaces de poder operar sin el temor de que el producto preliminar de su trabajo pueda estar sujeto a la divulgación y escrutinio público. Si los pensamientos y las teorías iniciales de los reguladores en una investigación o examen se convierten públicos, los reguladores podrían enfrentar indecisión, inseguridad y desconfianza en explorar nuevas teorías o podrían ser excesivamente cuidadosos en llegar a conclusiones y recomendar medidas adicionales. Del mismo modo, someter esta información para la divulgación pública pondría en riesgo la capacidad del personal regulatorio de trabajar con eficacia. Por otra parte, impedir la divulgación de ideas y teorías iniciales del personal regulador ayuda a proteger a la persona o entidad objeto de un examen o investigación —sufriendo un daño injustificado a su reputación a raíz de los pensamientos y las ideas preliminares de personal regulador.</w:t>
      </w:r>
    </w:p>
    <w:p>
      <w:pPr>
        <w:keepNext/>
        <w:keepLines/>
        <w:spacing w:before="552" w:after="138" w:line="276" w:lineRule="exact"/>
        <w:ind w:left="0" w:firstLine="0"/>
        <w:jc w:val="left"/>
      </w:pPr>
      <w:r>
        <w:rPr>
          <w:b/>
          <w:bCs/>
        </w:rPr>
        <w:t xml:space="preserve">IV.</w:t>
      </w:r>
      <w:r>
        <w:rPr>
          <w:b/>
          <w:bCs/>
        </w:rPr>
        <w:t xml:space="preserve"> </w:t>
      </w:r>
      <w:r>
        <w:rPr>
          <w:b/>
          <w:bCs/>
        </w:rPr>
        <w:t xml:space="preserve">Conclusión</w:t>
      </w:r>
    </w:p>
    <w:p>
      <w:pPr>
        <w:pStyle w:val="BodyText"/>
      </w:pPr>
      <w:r>
        <w:t xml:space="preserve">Conforme con las leyes federales y estatales y los argumentos de la política vigente, impedir la divulgación de la información solicitada en este caso constituye la política adecuada. De esta forma, la determinación de OCIF debe ser respetada y la Sentencia del Tribunal de Primera Instancia revocada.</w:t>
      </w:r>
    </w:p>
    <w:p>
      <w:pPr>
        <w:pStyle w:val="BodyText"/>
      </w:pPr>
      <w:r>
        <w:rPr>
          <w:b/>
          <w:bCs/>
        </w:rPr>
        <w:t xml:space="preserve">POR TODO LO CUAL</w:t>
      </w:r>
      <w:r>
        <w:t xml:space="preserve">, la NORTH AMERICAN SECURITIES ADMINISTRATORS ASSOCIATION muy respetuosamente le solicita a este Honorable Tribunal que tome conocimiento de lo anteriormente expuesto y, en consecuencia, revoque la decisión del Tribunal de Primera Instancia.</w:t>
      </w:r>
    </w:p>
    <w:p>
      <w:pPr>
        <w:spacing w:before="0" w:after="0" w:line="2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RESPETUOSAMENTE</w:t>
            </w:r>
            <w:r>
              <w:t xml:space="preserve"> </w:t>
            </w:r>
            <w:r>
              <w:t xml:space="preserve">SOMETIDA.</w:t>
            </w:r>
          </w:p>
          <w:p>
            <w:pPr>
              <w:spacing w:before="138" w:after="0" w:line="276" w:lineRule="exact"/>
              <w:ind w:left="0" w:firstLine="0"/>
              <w:jc w:val="left"/>
            </w:pPr>
            <w:r>
              <w:t xml:space="preserve">En</w:t>
            </w:r>
            <w:r>
              <w:t xml:space="preserve"> </w:t>
            </w:r>
            <w:r>
              <w:t xml:space="preserve">Guaynabo,</w:t>
            </w:r>
            <w:r>
              <w:t xml:space="preserve"> </w:t>
            </w:r>
            <w:r>
              <w:t xml:space="preserve">Puerto</w:t>
            </w:r>
            <w:r>
              <w:t xml:space="preserve"> </w:t>
            </w:r>
            <w:r>
              <w:t xml:space="preserve">Rico,</w:t>
            </w:r>
            <w:r>
              <w:t xml:space="preserve"> </w:t>
            </w:r>
            <w:r>
              <w:t xml:space="preserve">hoy</w:t>
            </w:r>
            <w:r>
              <w:t xml:space="preserve"> </w:t>
            </w:r>
            <w:r>
              <w:t xml:space="preserve">18</w:t>
            </w:r>
            <w:r>
              <w:t xml:space="preserve"> </w:t>
            </w:r>
            <w:r>
              <w:t xml:space="preserve">de</w:t>
            </w:r>
            <w:r>
              <w:t xml:space="preserve"> </w:t>
            </w:r>
            <w:r>
              <w:t xml:space="preserve">agosto</w:t>
            </w:r>
            <w:r>
              <w:t xml:space="preserve"> </w:t>
            </w:r>
            <w:r>
              <w:t xml:space="preserve">de</w:t>
            </w:r>
            <w:r>
              <w:t xml:space="preserve"> </w:t>
            </w:r>
            <w:r>
              <w:t xml:space="preserve">2015.</w:t>
            </w:r>
          </w:p>
          <w:p>
            <w:pPr>
              <w:spacing w:before="0" w:after="0" w:line="2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76"/>
              <w:gridCol w:w="4464"/>
            </w:tblGrid>
            <w:tr>
              <w:trPr>
                <w:cantSplit/>
              </w:trPr>
              <w:tc>
                <w:tcPr>
                  <w:tcW w:w="4176" w:type="dxa"/>
                </w:tcPr>
                <w:p>
                  <w:pPr>
                    <w:spacing w:before="0" w:after="0" w:line="276" w:lineRule="exact"/>
                    <w:ind w:left="0" w:firstLine="0"/>
                    <w:jc w:val="left"/>
                  </w:pPr>
                  <w:r>
                    <w:t xml:space="preserve">CORREA</w:t>
                  </w:r>
                  <w:r>
                    <w:t xml:space="preserve"> </w:t>
                  </w:r>
                  <w:r>
                    <w:t xml:space="preserve">ACEVEDO</w:t>
                  </w:r>
                  <w:r>
                    <w:t xml:space="preserve"> </w:t>
                  </w:r>
                  <w:r>
                    <w:t xml:space="preserve">&amp;</w:t>
                  </w:r>
                  <w:r>
                    <w:t xml:space="preserve"> </w:t>
                  </w:r>
                  <w:r>
                    <w:t xml:space="preserve">ABESADA</w:t>
                  </w:r>
                  <w:r>
                    <w:t xml:space="preserve"> </w:t>
                  </w:r>
                  <w:r>
                    <w:t xml:space="preserve">LAW</w:t>
                  </w:r>
                  <w:r>
                    <w:t xml:space="preserve"> </w:t>
                  </w:r>
                  <w:r>
                    <w:t xml:space="preserve">OFFICE,</w:t>
                  </w:r>
                  <w:r>
                    <w:t xml:space="preserve"> </w:t>
                  </w:r>
                  <w:r>
                    <w:t xml:space="preserve">P.S.C.</w:t>
                  </w:r>
                </w:p>
                <w:p>
                  <w:pPr>
                    <w:spacing w:before="0" w:after="0" w:line="276" w:lineRule="exact"/>
                    <w:ind w:left="0" w:firstLine="0"/>
                    <w:jc w:val="left"/>
                  </w:pPr>
                  <w:r>
                    <w:t xml:space="preserve">Abogados</w:t>
                  </w:r>
                  <w:r>
                    <w:t xml:space="preserve"> </w:t>
                  </w:r>
                  <w:r>
                    <w:t xml:space="preserve">de</w:t>
                  </w:r>
                  <w:r>
                    <w:t xml:space="preserve"> </w:t>
                  </w:r>
                  <w:r>
                    <w:t xml:space="preserve">North</w:t>
                  </w:r>
                  <w:r>
                    <w:t xml:space="preserve"> </w:t>
                  </w:r>
                  <w:r>
                    <w:t xml:space="preserve">American</w:t>
                  </w:r>
                  <w:r>
                    <w:t xml:space="preserve"> </w:t>
                  </w:r>
                  <w:r>
                    <w:t xml:space="preserve">Securities</w:t>
                  </w:r>
                  <w:r>
                    <w:t xml:space="preserve"> </w:t>
                  </w:r>
                  <w:r>
                    <w:t xml:space="preserve">Administrators</w:t>
                  </w:r>
                  <w:r>
                    <w:t xml:space="preserve"> </w:t>
                  </w:r>
                  <w:r>
                    <w:t xml:space="preserve">Association</w:t>
                  </w:r>
                </w:p>
                <w:p>
                  <w:pPr>
                    <w:spacing w:before="0" w:after="0" w:line="276" w:lineRule="exact"/>
                    <w:ind w:left="0" w:firstLine="0"/>
                    <w:jc w:val="left"/>
                  </w:pPr>
                  <w:r>
                    <w:t xml:space="preserve">Centro</w:t>
                  </w:r>
                  <w:r>
                    <w:t xml:space="preserve"> </w:t>
                  </w:r>
                  <w:r>
                    <w:t xml:space="preserve">Internacional</w:t>
                  </w:r>
                  <w:r>
                    <w:t xml:space="preserve"> </w:t>
                  </w:r>
                  <w:r>
                    <w:t xml:space="preserve">de</w:t>
                  </w:r>
                  <w:r>
                    <w:t xml:space="preserve"> </w:t>
                  </w:r>
                  <w:r>
                    <w:t xml:space="preserve">Mercadeo,</w:t>
                  </w:r>
                  <w:r>
                    <w:t xml:space="preserve"> </w:t>
                  </w:r>
                  <w:r>
                    <w:t xml:space="preserve">Torre</w:t>
                  </w:r>
                  <w:r>
                    <w:t xml:space="preserve"> </w:t>
                  </w:r>
                  <w:r>
                    <w:t xml:space="preserve">II</w:t>
                  </w:r>
                </w:p>
                <w:p>
                  <w:pPr>
                    <w:spacing w:before="0" w:after="0" w:line="276" w:lineRule="exact"/>
                    <w:ind w:left="0" w:firstLine="0"/>
                    <w:jc w:val="left"/>
                  </w:pPr>
                  <w:r>
                    <w:t xml:space="preserve">#</w:t>
                  </w:r>
                  <w:r>
                    <w:t xml:space="preserve"> </w:t>
                  </w:r>
                  <w:r>
                    <w:t xml:space="preserve">90</w:t>
                  </w:r>
                  <w:r>
                    <w:t xml:space="preserve"> </w:t>
                  </w:r>
                  <w:r>
                    <w:t xml:space="preserve">Carr.</w:t>
                  </w:r>
                  <w:r>
                    <w:t xml:space="preserve"> </w:t>
                  </w:r>
                  <w:r>
                    <w:t xml:space="preserve">165,</w:t>
                  </w:r>
                  <w:r>
                    <w:t xml:space="preserve"> </w:t>
                  </w:r>
                  <w:r>
                    <w:t xml:space="preserve">Suite</w:t>
                  </w:r>
                  <w:r>
                    <w:t xml:space="preserve"> </w:t>
                  </w:r>
                  <w:r>
                    <w:t xml:space="preserve">407</w:t>
                  </w:r>
                </w:p>
                <w:p>
                  <w:pPr>
                    <w:spacing w:before="0" w:after="0" w:line="276" w:lineRule="exact"/>
                    <w:ind w:left="0" w:firstLine="0"/>
                    <w:jc w:val="left"/>
                  </w:pPr>
                  <w:r>
                    <w:t xml:space="preserve">Guaynabo,</w:t>
                  </w:r>
                  <w:r>
                    <w:t xml:space="preserve"> </w:t>
                  </w:r>
                  <w:r>
                    <w:t xml:space="preserve">P.R.</w:t>
                  </w:r>
                  <w:r>
                    <w:t xml:space="preserve"> </w:t>
                  </w:r>
                  <w:r>
                    <w:t xml:space="preserve">00968</w:t>
                  </w:r>
                </w:p>
                <w:p>
                  <w:pPr>
                    <w:spacing w:before="0" w:after="0" w:line="276" w:lineRule="exact"/>
                    <w:ind w:left="0" w:firstLine="0"/>
                    <w:jc w:val="left"/>
                  </w:pPr>
                  <w:r>
                    <w:t xml:space="preserve">Tel.</w:t>
                  </w:r>
                  <w:r>
                    <w:t xml:space="preserve"> </w:t>
                  </w:r>
                  <w:r>
                    <w:t xml:space="preserve">(787)</w:t>
                  </w:r>
                  <w:r>
                    <w:t xml:space="preserve"> </w:t>
                  </w:r>
                  <w:r>
                    <w:t xml:space="preserve">273</w:t>
                    <w:noBreakHyphen/>
                    <w:t xml:space="preserve">8300;</w:t>
                  </w:r>
                  <w:r>
                    <w:t xml:space="preserve"> </w:t>
                  </w:r>
                  <w:r>
                    <w:t xml:space="preserve">Fax</w:t>
                  </w:r>
                  <w:r>
                    <w:t xml:space="preserve"> </w:t>
                  </w:r>
                  <w:r>
                    <w:t xml:space="preserve">(787)</w:t>
                  </w:r>
                  <w:r>
                    <w:t xml:space="preserve"> </w:t>
                  </w:r>
                  <w:r>
                    <w:t xml:space="preserve">273</w:t>
                    <w:noBreakHyphen/>
                    <w:t xml:space="preserve">8379</w:t>
                  </w:r>
                </w:p>
              </w:tc>
              <w:tc>
                <w:tcPr>
                  <w:tcW w:w="4464" w:type="dxa"/>
                  <w:tcMar>
                    <w:left w:w="288" w:type="dxa"/>
                  </w:tcMar>
                </w:tcPr>
                <w:p>
                  <w:pPr>
                    <w:spacing w:before="0" w:after="0" w:line="276" w:lineRule="exact"/>
                    <w:ind w:left="0" w:firstLine="0"/>
                    <w:jc w:val="left"/>
                  </w:pPr>
                  <w:r>
                    <w:t xml:space="preserve">ROBERTO</w:t>
                  </w:r>
                  <w:r>
                    <w:t xml:space="preserve"> </w:t>
                  </w:r>
                  <w:r>
                    <w:t xml:space="preserve">ABESADA</w:t>
                  </w:r>
                  <w:r>
                    <w:t xml:space="preserve"> </w:t>
                  </w:r>
                  <w:r>
                    <w:t xml:space="preserve">AGUET</w:t>
                  </w:r>
                </w:p>
                <w:p>
                  <w:pPr>
                    <w:spacing w:before="0" w:after="0" w:line="276" w:lineRule="exact"/>
                    <w:ind w:left="0" w:firstLine="0"/>
                    <w:jc w:val="left"/>
                  </w:pPr>
                  <w:r>
                    <w:t xml:space="preserve">TS</w:t>
                    <w:noBreakHyphen/>
                    <w:t xml:space="preserve">12952</w:t>
                  </w:r>
                </w:p>
                <w:p>
                  <w:pPr>
                    <w:spacing w:before="0" w:after="0" w:line="276" w:lineRule="exact"/>
                    <w:ind w:left="0" w:firstLine="0"/>
                    <w:jc w:val="left"/>
                  </w:pPr>
                  <w:r>
                    <w:t xml:space="preserve">E-mail:</w:t>
                  </w:r>
                  <w:r>
                    <w:t xml:space="preserve"> </w:t>
                  </w:r>
                  <w:r>
                    <w:t xml:space="preserve">ra@calopsc.com</w:t>
                  </w:r>
                </w:p>
              </w:tc>
            </w:tr>
          </w:tbl>
          <w:p>
            <w:pPr>
              <w:spacing w:before="0" w:after="0" w:line="2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76"/>
              <w:gridCol w:w="4464"/>
            </w:tblGrid>
            <w:tr>
              <w:trPr>
                <w:cantSplit/>
              </w:trPr>
              <w:tc>
                <w:tcPr>
                  <w:tcW w:w="4176" w:type="dxa"/>
                </w:tcPr>
                <w:p>
                  <w:pPr>
                    <w:spacing w:before="0" w:after="0" w:line="276" w:lineRule="exact"/>
                    <w:ind w:left="0" w:firstLine="0"/>
                    <w:jc w:val="left"/>
                  </w:pPr>
                  <w:r>
                    <w:t xml:space="preserve">YESENIA</w:t>
                  </w:r>
                  <w:r>
                    <w:t xml:space="preserve"> </w:t>
                  </w:r>
                  <w:r>
                    <w:t xml:space="preserve">MEDINA</w:t>
                  </w:r>
                  <w:r>
                    <w:t xml:space="preserve"> </w:t>
                  </w:r>
                  <w:r>
                    <w:t xml:space="preserve">TORRES</w:t>
                  </w:r>
                </w:p>
                <w:p>
                  <w:pPr>
                    <w:spacing w:before="0" w:after="0" w:line="276" w:lineRule="exact"/>
                    <w:ind w:left="0" w:firstLine="0"/>
                    <w:jc w:val="left"/>
                  </w:pPr>
                  <w:r>
                    <w:t xml:space="preserve">TS</w:t>
                    <w:noBreakHyphen/>
                    <w:t xml:space="preserve">19689</w:t>
                  </w:r>
                </w:p>
                <w:p>
                  <w:pPr>
                    <w:spacing w:before="0" w:after="0" w:line="276" w:lineRule="exact"/>
                    <w:ind w:left="0" w:firstLine="0"/>
                    <w:jc w:val="left"/>
                  </w:pPr>
                  <w:r>
                    <w:t xml:space="preserve">E-mail:</w:t>
                  </w:r>
                  <w:r>
                    <w:t xml:space="preserve"> </w:t>
                  </w:r>
                  <w:r>
                    <w:t xml:space="preserve">ymedina@calopsc.com</w:t>
                  </w:r>
                </w:p>
              </w:tc>
              <w:tc>
                <w:tcPr>
                  <w:tcW w:w="4464" w:type="dxa"/>
                  <w:tcMar>
                    <w:left w:w="288" w:type="dxa"/>
                  </w:tcMar>
                </w:tcPr>
                <w:p>
                  <w:pPr>
                    <w:spacing w:before="0" w:after="0" w:line="1" w:lineRule="exact"/>
                  </w:pPr>
                </w:p>
              </w:tc>
            </w:tr>
          </w:tbl>
          <w:p>
            <w:pPr>
              <w:spacing w:before="0" w:after="0" w:line="1" w:lineRule="exact"/>
            </w:pPr>
          </w:p>
        </w:tc>
      </w:tr>
    </w:tbl>
    <w:p>
      <w:pPr>
        <w:spacing w:before="276" w:after="0" w:line="552" w:lineRule="exact"/>
        <w:ind w:left="0" w:firstLine="0"/>
        <w:jc w:val="left"/>
      </w:pPr>
      <w:r>
        <w:t xml:space="preserve">CERTIFICO:</w:t>
      </w:r>
      <w:r>
        <w:t xml:space="preserve"> </w:t>
      </w:r>
      <w:r>
        <w:t xml:space="preserve">Haber</w:t>
      </w:r>
      <w:r>
        <w:t xml:space="preserve"> </w:t>
      </w:r>
      <w:r>
        <w:t xml:space="preserve">enviado</w:t>
      </w:r>
      <w:r>
        <w:t xml:space="preserve"> </w:t>
      </w:r>
      <w:r>
        <w:t xml:space="preserve">hoy,</w:t>
      </w:r>
      <w:r>
        <w:t xml:space="preserve"> </w:t>
      </w:r>
      <w:r>
        <w:t xml:space="preserve">copia</w:t>
      </w:r>
      <w:r>
        <w:t xml:space="preserve"> </w:t>
      </w:r>
      <w:r>
        <w:t xml:space="preserve">fiel</w:t>
      </w:r>
      <w:r>
        <w:t xml:space="preserve"> </w:t>
      </w:r>
      <w:r>
        <w:t xml:space="preserve">y</w:t>
      </w:r>
      <w:r>
        <w:t xml:space="preserve"> </w:t>
      </w:r>
      <w:r>
        <w:t xml:space="preserve">exacta</w:t>
      </w:r>
      <w:r>
        <w:t xml:space="preserve"> </w:t>
      </w:r>
      <w:r>
        <w:t xml:space="preserve">del</w:t>
      </w:r>
      <w:r>
        <w:t xml:space="preserve"> </w:t>
      </w:r>
      <w:r>
        <w:t xml:space="preserve">presente</w:t>
      </w:r>
      <w:r>
        <w:t xml:space="preserve"> </w:t>
      </w:r>
      <w:r>
        <w:t xml:space="preserve">escrito,</w:t>
      </w:r>
      <w:r>
        <w:t xml:space="preserve"> </w:t>
      </w:r>
      <w:r>
        <w:t xml:space="preserve">mediante</w:t>
      </w:r>
      <w:r>
        <w:t xml:space="preserve"> </w:t>
      </w:r>
      <w:r>
        <w:t xml:space="preserve">correo</w:t>
      </w:r>
      <w:r>
        <w:t xml:space="preserve"> </w:t>
      </w:r>
      <w:r>
        <w:t xml:space="preserve">electrónico</w:t>
      </w:r>
      <w:r>
        <w:t xml:space="preserve"> </w:t>
      </w:r>
      <w:r>
        <w:t xml:space="preserve">a:</w:t>
      </w:r>
      <w:r>
        <w:t xml:space="preserve"> </w:t>
      </w:r>
      <w:r>
        <w:t xml:space="preserve">Lcdo.</w:t>
      </w:r>
      <w:r>
        <w:t xml:space="preserve"> </w:t>
      </w:r>
      <w:r>
        <w:t xml:space="preserve">Harold</w:t>
      </w:r>
      <w:r>
        <w:t xml:space="preserve"> </w:t>
      </w:r>
      <w:r>
        <w:t xml:space="preserve">D.</w:t>
      </w:r>
      <w:r>
        <w:t xml:space="preserve"> </w:t>
      </w:r>
      <w:r>
        <w:t xml:space="preserve">Vicente</w:t>
      </w:r>
      <w:r>
        <w:t xml:space="preserve"> </w:t>
      </w:r>
      <w:r>
        <w:t xml:space="preserve">González</w:t>
      </w:r>
      <w:r>
        <w:t xml:space="preserve"> </w:t>
      </w:r>
      <w:r>
        <w:t xml:space="preserve">(hvicente@vc-law.net)</w:t>
      </w:r>
      <w:r>
        <w:t xml:space="preserve"> </w:t>
      </w:r>
      <w:r>
        <w:t xml:space="preserve">y</w:t>
      </w:r>
      <w:r>
        <w:t xml:space="preserve"> </w:t>
      </w:r>
      <w:r>
        <w:t xml:space="preserve">Lcda.</w:t>
      </w:r>
      <w:r>
        <w:t xml:space="preserve"> </w:t>
      </w:r>
      <w:r>
        <w:t xml:space="preserve">Verónica</w:t>
      </w:r>
      <w:r>
        <w:t xml:space="preserve"> </w:t>
      </w:r>
      <w:r>
        <w:t xml:space="preserve">Irizarry</w:t>
      </w:r>
      <w:r>
        <w:t xml:space="preserve"> </w:t>
      </w:r>
      <w:r>
        <w:t xml:space="preserve">Báez</w:t>
      </w:r>
      <w:r>
        <w:t xml:space="preserve"> </w:t>
      </w:r>
      <w:r>
        <w:t xml:space="preserve">(virizarry@vc-law.net);</w:t>
      </w:r>
      <w:r>
        <w:t xml:space="preserve"> </w:t>
      </w:r>
      <w:r>
        <w:t xml:space="preserve">Lcdo.</w:t>
      </w:r>
      <w:r>
        <w:t xml:space="preserve"> </w:t>
      </w:r>
      <w:r>
        <w:t xml:space="preserve">Alberto</w:t>
      </w:r>
      <w:r>
        <w:t xml:space="preserve"> </w:t>
      </w:r>
      <w:r>
        <w:t xml:space="preserve">Omar</w:t>
      </w:r>
      <w:r>
        <w:t xml:space="preserve"> </w:t>
      </w:r>
      <w:r>
        <w:t xml:space="preserve">Jiménez</w:t>
      </w:r>
      <w:r>
        <w:t xml:space="preserve"> </w:t>
      </w:r>
      <w:r>
        <w:t xml:space="preserve">Santiago</w:t>
      </w:r>
      <w:r>
        <w:t xml:space="preserve"> </w:t>
      </w:r>
      <w:r>
        <w:t xml:space="preserve">(albertoomarjimenez@msn.com);</w:t>
      </w:r>
      <w:r>
        <w:t xml:space="preserve"> </w:t>
      </w:r>
      <w:r>
        <w:t xml:space="preserve">Lcda.</w:t>
      </w:r>
      <w:r>
        <w:t xml:space="preserve"> </w:t>
      </w:r>
      <w:r>
        <w:t xml:space="preserve">Evelyn</w:t>
      </w:r>
      <w:r>
        <w:t xml:space="preserve"> </w:t>
      </w:r>
      <w:r>
        <w:t xml:space="preserve">Meléndez</w:t>
      </w:r>
      <w:r>
        <w:t xml:space="preserve"> </w:t>
      </w:r>
      <w:r>
        <w:t xml:space="preserve">Figueroa</w:t>
      </w:r>
      <w:r>
        <w:t xml:space="preserve"> </w:t>
      </w:r>
      <w:r>
        <w:t xml:space="preserve">(emelendezf@msn.com);</w:t>
      </w:r>
      <w:r>
        <w:t xml:space="preserve"> </w:t>
      </w:r>
      <w:r>
        <w:t xml:space="preserve">Lcdo.</w:t>
      </w:r>
      <w:r>
        <w:t xml:space="preserve"> </w:t>
      </w:r>
      <w:r>
        <w:t xml:space="preserve">José</w:t>
      </w:r>
      <w:r>
        <w:t xml:space="preserve"> </w:t>
      </w:r>
      <w:r>
        <w:t xml:space="preserve">A.</w:t>
      </w:r>
      <w:r>
        <w:t xml:space="preserve"> </w:t>
      </w:r>
      <w:r>
        <w:t xml:space="preserve">Andreu</w:t>
      </w:r>
      <w:r>
        <w:t xml:space="preserve"> </w:t>
      </w:r>
      <w:r>
        <w:t xml:space="preserve">Fuentes</w:t>
      </w:r>
      <w:r>
        <w:t xml:space="preserve"> </w:t>
      </w:r>
      <w:r>
        <w:t xml:space="preserve">(jaf@andreu-sagardia.com);</w:t>
      </w:r>
      <w:r>
        <w:t xml:space="preserve"> </w:t>
      </w:r>
      <w:r>
        <w:t xml:space="preserve">Lcdo.</w:t>
      </w:r>
      <w:r>
        <w:t xml:space="preserve"> </w:t>
      </w:r>
      <w:r>
        <w:t xml:space="preserve">Frank</w:t>
      </w:r>
      <w:r>
        <w:t xml:space="preserve"> </w:t>
      </w:r>
      <w:r>
        <w:t xml:space="preserve">C.</w:t>
      </w:r>
      <w:r>
        <w:t xml:space="preserve"> </w:t>
      </w:r>
      <w:r>
        <w:t xml:space="preserve">Torres</w:t>
      </w:r>
      <w:r>
        <w:t xml:space="preserve"> </w:t>
      </w:r>
      <w:r>
        <w:t xml:space="preserve">Viada</w:t>
      </w:r>
      <w:r>
        <w:t xml:space="preserve"> </w:t>
      </w:r>
      <w:r>
        <w:t xml:space="preserve">(ftv@ftorres-viada.com);</w:t>
      </w:r>
      <w:r>
        <w:t xml:space="preserve"> </w:t>
      </w:r>
      <w:r>
        <w:t xml:space="preserve">Lcdo.</w:t>
      </w:r>
      <w:r>
        <w:t xml:space="preserve"> </w:t>
      </w:r>
      <w:r>
        <w:t xml:space="preserve">Luis</w:t>
      </w:r>
      <w:r>
        <w:t xml:space="preserve"> </w:t>
      </w:r>
      <w:r>
        <w:t xml:space="preserve">Miñana</w:t>
      </w:r>
      <w:r>
        <w:t xml:space="preserve"> </w:t>
      </w:r>
      <w:r>
        <w:t xml:space="preserve">Rodríguez-Feo</w:t>
      </w:r>
      <w:r>
        <w:t xml:space="preserve"> </w:t>
      </w:r>
      <w:r>
        <w:t xml:space="preserve">(minanalaw@yahoo.com);</w:t>
      </w:r>
      <w:r>
        <w:t xml:space="preserve"> </w:t>
      </w:r>
      <w:r>
        <w:t xml:space="preserve">Lcdo.</w:t>
      </w:r>
      <w:r>
        <w:t xml:space="preserve"> </w:t>
      </w:r>
      <w:r>
        <w:t xml:space="preserve">Eric</w:t>
      </w:r>
      <w:r>
        <w:t xml:space="preserve"> </w:t>
      </w:r>
      <w:r>
        <w:t xml:space="preserve">M.</w:t>
      </w:r>
      <w:r>
        <w:t xml:space="preserve"> </w:t>
      </w:r>
      <w:r>
        <w:t xml:space="preserve">Quetglas</w:t>
      </w:r>
      <w:r>
        <w:t xml:space="preserve"> </w:t>
      </w:r>
      <w:r>
        <w:t xml:space="preserve">Jordán</w:t>
      </w:r>
      <w:r>
        <w:t xml:space="preserve"> </w:t>
      </w:r>
      <w:r>
        <w:t xml:space="preserve">(eric@quetglaslaw.com);</w:t>
      </w:r>
      <w:r>
        <w:t xml:space="preserve"> </w:t>
      </w:r>
      <w:r>
        <w:t xml:space="preserve">Lcdo.</w:t>
      </w:r>
      <w:r>
        <w:t xml:space="preserve"> </w:t>
      </w:r>
      <w:r>
        <w:t xml:space="preserve">José</w:t>
      </w:r>
      <w:r>
        <w:t xml:space="preserve"> </w:t>
      </w:r>
      <w:r>
        <w:t xml:space="preserve">F.</w:t>
      </w:r>
      <w:r>
        <w:t xml:space="preserve"> </w:t>
      </w:r>
      <w:r>
        <w:t xml:space="preserve">Quetglas</w:t>
      </w:r>
      <w:r>
        <w:t xml:space="preserve"> </w:t>
      </w:r>
      <w:r>
        <w:t xml:space="preserve">Jordán</w:t>
      </w:r>
      <w:r>
        <w:t xml:space="preserve"> </w:t>
      </w:r>
      <w:r>
        <w:t xml:space="preserve">(jfquetglas@gmail.com);</w:t>
      </w:r>
      <w:r>
        <w:t xml:space="preserve"> </w:t>
      </w:r>
      <w:r>
        <w:t xml:space="preserve">Lcdo.</w:t>
      </w:r>
      <w:r>
        <w:t xml:space="preserve"> </w:t>
      </w:r>
      <w:r>
        <w:t xml:space="preserve">Roberto</w:t>
      </w:r>
      <w:r>
        <w:t xml:space="preserve"> </w:t>
      </w:r>
      <w:r>
        <w:t xml:space="preserve">C.</w:t>
      </w:r>
      <w:r>
        <w:t xml:space="preserve"> </w:t>
      </w:r>
      <w:r>
        <w:t xml:space="preserve">Quiñones</w:t>
      </w:r>
      <w:r>
        <w:t xml:space="preserve"> </w:t>
      </w:r>
      <w:r>
        <w:t xml:space="preserve">Rivera</w:t>
      </w:r>
      <w:r>
        <w:t xml:space="preserve"> </w:t>
      </w:r>
      <w:r>
        <w:t xml:space="preserve">(rcq@mcvpr.com),</w:t>
      </w:r>
      <w:r>
        <w:t xml:space="preserve"> </w:t>
      </w:r>
      <w:r>
        <w:t xml:space="preserve">Lcdo.</w:t>
      </w:r>
      <w:r>
        <w:t xml:space="preserve"> </w:t>
      </w:r>
      <w:r>
        <w:t xml:space="preserve">Luis</w:t>
      </w:r>
      <w:r>
        <w:t xml:space="preserve"> </w:t>
      </w:r>
      <w:r>
        <w:t xml:space="preserve">R.</w:t>
      </w:r>
      <w:r>
        <w:t xml:space="preserve"> </w:t>
      </w:r>
      <w:r>
        <w:t xml:space="preserve">Román</w:t>
      </w:r>
      <w:r>
        <w:t xml:space="preserve"> </w:t>
      </w:r>
      <w:r>
        <w:t xml:space="preserve">Negrón</w:t>
      </w:r>
      <w:r>
        <w:t xml:space="preserve"> </w:t>
      </w:r>
      <w:r>
        <w:t xml:space="preserve">(lrrn@mcvpr.com);</w:t>
      </w:r>
      <w:r>
        <w:t xml:space="preserve"> </w:t>
      </w:r>
      <w:r>
        <w:t xml:space="preserve">Lcda.</w:t>
      </w:r>
      <w:r>
        <w:t xml:space="preserve"> </w:t>
      </w:r>
      <w:r>
        <w:t xml:space="preserve">Myrgia</w:t>
      </w:r>
      <w:r>
        <w:t xml:space="preserve"> </w:t>
      </w:r>
      <w:r>
        <w:t xml:space="preserve">Palacios</w:t>
      </w:r>
      <w:r>
        <w:t xml:space="preserve"> </w:t>
      </w:r>
      <w:r>
        <w:t xml:space="preserve">Cabrera</w:t>
      </w:r>
      <w:r>
        <w:t xml:space="preserve"> </w:t>
      </w:r>
      <w:r>
        <w:t xml:space="preserve">(mpc@mcvpr.com)</w:t>
      </w:r>
      <w:r>
        <w:t xml:space="preserve"> </w:t>
      </w:r>
      <w:r>
        <w:t xml:space="preserve">y</w:t>
      </w:r>
      <w:r>
        <w:t xml:space="preserve"> </w:t>
      </w:r>
      <w:r>
        <w:t xml:space="preserve">Lcdo.</w:t>
      </w:r>
      <w:r>
        <w:t xml:space="preserve"> </w:t>
      </w:r>
      <w:r>
        <w:t xml:space="preserve">Freddie</w:t>
      </w:r>
      <w:r>
        <w:t xml:space="preserve"> </w:t>
      </w:r>
      <w:r>
        <w:t xml:space="preserve">Pérez</w:t>
      </w:r>
      <w:r>
        <w:t xml:space="preserve"> </w:t>
      </w:r>
      <w:r>
        <w:t xml:space="preserve">González</w:t>
      </w:r>
      <w:r>
        <w:t xml:space="preserve"> </w:t>
      </w:r>
      <w:r>
        <w:t xml:space="preserve">(fperez@fpglaw.com).</w:t>
      </w:r>
    </w:p>
    <w:sectPr>
      <w:footerReference w:type="default" r:id="rIdXdPage"/>
      <w:footerReference w:type="first" r:id="rIdXdNone"/>
      <w:pgSz w:w="12240" w:h="15840"/>
      <w:pgMar w:top="1440" w:right="1440" w:bottom="1440" w:left="216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Además de proteger los intereses de los reguladores de valores cuando esta información no es divulgada, también se protege los intereses privados de los individuos cuyos datos son incluidos en dicha información.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38"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138"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