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288" w:after="0" w:line="322" w:lineRule="exact"/>
        <w:ind w:left="0" w:firstLine="0"/>
        <w:jc w:val="center"/>
      </w:pPr>
      <w:r>
        <w:rPr>
          <w:b/>
          <w:bCs/>
        </w:rPr>
        <w:t xml:space="preserve">DA</w:t>
      </w:r>
      <w:r>
        <w:rPr>
          <w:b/>
          <w:bCs/>
        </w:rPr>
        <w:t xml:space="preserve"> </w:t>
      </w:r>
      <w:r>
        <w:rPr>
          <w:b/>
          <w:bCs/>
        </w:rPr>
        <w:t xml:space="preserve">23</w:t>
        <w:noBreakHyphen/>
        <w:t xml:space="preserve">0575</w:t>
      </w:r>
    </w:p>
    <w:p>
      <w:pPr>
        <w:spacing w:before="288" w:after="0" w:line="322" w:lineRule="exact"/>
        <w:ind w:left="0" w:firstLine="0"/>
        <w:jc w:val="center"/>
      </w:pPr>
      <w:r>
        <w:t xml:space="preserve">RIKKI</w:t>
      </w:r>
      <w:r>
        <w:t xml:space="preserve"> </w:t>
      </w:r>
      <w:r>
        <w:t xml:space="preserve">HELD,</w:t>
      </w:r>
      <w:r>
        <w:t xml:space="preserve"> </w:t>
      </w:r>
      <w:r>
        <w:t xml:space="preserve">et</w:t>
      </w:r>
      <w:r>
        <w:t xml:space="preserve"> </w:t>
      </w:r>
      <w:r>
        <w:t xml:space="preserve">al.,</w:t>
      </w:r>
    </w:p>
    <w:p>
      <w:pPr>
        <w:spacing w:before="0" w:after="0" w:line="322" w:lineRule="exact"/>
        <w:ind w:left="0" w:firstLine="0"/>
        <w:jc w:val="center"/>
      </w:pPr>
      <w:r>
        <w:rPr>
          <w:i/>
          <w:iCs/>
        </w:rPr>
        <w:t xml:space="preserve">Plaintiffs</w:t>
      </w:r>
      <w:r>
        <w:rPr>
          <w:i/>
          <w:iCs/>
        </w:rPr>
        <w:t xml:space="preserve"> </w:t>
      </w:r>
      <w:r>
        <w:rPr>
          <w:i/>
          <w:iCs/>
        </w:rPr>
        <w:t xml:space="preserve">and</w:t>
      </w:r>
      <w:r>
        <w:rPr>
          <w:i/>
          <w:iCs/>
        </w:rPr>
        <w:t xml:space="preserve"> </w:t>
      </w:r>
      <w:r>
        <w:rPr>
          <w:i/>
          <w:iCs/>
        </w:rPr>
        <w:t xml:space="preserve">Appellees,</w:t>
      </w:r>
    </w:p>
    <w:p>
      <w:pPr>
        <w:spacing w:before="144" w:after="144" w:line="322" w:lineRule="exact"/>
        <w:ind w:left="0" w:firstLine="0"/>
        <w:jc w:val="center"/>
      </w:pPr>
      <w:r>
        <w:t xml:space="preserve">v.</w:t>
      </w:r>
    </w:p>
    <w:p>
      <w:pPr>
        <w:spacing w:before="0" w:after="0" w:line="322" w:lineRule="exact"/>
        <w:ind w:left="0" w:firstLine="0"/>
        <w:jc w:val="center"/>
      </w:pPr>
      <w:r>
        <w:t xml:space="preserve">STATE</w:t>
      </w:r>
      <w:r>
        <w:t xml:space="preserve"> </w:t>
      </w:r>
      <w:r>
        <w:t xml:space="preserve">OF</w:t>
      </w:r>
      <w:r>
        <w:t xml:space="preserve"> </w:t>
      </w:r>
      <w:r>
        <w:t xml:space="preserve">MONTANA,</w:t>
      </w:r>
      <w:r>
        <w:t xml:space="preserve"> </w:t>
      </w:r>
      <w:r>
        <w:t xml:space="preserve">et</w:t>
      </w:r>
      <w:r>
        <w:t xml:space="preserve"> </w:t>
      </w:r>
      <w:r>
        <w:t xml:space="preserve">al.,</w:t>
      </w:r>
    </w:p>
    <w:p>
      <w:pPr>
        <w:spacing w:before="0" w:after="0" w:line="322" w:lineRule="exact"/>
        <w:ind w:left="0" w:firstLine="0"/>
        <w:jc w:val="center"/>
      </w:pPr>
      <w:r>
        <w:rPr>
          <w:i/>
          <w:iCs/>
        </w:rPr>
        <w:t xml:space="preserve">Defendants</w:t>
      </w:r>
      <w:r>
        <w:rPr>
          <w:i/>
          <w:iCs/>
        </w:rPr>
        <w:t xml:space="preserve"> </w:t>
      </w:r>
      <w:r>
        <w:rPr>
          <w:i/>
          <w:iCs/>
        </w:rPr>
        <w:t xml:space="preserve">and</w:t>
      </w:r>
      <w:r>
        <w:rPr>
          <w:i/>
          <w:iCs/>
        </w:rPr>
        <w:t xml:space="preserve"> </w:t>
      </w:r>
      <w:r>
        <w:rPr>
          <w:i/>
          <w:iCs/>
        </w:rPr>
        <w:t xml:space="preserve">Appellants.</w:t>
      </w:r>
    </w:p>
    <w:p>
      <w:pPr>
        <w:spacing w:before="288" w:after="0" w:line="276" w:lineRule="exact"/>
        <w:ind w:left="0" w:firstLine="0"/>
        <w:jc w:val="center"/>
      </w:pPr>
      <w:r>
        <w:rPr>
          <w:sz w:val="24"/>
          <w:szCs w:val="24"/>
        </w:rPr>
        <w:t xml:space="preserve">On</w:t>
      </w:r>
      <w:r>
        <w:rPr>
          <w:sz w:val="24"/>
          <w:szCs w:val="24"/>
        </w:rPr>
        <w:t xml:space="preserve"> </w:t>
      </w:r>
      <w:r>
        <w:rPr>
          <w:sz w:val="24"/>
          <w:szCs w:val="24"/>
        </w:rPr>
        <w:t xml:space="preserve">appeal</w:t>
      </w:r>
      <w:r>
        <w:rPr>
          <w:sz w:val="24"/>
          <w:szCs w:val="24"/>
        </w:rPr>
        <w:t xml:space="preserve"> </w:t>
      </w:r>
      <w:r>
        <w:rPr>
          <w:sz w:val="24"/>
          <w:szCs w:val="24"/>
        </w:rPr>
        <w:t xml:space="preserve">from</w:t>
      </w:r>
      <w:r>
        <w:rPr>
          <w:sz w:val="24"/>
          <w:szCs w:val="24"/>
        </w:rPr>
        <w:t xml:space="preserve"> </w:t>
      </w:r>
      <w:r>
        <w:rPr>
          <w:sz w:val="24"/>
          <w:szCs w:val="24"/>
        </w:rPr>
        <w:t xml:space="preserve">the</w:t>
      </w:r>
      <w:r>
        <w:rPr>
          <w:sz w:val="24"/>
          <w:szCs w:val="24"/>
        </w:rPr>
        <w:t xml:space="preserve"> </w:t>
      </w:r>
      <w:r>
        <w:rPr>
          <w:sz w:val="24"/>
          <w:szCs w:val="24"/>
        </w:rPr>
        <w:t xml:space="preserve">Montana</w:t>
      </w:r>
      <w:r>
        <w:rPr>
          <w:sz w:val="24"/>
          <w:szCs w:val="24"/>
        </w:rPr>
        <w:t xml:space="preserve"> </w:t>
      </w:r>
      <w:r>
        <w:rPr>
          <w:sz w:val="24"/>
          <w:szCs w:val="24"/>
        </w:rPr>
        <w:t xml:space="preserve">First</w:t>
      </w:r>
      <w:r>
        <w:rPr>
          <w:sz w:val="24"/>
          <w:szCs w:val="24"/>
        </w:rPr>
        <w:t xml:space="preserve"> </w:t>
      </w:r>
      <w:r>
        <w:rPr>
          <w:sz w:val="24"/>
          <w:szCs w:val="24"/>
        </w:rPr>
        <w:t xml:space="preserve">Judicial</w:t>
      </w:r>
      <w:r>
        <w:rPr>
          <w:sz w:val="24"/>
          <w:szCs w:val="24"/>
        </w:rPr>
        <w:t xml:space="preserve"> </w:t>
      </w:r>
      <w:r>
        <w:rPr>
          <w:sz w:val="24"/>
          <w:szCs w:val="24"/>
        </w:rPr>
        <w:t xml:space="preserve">District</w:t>
      </w:r>
      <w:r>
        <w:rPr>
          <w:sz w:val="24"/>
          <w:szCs w:val="24"/>
        </w:rPr>
        <w:t xml:space="preserve"> </w:t>
      </w:r>
      <w:r>
        <w:rPr>
          <w:sz w:val="24"/>
          <w:szCs w:val="24"/>
        </w:rPr>
        <w:t xml:space="preserve">Court,</w:t>
      </w:r>
      <w:r>
        <w:rPr>
          <w:sz w:val="24"/>
          <w:szCs w:val="24"/>
        </w:rPr>
        <w:t xml:space="preserve"> </w:t>
      </w:r>
      <w:r>
        <w:rPr>
          <w:sz w:val="24"/>
          <w:szCs w:val="24"/>
        </w:rPr>
        <w:t xml:space="preserve">Lewis</w:t>
      </w:r>
      <w:r>
        <w:rPr>
          <w:sz w:val="24"/>
          <w:szCs w:val="24"/>
        </w:rPr>
        <w:t xml:space="preserve"> </w:t>
      </w:r>
      <w:r>
        <w:rPr>
          <w:sz w:val="24"/>
          <w:szCs w:val="24"/>
        </w:rPr>
        <w:t xml:space="preserve">and</w:t>
      </w:r>
      <w:r>
        <w:rPr>
          <w:sz w:val="24"/>
          <w:szCs w:val="24"/>
        </w:rPr>
        <w:t xml:space="preserve"> </w:t>
      </w:r>
      <w:r>
        <w:rPr>
          <w:sz w:val="24"/>
          <w:szCs w:val="24"/>
        </w:rPr>
        <w:t xml:space="preserve">Clark</w:t>
      </w:r>
      <w:r>
        <w:rPr>
          <w:sz w:val="24"/>
          <w:szCs w:val="24"/>
        </w:rPr>
        <w:t xml:space="preserve"> </w:t>
      </w:r>
      <w:r>
        <w:rPr>
          <w:sz w:val="24"/>
          <w:szCs w:val="24"/>
        </w:rPr>
        <w:t xml:space="preserve">County</w:t>
      </w:r>
      <w:r>
        <w:rPr>
          <w:sz w:val="24"/>
          <w:szCs w:val="24"/>
        </w:rPr>
        <w:t xml:space="preserve"> </w:t>
      </w:r>
      <w:r>
        <w:rPr>
          <w:sz w:val="24"/>
          <w:szCs w:val="24"/>
        </w:rPr>
        <w:t xml:space="preserve">Cause</w:t>
      </w:r>
      <w:r>
        <w:rPr>
          <w:sz w:val="24"/>
          <w:szCs w:val="24"/>
        </w:rPr>
        <w:t xml:space="preserve"> </w:t>
      </w:r>
      <w:r>
        <w:rPr>
          <w:sz w:val="24"/>
          <w:szCs w:val="24"/>
        </w:rPr>
        <w:t xml:space="preserve">No.</w:t>
      </w:r>
      <w:r>
        <w:rPr>
          <w:sz w:val="24"/>
          <w:szCs w:val="24"/>
        </w:rPr>
        <w:t xml:space="preserve"> </w:t>
      </w:r>
      <w:r>
        <w:rPr>
          <w:sz w:val="24"/>
          <w:szCs w:val="24"/>
        </w:rPr>
        <w:t xml:space="preserve">DDV</w:t>
      </w:r>
      <w:r>
        <w:rPr>
          <w:sz w:val="24"/>
          <w:szCs w:val="24"/>
        </w:rPr>
        <w:t xml:space="preserve"> </w:t>
      </w:r>
      <w:r>
        <w:rPr>
          <w:sz w:val="24"/>
          <w:szCs w:val="24"/>
        </w:rPr>
        <w:t xml:space="preserve">2013–407,</w:t>
      </w:r>
      <w:r>
        <w:rPr>
          <w:sz w:val="24"/>
          <w:szCs w:val="24"/>
        </w:rPr>
        <w:t xml:space="preserve"> </w:t>
      </w:r>
      <w:r>
        <w:rPr>
          <w:sz w:val="24"/>
          <w:szCs w:val="24"/>
        </w:rPr>
        <w:t xml:space="preserve">the</w:t>
      </w:r>
      <w:r>
        <w:rPr>
          <w:sz w:val="24"/>
          <w:szCs w:val="24"/>
        </w:rPr>
        <w:t xml:space="preserve"> </w:t>
      </w:r>
      <w:r>
        <w:rPr>
          <w:sz w:val="24"/>
          <w:szCs w:val="24"/>
        </w:rPr>
        <w:t xml:space="preserve">Honorable</w:t>
      </w:r>
      <w:r>
        <w:rPr>
          <w:sz w:val="24"/>
          <w:szCs w:val="24"/>
        </w:rPr>
        <w:t xml:space="preserve"> </w:t>
      </w:r>
      <w:r>
        <w:rPr>
          <w:sz w:val="24"/>
          <w:szCs w:val="24"/>
        </w:rPr>
        <w:t xml:space="preserve">Kathy</w:t>
      </w:r>
      <w:r>
        <w:rPr>
          <w:sz w:val="24"/>
          <w:szCs w:val="24"/>
        </w:rPr>
        <w:t xml:space="preserve"> </w:t>
      </w:r>
      <w:r>
        <w:rPr>
          <w:sz w:val="24"/>
          <w:szCs w:val="24"/>
        </w:rPr>
        <w:t xml:space="preserve">Seeley,</w:t>
      </w:r>
      <w:r>
        <w:rPr>
          <w:sz w:val="24"/>
          <w:szCs w:val="24"/>
        </w:rPr>
        <w:t xml:space="preserve"> </w:t>
      </w:r>
      <w:r>
        <w:rPr>
          <w:sz w:val="24"/>
          <w:szCs w:val="24"/>
        </w:rPr>
        <w:t xml:space="preserve">Presiding</w:t>
      </w:r>
    </w:p>
    <w:p>
      <w:pPr>
        <w:spacing w:before="432"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AMICI</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CIVIL</w:t>
      </w:r>
      <w:r>
        <w:rPr>
          <w:b/>
          <w:bCs/>
          <w:sz w:val="32"/>
          <w:szCs w:val="32"/>
        </w:rPr>
        <w:t xml:space="preserve"> </w:t>
      </w:r>
      <w:r>
        <w:rPr>
          <w:b/>
          <w:bCs/>
          <w:sz w:val="32"/>
          <w:szCs w:val="32"/>
        </w:rPr>
        <w:t xml:space="preserve">LIBERTIES</w:t>
      </w:r>
      <w:r>
        <w:rPr>
          <w:b/>
          <w:bCs/>
          <w:sz w:val="32"/>
          <w:szCs w:val="32"/>
        </w:rPr>
        <w:t xml:space="preserve"> </w:t>
      </w:r>
      <w:r>
        <w:rPr>
          <w:b/>
          <w:bCs/>
          <w:sz w:val="32"/>
          <w:szCs w:val="32"/>
        </w:rPr>
        <w:t xml:space="preserve">UNION</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MONTANA</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CIVIL</w:t>
      </w:r>
      <w:r>
        <w:rPr>
          <w:b/>
          <w:bCs/>
          <w:sz w:val="32"/>
          <w:szCs w:val="32"/>
        </w:rPr>
        <w:t xml:space="preserve"> </w:t>
      </w:r>
      <w:r>
        <w:rPr>
          <w:b/>
          <w:bCs/>
          <w:sz w:val="32"/>
          <w:szCs w:val="32"/>
        </w:rPr>
        <w:t xml:space="preserve">LIBERTIES</w:t>
      </w:r>
      <w:r>
        <w:rPr>
          <w:b/>
          <w:bCs/>
          <w:sz w:val="32"/>
          <w:szCs w:val="32"/>
        </w:rPr>
        <w:t xml:space="preserve"> </w:t>
      </w:r>
      <w:r>
        <w:rPr>
          <w:b/>
          <w:bCs/>
          <w:sz w:val="32"/>
          <w:szCs w:val="32"/>
        </w:rPr>
        <w:t xml:space="preserve">UNION</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Andrew</w:t>
            </w:r>
            <w:r>
              <w:rPr>
                <w:b/>
                <w:bCs/>
                <w:sz w:val="24"/>
                <w:szCs w:val="24"/>
              </w:rPr>
              <w:t xml:space="preserve"> </w:t>
            </w:r>
            <w:r>
              <w:rPr>
                <w:b/>
                <w:bCs/>
                <w:sz w:val="24"/>
                <w:szCs w:val="24"/>
              </w:rPr>
              <w:t xml:space="preserve">B.</w:t>
            </w:r>
            <w:r>
              <w:rPr>
                <w:b/>
                <w:bCs/>
                <w:sz w:val="24"/>
                <w:szCs w:val="24"/>
              </w:rPr>
              <w:t xml:space="preserve"> </w:t>
            </w:r>
            <w:r>
              <w:rPr>
                <w:b/>
                <w:bCs/>
                <w:sz w:val="24"/>
                <w:szCs w:val="24"/>
              </w:rPr>
              <w:t xml:space="preserve">Cashmore*</w:t>
            </w:r>
          </w:p>
          <w:p>
            <w:pPr>
              <w:spacing w:before="0" w:after="0" w:line="276" w:lineRule="exact"/>
              <w:ind w:left="0" w:firstLine="0"/>
              <w:jc w:val="left"/>
            </w:pPr>
            <w:r>
              <w:rPr>
                <w:b/>
                <w:bCs/>
                <w:sz w:val="24"/>
                <w:szCs w:val="24"/>
              </w:rPr>
              <w:t xml:space="preserve">Joshua</w:t>
            </w:r>
            <w:r>
              <w:rPr>
                <w:b/>
                <w:bCs/>
                <w:sz w:val="24"/>
                <w:szCs w:val="24"/>
              </w:rPr>
              <w:t xml:space="preserve"> </w:t>
            </w:r>
            <w:r>
              <w:rPr>
                <w:b/>
                <w:bCs/>
                <w:sz w:val="24"/>
                <w:szCs w:val="24"/>
              </w:rPr>
              <w:t xml:space="preserve">S.</w:t>
            </w:r>
            <w:r>
              <w:rPr>
                <w:b/>
                <w:bCs/>
                <w:sz w:val="24"/>
                <w:szCs w:val="24"/>
              </w:rPr>
              <w:t xml:space="preserve"> </w:t>
            </w:r>
            <w:r>
              <w:rPr>
                <w:b/>
                <w:bCs/>
                <w:sz w:val="24"/>
                <w:szCs w:val="24"/>
              </w:rPr>
              <w:t xml:space="preserve">Dulberg*</w:t>
            </w:r>
          </w:p>
          <w:p>
            <w:pPr>
              <w:spacing w:before="0" w:after="0" w:line="276" w:lineRule="exact"/>
              <w:ind w:left="0" w:firstLine="0"/>
              <w:jc w:val="left"/>
            </w:pPr>
            <w:r>
              <w:rPr>
                <w:sz w:val="24"/>
                <w:szCs w:val="24"/>
              </w:rPr>
              <w:t xml:space="preserve">ROPES</w:t>
            </w:r>
            <w:r>
              <w:rPr>
                <w:sz w:val="24"/>
                <w:szCs w:val="24"/>
              </w:rPr>
              <w:t xml:space="preserve"> </w:t>
            </w:r>
            <w:r>
              <w:rPr>
                <w:sz w:val="24"/>
                <w:szCs w:val="24"/>
              </w:rPr>
              <w:t xml:space="preserve">&amp;</w:t>
            </w:r>
            <w:r>
              <w:rPr>
                <w:sz w:val="24"/>
                <w:szCs w:val="24"/>
              </w:rPr>
              <w:t xml:space="preserve"> </w:t>
            </w:r>
            <w:r>
              <w:rPr>
                <w:sz w:val="24"/>
                <w:szCs w:val="24"/>
              </w:rPr>
              <w:t xml:space="preserve">GRAY</w:t>
            </w:r>
            <w:r>
              <w:rPr>
                <w:sz w:val="24"/>
                <w:szCs w:val="24"/>
              </w:rPr>
              <w:t xml:space="preserve"> </w:t>
            </w:r>
            <w:r>
              <w:rPr>
                <w:sz w:val="24"/>
                <w:szCs w:val="24"/>
              </w:rPr>
              <w:t xml:space="preserve">LLP</w:t>
            </w:r>
          </w:p>
          <w:p>
            <w:pPr>
              <w:spacing w:before="0" w:after="0" w:line="276" w:lineRule="exact"/>
              <w:ind w:left="0" w:firstLine="0"/>
              <w:jc w:val="left"/>
            </w:pPr>
            <w:r>
              <w:rPr>
                <w:sz w:val="24"/>
                <w:szCs w:val="24"/>
              </w:rPr>
              <w:t xml:space="preserve">Prudential</w:t>
            </w:r>
            <w:r>
              <w:rPr>
                <w:sz w:val="24"/>
                <w:szCs w:val="24"/>
              </w:rPr>
              <w:t xml:space="preserve"> </w:t>
            </w:r>
            <w:r>
              <w:rPr>
                <w:sz w:val="24"/>
                <w:szCs w:val="24"/>
              </w:rPr>
              <w:t xml:space="preserve">Tower,</w:t>
            </w:r>
            <w:r>
              <w:rPr>
                <w:sz w:val="24"/>
                <w:szCs w:val="24"/>
              </w:rPr>
              <w:t xml:space="preserve"> </w:t>
            </w:r>
            <w:r>
              <w:rPr>
                <w:sz w:val="24"/>
                <w:szCs w:val="24"/>
              </w:rPr>
              <w:t xml:space="preserve">800</w:t>
            </w:r>
            <w:r>
              <w:rPr>
                <w:sz w:val="24"/>
                <w:szCs w:val="24"/>
              </w:rPr>
              <w:t xml:space="preserve"> </w:t>
            </w:r>
            <w:r>
              <w:rPr>
                <w:sz w:val="24"/>
                <w:szCs w:val="24"/>
              </w:rPr>
              <w:t xml:space="preserve">Boylston</w:t>
            </w:r>
            <w:r>
              <w:rPr>
                <w:sz w:val="24"/>
                <w:szCs w:val="24"/>
              </w:rPr>
              <w:t xml:space="preserve"> </w:t>
            </w:r>
            <w:r>
              <w:rPr>
                <w:sz w:val="24"/>
                <w:szCs w:val="24"/>
              </w:rPr>
              <w:t xml:space="preserve">Street</w:t>
            </w:r>
          </w:p>
          <w:p>
            <w:pPr>
              <w:spacing w:before="0" w:after="0" w:line="276" w:lineRule="exact"/>
              <w:ind w:left="0" w:firstLine="0"/>
              <w:jc w:val="left"/>
            </w:pPr>
            <w:r>
              <w:rPr>
                <w:sz w:val="24"/>
                <w:szCs w:val="24"/>
              </w:rPr>
              <w:t xml:space="preserve">Boston,</w:t>
            </w:r>
            <w:r>
              <w:rPr>
                <w:sz w:val="24"/>
                <w:szCs w:val="24"/>
              </w:rPr>
              <w:t xml:space="preserve"> </w:t>
            </w:r>
            <w:r>
              <w:rPr>
                <w:sz w:val="24"/>
                <w:szCs w:val="24"/>
              </w:rPr>
              <w:t xml:space="preserve">Massachusetts</w:t>
            </w:r>
            <w:r>
              <w:rPr>
                <w:sz w:val="24"/>
                <w:szCs w:val="24"/>
              </w:rPr>
              <w:t xml:space="preserve"> </w:t>
            </w:r>
            <w:r>
              <w:rPr>
                <w:sz w:val="24"/>
                <w:szCs w:val="24"/>
              </w:rPr>
              <w:t xml:space="preserve">02199</w:t>
            </w:r>
          </w:p>
          <w:p>
            <w:pPr>
              <w:spacing w:before="0" w:after="0" w:line="276" w:lineRule="exact"/>
              <w:ind w:left="0" w:firstLine="0"/>
              <w:jc w:val="left"/>
            </w:pPr>
            <w:r>
              <w:rPr>
                <w:sz w:val="24"/>
                <w:szCs w:val="24"/>
              </w:rPr>
              <w:t xml:space="preserve">Phone:</w:t>
            </w:r>
            <w:r>
              <w:rPr>
                <w:sz w:val="24"/>
                <w:szCs w:val="24"/>
              </w:rPr>
              <w:t xml:space="preserve"> </w:t>
            </w:r>
            <w:r>
              <w:rPr>
                <w:sz w:val="24"/>
                <w:szCs w:val="24"/>
              </w:rPr>
              <w:t xml:space="preserve">(617)</w:t>
            </w:r>
            <w:r>
              <w:rPr>
                <w:sz w:val="24"/>
                <w:szCs w:val="24"/>
              </w:rPr>
              <w:t xml:space="preserve"> </w:t>
            </w:r>
            <w:r>
              <w:rPr>
                <w:sz w:val="24"/>
                <w:szCs w:val="24"/>
              </w:rPr>
              <w:t xml:space="preserve">951</w:t>
              <w:noBreakHyphen/>
              <w:t xml:space="preserve">7000</w:t>
            </w:r>
          </w:p>
          <w:p>
            <w:pPr>
              <w:spacing w:before="0" w:after="0" w:line="276" w:lineRule="exact"/>
              <w:ind w:left="0" w:firstLine="0"/>
              <w:jc w:val="left"/>
            </w:pPr>
            <w:r>
              <w:rPr>
                <w:sz w:val="24"/>
                <w:szCs w:val="24"/>
              </w:rPr>
              <w:t xml:space="preserve">Fax:</w:t>
            </w:r>
            <w:r>
              <w:rPr>
                <w:sz w:val="24"/>
                <w:szCs w:val="24"/>
              </w:rPr>
              <w:t xml:space="preserve"> </w:t>
            </w:r>
            <w:r>
              <w:rPr>
                <w:sz w:val="24"/>
                <w:szCs w:val="24"/>
              </w:rPr>
              <w:t xml:space="preserve">(617)</w:t>
            </w:r>
            <w:r>
              <w:rPr>
                <w:sz w:val="24"/>
                <w:szCs w:val="24"/>
              </w:rPr>
              <w:t xml:space="preserve"> </w:t>
            </w:r>
            <w:r>
              <w:rPr>
                <w:sz w:val="24"/>
                <w:szCs w:val="24"/>
              </w:rPr>
              <w:t xml:space="preserve">951</w:t>
              <w:noBreakHyphen/>
              <w:t xml:space="preserve">7050</w:t>
            </w:r>
          </w:p>
          <w:p>
            <w:pPr>
              <w:spacing w:before="0" w:after="0" w:line="276" w:lineRule="exact"/>
              <w:ind w:left="0" w:firstLine="0"/>
              <w:jc w:val="left"/>
            </w:pPr>
            <w:r>
              <w:rPr>
                <w:sz w:val="24"/>
                <w:szCs w:val="24"/>
              </w:rPr>
              <w:t xml:space="preserve">andrew.cashmore@ropesgray.com</w:t>
            </w:r>
          </w:p>
          <w:p>
            <w:pPr>
              <w:spacing w:before="0" w:after="0" w:line="276" w:lineRule="exact"/>
              <w:ind w:left="0" w:firstLine="0"/>
              <w:jc w:val="left"/>
            </w:pPr>
            <w:r>
              <w:rPr>
                <w:sz w:val="24"/>
                <w:szCs w:val="24"/>
              </w:rPr>
              <w:t xml:space="preserve">joshua.dulberg@ropesgray.com</w:t>
            </w:r>
          </w:p>
          <w:p>
            <w:pPr>
              <w:spacing w:before="0" w:after="0" w:line="276" w:lineRule="exact"/>
              <w:ind w:left="0" w:firstLine="0"/>
              <w:jc w:val="left"/>
            </w:pPr>
            <w:r>
              <w:rPr>
                <w:sz w:val="24"/>
                <w:szCs w:val="24"/>
              </w:rPr>
              <w:t xml:space="preserve">Counsel</w:t>
            </w:r>
            <w:r>
              <w:rPr>
                <w:sz w:val="24"/>
                <w:szCs w:val="24"/>
              </w:rPr>
              <w:t xml:space="preserve"> </w:t>
            </w:r>
            <w:r>
              <w:rPr>
                <w:sz w:val="24"/>
                <w:szCs w:val="24"/>
              </w:rPr>
              <w:t xml:space="preserve">for</w:t>
            </w:r>
            <w:r>
              <w:rPr>
                <w:sz w:val="24"/>
                <w:szCs w:val="24"/>
              </w:rPr>
              <w:t xml:space="preserve"> </w:t>
            </w:r>
            <w:r>
              <w:rPr>
                <w:sz w:val="24"/>
                <w:szCs w:val="24"/>
              </w:rPr>
              <w:t xml:space="preserve">Amici</w:t>
            </w:r>
            <w:r>
              <w:rPr>
                <w:sz w:val="24"/>
                <w:szCs w:val="24"/>
              </w:rPr>
              <w:t xml:space="preserve"> </w:t>
            </w:r>
            <w:r>
              <w:rPr>
                <w:sz w:val="24"/>
                <w:szCs w:val="24"/>
              </w:rPr>
              <w:t xml:space="preserve">Curiae</w:t>
            </w:r>
          </w:p>
        </w:tc>
        <w:tc>
          <w:tcPr>
            <w:tcW w:w="4968" w:type="dxa"/>
            <w:tcMar>
              <w:left w:w="576" w:type="dxa"/>
            </w:tcMar>
          </w:tcPr>
          <w:p>
            <w:pPr>
              <w:spacing w:before="0" w:after="0" w:line="276" w:lineRule="exact"/>
              <w:ind w:left="0" w:firstLine="0"/>
              <w:jc w:val="left"/>
            </w:pPr>
            <w:r>
              <w:rPr>
                <w:b/>
                <w:bCs/>
                <w:sz w:val="24"/>
                <w:szCs w:val="24"/>
              </w:rPr>
              <w:t xml:space="preserve">Alex</w:t>
            </w:r>
            <w:r>
              <w:rPr>
                <w:b/>
                <w:bCs/>
                <w:sz w:val="24"/>
                <w:szCs w:val="24"/>
              </w:rPr>
              <w:t xml:space="preserve"> </w:t>
            </w:r>
            <w:r>
              <w:rPr>
                <w:b/>
                <w:bCs/>
                <w:sz w:val="24"/>
                <w:szCs w:val="24"/>
              </w:rPr>
              <w:t xml:space="preserve">Rate</w:t>
            </w:r>
          </w:p>
          <w:p>
            <w:pPr>
              <w:spacing w:before="0" w:after="0" w:line="276" w:lineRule="exact"/>
              <w:ind w:left="0" w:firstLine="0"/>
              <w:jc w:val="left"/>
            </w:pPr>
            <w:r>
              <w:rPr>
                <w:sz w:val="24"/>
                <w:szCs w:val="24"/>
              </w:rPr>
              <w:t xml:space="preserve">AMERICAN</w:t>
            </w:r>
            <w:r>
              <w:rPr>
                <w:sz w:val="24"/>
                <w:szCs w:val="24"/>
              </w:rPr>
              <w:t xml:space="preserve"> </w:t>
            </w:r>
            <w:r>
              <w:rPr>
                <w:sz w:val="24"/>
                <w:szCs w:val="24"/>
              </w:rPr>
              <w:t xml:space="preserve">CIVIL</w:t>
            </w:r>
            <w:r>
              <w:rPr>
                <w:sz w:val="24"/>
                <w:szCs w:val="24"/>
              </w:rPr>
              <w:t xml:space="preserve"> </w:t>
            </w:r>
            <w:r>
              <w:rPr>
                <w:sz w:val="24"/>
                <w:szCs w:val="24"/>
              </w:rPr>
              <w:t xml:space="preserve">LIBERTIES</w:t>
            </w:r>
            <w:r>
              <w:rPr>
                <w:sz w:val="24"/>
                <w:szCs w:val="24"/>
              </w:rPr>
              <w:t xml:space="preserve"> </w:t>
            </w:r>
            <w:r>
              <w:rPr>
                <w:sz w:val="24"/>
                <w:szCs w:val="24"/>
              </w:rPr>
              <w:t xml:space="preserve">UNION</w:t>
            </w:r>
            <w:r>
              <w:rPr>
                <w:sz w:val="24"/>
                <w:szCs w:val="24"/>
              </w:rPr>
              <w:t xml:space="preserve"> </w:t>
            </w:r>
            <w:r>
              <w:rPr>
                <w:sz w:val="24"/>
                <w:szCs w:val="24"/>
              </w:rPr>
              <w:t xml:space="preserve">OF</w:t>
            </w:r>
            <w:r>
              <w:rPr>
                <w:sz w:val="24"/>
                <w:szCs w:val="24"/>
              </w:rPr>
              <w:t xml:space="preserve"> </w:t>
            </w:r>
            <w:r>
              <w:rPr>
                <w:sz w:val="24"/>
                <w:szCs w:val="24"/>
              </w:rPr>
              <w:t xml:space="preserve">MONTANA</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1968</w:t>
            </w:r>
          </w:p>
          <w:p>
            <w:pPr>
              <w:spacing w:before="0" w:after="0" w:line="276" w:lineRule="exact"/>
              <w:ind w:left="0" w:firstLine="0"/>
              <w:jc w:val="left"/>
            </w:pPr>
            <w:r>
              <w:rPr>
                <w:sz w:val="24"/>
                <w:szCs w:val="24"/>
              </w:rPr>
              <w:t xml:space="preserve">Missoula,</w:t>
            </w:r>
            <w:r>
              <w:rPr>
                <w:sz w:val="24"/>
                <w:szCs w:val="24"/>
              </w:rPr>
              <w:t xml:space="preserve"> </w:t>
            </w:r>
            <w:r>
              <w:rPr>
                <w:sz w:val="24"/>
                <w:szCs w:val="24"/>
              </w:rPr>
              <w:t xml:space="preserve">Montana</w:t>
            </w:r>
            <w:r>
              <w:rPr>
                <w:sz w:val="24"/>
                <w:szCs w:val="24"/>
              </w:rPr>
              <w:t xml:space="preserve"> </w:t>
            </w:r>
            <w:r>
              <w:rPr>
                <w:sz w:val="24"/>
                <w:szCs w:val="24"/>
              </w:rPr>
              <w:t xml:space="preserve">59806</w:t>
            </w:r>
          </w:p>
          <w:p>
            <w:pPr>
              <w:spacing w:before="0" w:after="0" w:line="276" w:lineRule="exact"/>
              <w:ind w:left="0" w:firstLine="0"/>
              <w:jc w:val="left"/>
            </w:pPr>
            <w:r>
              <w:rPr>
                <w:sz w:val="24"/>
                <w:szCs w:val="24"/>
              </w:rPr>
              <w:t xml:space="preserve">Phone:</w:t>
            </w:r>
            <w:r>
              <w:rPr>
                <w:sz w:val="24"/>
                <w:szCs w:val="24"/>
              </w:rPr>
              <w:t xml:space="preserve"> </w:t>
            </w:r>
            <w:r>
              <w:rPr>
                <w:sz w:val="24"/>
                <w:szCs w:val="24"/>
              </w:rPr>
              <w:t xml:space="preserve">(406)</w:t>
            </w:r>
            <w:r>
              <w:rPr>
                <w:sz w:val="24"/>
                <w:szCs w:val="24"/>
              </w:rPr>
              <w:t xml:space="preserve"> </w:t>
            </w:r>
            <w:r>
              <w:rPr>
                <w:sz w:val="24"/>
                <w:szCs w:val="24"/>
              </w:rPr>
              <w:t xml:space="preserve">224</w:t>
              <w:noBreakHyphen/>
              <w:t xml:space="preserve">1447</w:t>
            </w:r>
          </w:p>
          <w:p>
            <w:pPr>
              <w:spacing w:before="0" w:after="0" w:line="276" w:lineRule="exact"/>
              <w:ind w:left="0" w:firstLine="0"/>
              <w:jc w:val="left"/>
            </w:pPr>
            <w:r>
              <w:rPr>
                <w:sz w:val="24"/>
                <w:szCs w:val="24"/>
              </w:rPr>
              <w:t xml:space="preserve">ratea@aclumontana.org</w:t>
            </w:r>
          </w:p>
          <w:p>
            <w:pPr>
              <w:spacing w:before="0" w:after="0" w:line="276" w:lineRule="exact"/>
              <w:ind w:left="0" w:firstLine="0"/>
              <w:jc w:val="left"/>
            </w:pPr>
            <w:r>
              <w:rPr>
                <w:sz w:val="24"/>
                <w:szCs w:val="24"/>
              </w:rPr>
              <w:t xml:space="preserve">Counsel</w:t>
            </w:r>
            <w:r>
              <w:rPr>
                <w:sz w:val="24"/>
                <w:szCs w:val="24"/>
              </w:rPr>
              <w:t xml:space="preserve"> </w:t>
            </w:r>
            <w:r>
              <w:rPr>
                <w:sz w:val="24"/>
                <w:szCs w:val="24"/>
              </w:rPr>
              <w:t xml:space="preserve">for</w:t>
            </w:r>
            <w:r>
              <w:rPr>
                <w:sz w:val="24"/>
                <w:szCs w:val="24"/>
              </w:rPr>
              <w:t xml:space="preserve"> </w:t>
            </w:r>
            <w:r>
              <w:rPr>
                <w:sz w:val="24"/>
                <w:szCs w:val="24"/>
              </w:rPr>
              <w:t xml:space="preserve">Amici</w:t>
            </w:r>
            <w:r>
              <w:rPr>
                <w:sz w:val="24"/>
                <w:szCs w:val="24"/>
              </w:rPr>
              <w:t xml:space="preserve"> </w:t>
            </w:r>
            <w:r>
              <w:rPr>
                <w:sz w:val="24"/>
                <w:szCs w:val="24"/>
              </w:rPr>
              <w:t xml:space="preserve">Curiae</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Robert</w:t>
            </w:r>
            <w:r>
              <w:rPr>
                <w:b/>
                <w:bCs/>
                <w:sz w:val="24"/>
                <w:szCs w:val="24"/>
              </w:rPr>
              <w:t xml:space="preserve"> </w:t>
            </w:r>
            <w:r>
              <w:rPr>
                <w:b/>
                <w:bCs/>
                <w:sz w:val="24"/>
                <w:szCs w:val="24"/>
              </w:rPr>
              <w:t xml:space="preserve">A.</w:t>
            </w:r>
            <w:r>
              <w:rPr>
                <w:b/>
                <w:bCs/>
                <w:sz w:val="24"/>
                <w:szCs w:val="24"/>
              </w:rPr>
              <w:t xml:space="preserve"> </w:t>
            </w:r>
            <w:r>
              <w:rPr>
                <w:b/>
                <w:bCs/>
                <w:sz w:val="24"/>
                <w:szCs w:val="24"/>
              </w:rPr>
              <w:t xml:space="preserve">Skinner*</w:t>
            </w:r>
          </w:p>
          <w:p>
            <w:pPr>
              <w:spacing w:before="0" w:after="0" w:line="276" w:lineRule="exact"/>
              <w:ind w:left="0" w:firstLine="0"/>
              <w:jc w:val="left"/>
            </w:pPr>
            <w:r>
              <w:rPr>
                <w:b/>
                <w:bCs/>
                <w:sz w:val="24"/>
                <w:szCs w:val="24"/>
              </w:rPr>
              <w:t xml:space="preserve">Kaitlin</w:t>
            </w:r>
            <w:r>
              <w:rPr>
                <w:b/>
                <w:bCs/>
                <w:sz w:val="24"/>
                <w:szCs w:val="24"/>
              </w:rPr>
              <w:t xml:space="preserve"> </w:t>
            </w:r>
            <w:r>
              <w:rPr>
                <w:b/>
                <w:bCs/>
                <w:sz w:val="24"/>
                <w:szCs w:val="24"/>
              </w:rPr>
              <w:t xml:space="preserve">R.</w:t>
            </w:r>
            <w:r>
              <w:rPr>
                <w:b/>
                <w:bCs/>
                <w:sz w:val="24"/>
                <w:szCs w:val="24"/>
              </w:rPr>
              <w:t xml:space="preserve"> </w:t>
            </w:r>
            <w:r>
              <w:rPr>
                <w:b/>
                <w:bCs/>
                <w:sz w:val="24"/>
                <w:szCs w:val="24"/>
              </w:rPr>
              <w:t xml:space="preserve">O’Donnell*</w:t>
            </w:r>
          </w:p>
          <w:p>
            <w:pPr>
              <w:spacing w:before="0" w:after="0" w:line="276" w:lineRule="exact"/>
              <w:ind w:left="0" w:firstLine="0"/>
              <w:jc w:val="left"/>
            </w:pPr>
            <w:r>
              <w:rPr>
                <w:sz w:val="24"/>
                <w:szCs w:val="24"/>
              </w:rPr>
              <w:t xml:space="preserve">ROPES</w:t>
            </w:r>
            <w:r>
              <w:rPr>
                <w:sz w:val="24"/>
                <w:szCs w:val="24"/>
              </w:rPr>
              <w:t xml:space="preserve"> </w:t>
            </w:r>
            <w:r>
              <w:rPr>
                <w:sz w:val="24"/>
                <w:szCs w:val="24"/>
              </w:rPr>
              <w:t xml:space="preserve">&amp;</w:t>
            </w:r>
            <w:r>
              <w:rPr>
                <w:sz w:val="24"/>
                <w:szCs w:val="24"/>
              </w:rPr>
              <w:t xml:space="preserve"> </w:t>
            </w:r>
            <w:r>
              <w:rPr>
                <w:sz w:val="24"/>
                <w:szCs w:val="24"/>
              </w:rPr>
              <w:t xml:space="preserve">GRAY</w:t>
            </w:r>
            <w:r>
              <w:rPr>
                <w:sz w:val="24"/>
                <w:szCs w:val="24"/>
              </w:rPr>
              <w:t xml:space="preserve"> </w:t>
            </w:r>
            <w:r>
              <w:rPr>
                <w:sz w:val="24"/>
                <w:szCs w:val="24"/>
              </w:rPr>
              <w:t xml:space="preserve">LLP</w:t>
            </w:r>
          </w:p>
          <w:p>
            <w:pPr>
              <w:spacing w:before="0" w:after="0" w:line="276" w:lineRule="exact"/>
              <w:ind w:left="0" w:firstLine="0"/>
              <w:jc w:val="left"/>
            </w:pPr>
            <w:r>
              <w:rPr>
                <w:sz w:val="24"/>
                <w:szCs w:val="24"/>
              </w:rPr>
              <w:t xml:space="preserve">1211</w:t>
            </w:r>
            <w:r>
              <w:rPr>
                <w:sz w:val="24"/>
                <w:szCs w:val="24"/>
              </w:rPr>
              <w:t xml:space="preserve"> </w:t>
            </w:r>
            <w:r>
              <w:rPr>
                <w:sz w:val="24"/>
                <w:szCs w:val="24"/>
              </w:rPr>
              <w:t xml:space="preserve">Avenue</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Americas</w:t>
            </w:r>
          </w:p>
          <w:p>
            <w:pPr>
              <w:spacing w:before="0" w:after="0" w:line="276" w:lineRule="exact"/>
              <w:ind w:left="0" w:firstLine="0"/>
              <w:jc w:val="left"/>
            </w:pPr>
            <w:r>
              <w:rPr>
                <w:sz w:val="24"/>
                <w:szCs w:val="24"/>
              </w:rPr>
              <w:t xml:space="preserve">New</w:t>
            </w:r>
            <w:r>
              <w:rPr>
                <w:sz w:val="24"/>
                <w:szCs w:val="24"/>
              </w:rPr>
              <w:t xml:space="preserve"> </w:t>
            </w:r>
            <w:r>
              <w:rPr>
                <w:sz w:val="24"/>
                <w:szCs w:val="24"/>
              </w:rPr>
              <w:t xml:space="preserve">York,</w:t>
            </w:r>
            <w:r>
              <w:rPr>
                <w:sz w:val="24"/>
                <w:szCs w:val="24"/>
              </w:rPr>
              <w:t xml:space="preserve"> </w:t>
            </w:r>
            <w:r>
              <w:rPr>
                <w:sz w:val="24"/>
                <w:szCs w:val="24"/>
              </w:rPr>
              <w:t xml:space="preserve">NY</w:t>
            </w:r>
            <w:r>
              <w:rPr>
                <w:sz w:val="24"/>
                <w:szCs w:val="24"/>
              </w:rPr>
              <w:t xml:space="preserve"> </w:t>
            </w:r>
            <w:r>
              <w:rPr>
                <w:sz w:val="24"/>
                <w:szCs w:val="24"/>
              </w:rPr>
              <w:t xml:space="preserve">10036</w:t>
              <w:noBreakHyphen/>
              <w:t xml:space="preserve">8704</w:t>
            </w:r>
          </w:p>
          <w:p>
            <w:pPr>
              <w:spacing w:before="0" w:after="0" w:line="276" w:lineRule="exact"/>
              <w:ind w:left="0" w:firstLine="0"/>
              <w:jc w:val="left"/>
            </w:pPr>
            <w:r>
              <w:rPr>
                <w:sz w:val="24"/>
                <w:szCs w:val="24"/>
              </w:rPr>
              <w:t xml:space="preserve">Phone:</w:t>
            </w:r>
            <w:r>
              <w:rPr>
                <w:sz w:val="24"/>
                <w:szCs w:val="24"/>
              </w:rPr>
              <w:t xml:space="preserve"> </w:t>
            </w:r>
            <w:r>
              <w:rPr>
                <w:sz w:val="24"/>
                <w:szCs w:val="24"/>
              </w:rPr>
              <w:t xml:space="preserve">(212)</w:t>
            </w:r>
            <w:r>
              <w:rPr>
                <w:sz w:val="24"/>
                <w:szCs w:val="24"/>
              </w:rPr>
              <w:t xml:space="preserve"> </w:t>
            </w:r>
            <w:r>
              <w:rPr>
                <w:sz w:val="24"/>
                <w:szCs w:val="24"/>
              </w:rPr>
              <w:t xml:space="preserve">596</w:t>
              <w:noBreakHyphen/>
              <w:t xml:space="preserve">9000</w:t>
            </w:r>
          </w:p>
          <w:p>
            <w:pPr>
              <w:spacing w:before="0" w:after="0" w:line="276" w:lineRule="exact"/>
              <w:ind w:left="0" w:firstLine="0"/>
              <w:jc w:val="left"/>
            </w:pPr>
            <w:r>
              <w:rPr>
                <w:sz w:val="24"/>
                <w:szCs w:val="24"/>
              </w:rPr>
              <w:t xml:space="preserve">Fax:</w:t>
            </w:r>
            <w:r>
              <w:rPr>
                <w:sz w:val="24"/>
                <w:szCs w:val="24"/>
              </w:rPr>
              <w:t xml:space="preserve"> </w:t>
            </w:r>
            <w:r>
              <w:rPr>
                <w:sz w:val="24"/>
                <w:szCs w:val="24"/>
              </w:rPr>
              <w:t xml:space="preserve">(212)</w:t>
            </w:r>
            <w:r>
              <w:rPr>
                <w:sz w:val="24"/>
                <w:szCs w:val="24"/>
              </w:rPr>
              <w:t xml:space="preserve"> </w:t>
            </w:r>
            <w:r>
              <w:rPr>
                <w:sz w:val="24"/>
                <w:szCs w:val="24"/>
              </w:rPr>
              <w:t xml:space="preserve">596</w:t>
              <w:noBreakHyphen/>
              <w:t xml:space="preserve">9090</w:t>
            </w:r>
          </w:p>
          <w:p>
            <w:pPr>
              <w:spacing w:before="0" w:after="0" w:line="276" w:lineRule="exact"/>
              <w:ind w:left="0" w:firstLine="0"/>
              <w:jc w:val="left"/>
            </w:pPr>
            <w:r>
              <w:rPr>
                <w:sz w:val="24"/>
                <w:szCs w:val="24"/>
              </w:rPr>
              <w:t xml:space="preserve">robert.skinner@ropesgray.com</w:t>
            </w:r>
          </w:p>
          <w:p>
            <w:pPr>
              <w:spacing w:before="0" w:after="0" w:line="276" w:lineRule="exact"/>
              <w:ind w:left="0" w:firstLine="0"/>
              <w:jc w:val="left"/>
            </w:pPr>
            <w:r>
              <w:rPr>
                <w:sz w:val="24"/>
                <w:szCs w:val="24"/>
              </w:rPr>
              <w:t xml:space="preserve">kaitlin.odonnell@ropesgray.com</w:t>
            </w:r>
          </w:p>
          <w:p>
            <w:pPr>
              <w:spacing w:before="0" w:after="0" w:line="276" w:lineRule="exact"/>
              <w:ind w:left="0" w:firstLine="0"/>
              <w:jc w:val="left"/>
            </w:pPr>
            <w:r>
              <w:rPr>
                <w:sz w:val="24"/>
                <w:szCs w:val="24"/>
              </w:rPr>
              <w:t xml:space="preserve">Counsel</w:t>
            </w:r>
            <w:r>
              <w:rPr>
                <w:sz w:val="24"/>
                <w:szCs w:val="24"/>
              </w:rPr>
              <w:t xml:space="preserve"> </w:t>
            </w:r>
            <w:r>
              <w:rPr>
                <w:sz w:val="24"/>
                <w:szCs w:val="24"/>
              </w:rPr>
              <w:t xml:space="preserve">for</w:t>
            </w:r>
            <w:r>
              <w:rPr>
                <w:sz w:val="24"/>
                <w:szCs w:val="24"/>
              </w:rPr>
              <w:t xml:space="preserve"> </w:t>
            </w:r>
            <w:r>
              <w:rPr>
                <w:sz w:val="24"/>
                <w:szCs w:val="24"/>
              </w:rPr>
              <w:t xml:space="preserve">Amici</w:t>
            </w:r>
            <w:r>
              <w:rPr>
                <w:sz w:val="24"/>
                <w:szCs w:val="24"/>
              </w:rPr>
              <w:t xml:space="preserve"> </w:t>
            </w:r>
            <w:r>
              <w:rPr>
                <w:sz w:val="24"/>
                <w:szCs w:val="24"/>
              </w:rPr>
              <w:t xml:space="preserve">Curiae</w:t>
            </w:r>
          </w:p>
        </w:tc>
        <w:tc>
          <w:tcPr>
            <w:tcW w:w="4968" w:type="dxa"/>
            <w:tcMar>
              <w:left w:w="576" w:type="dxa"/>
            </w:tcMar>
          </w:tcPr>
          <w:p>
            <w:pPr>
              <w:spacing w:before="0" w:after="0" w:line="1" w:lineRule="exact"/>
            </w:pPr>
          </w:p>
        </w:tc>
      </w:tr>
    </w:tbl>
    <w:p>
      <w:pPr>
        <w:spacing w:before="288" w:after="0" w:line="276" w:lineRule="exact"/>
        <w:ind w:left="0" w:firstLine="0"/>
        <w:jc w:val="left"/>
      </w:pPr>
      <w:r>
        <w:rPr>
          <w:sz w:val="24"/>
          <w:szCs w:val="24"/>
        </w:rPr>
        <w:t xml:space="preserve">*</w:t>
      </w:r>
      <w:r>
        <w:rPr>
          <w:sz w:val="24"/>
          <w:szCs w:val="24"/>
        </w:rPr>
        <w:t xml:space="preserve"> </w:t>
      </w:r>
      <w:r>
        <w:rPr>
          <w:sz w:val="24"/>
          <w:szCs w:val="24"/>
        </w:rPr>
        <w:t xml:space="preserve">All</w:t>
      </w:r>
      <w:r>
        <w:rPr>
          <w:sz w:val="24"/>
          <w:szCs w:val="24"/>
        </w:rPr>
        <w:t xml:space="preserve"> </w:t>
      </w:r>
      <w:r>
        <w:rPr>
          <w:sz w:val="24"/>
          <w:szCs w:val="24"/>
        </w:rPr>
        <w:t xml:space="preserve">attorneys</w:t>
      </w:r>
      <w:r>
        <w:rPr>
          <w:sz w:val="24"/>
          <w:szCs w:val="24"/>
        </w:rPr>
        <w:t xml:space="preserve"> </w:t>
      </w:r>
      <w:r>
        <w:rPr>
          <w:sz w:val="24"/>
          <w:szCs w:val="24"/>
        </w:rPr>
        <w:t xml:space="preserve">designated</w:t>
      </w:r>
      <w:r>
        <w:rPr>
          <w:sz w:val="24"/>
          <w:szCs w:val="24"/>
        </w:rPr>
        <w:t xml:space="preserve"> </w:t>
      </w:r>
      <w:r>
        <w:rPr>
          <w:sz w:val="24"/>
          <w:szCs w:val="24"/>
        </w:rPr>
        <w:t xml:space="preserve">with</w:t>
      </w:r>
      <w:r>
        <w:rPr>
          <w:sz w:val="24"/>
          <w:szCs w:val="24"/>
        </w:rPr>
        <w:t xml:space="preserve"> </w:t>
      </w:r>
      <w:r>
        <w:rPr>
          <w:sz w:val="24"/>
          <w:szCs w:val="24"/>
        </w:rPr>
        <w:t xml:space="preserve">an</w:t>
      </w:r>
      <w:r>
        <w:rPr>
          <w:sz w:val="24"/>
          <w:szCs w:val="24"/>
        </w:rPr>
        <w:t xml:space="preserve"> </w:t>
      </w:r>
      <w:r>
        <w:rPr>
          <w:sz w:val="24"/>
          <w:szCs w:val="24"/>
        </w:rPr>
        <w:t xml:space="preserve">asterisk</w:t>
      </w:r>
      <w:r>
        <w:rPr>
          <w:sz w:val="24"/>
          <w:szCs w:val="24"/>
        </w:rPr>
        <w:t xml:space="preserve"> </w:t>
      </w:r>
      <w:r>
        <w:rPr>
          <w:sz w:val="24"/>
          <w:szCs w:val="24"/>
        </w:rPr>
        <w:t xml:space="preserve">have</w:t>
      </w:r>
      <w:r>
        <w:rPr>
          <w:sz w:val="24"/>
          <w:szCs w:val="24"/>
        </w:rPr>
        <w:t xml:space="preserve"> </w:t>
      </w:r>
      <w:r>
        <w:rPr>
          <w:sz w:val="24"/>
          <w:szCs w:val="24"/>
        </w:rPr>
        <w:t xml:space="preserve">been</w:t>
      </w:r>
      <w:r>
        <w:rPr>
          <w:sz w:val="24"/>
          <w:szCs w:val="24"/>
        </w:rPr>
        <w:t xml:space="preserve"> </w:t>
      </w:r>
      <w:r>
        <w:rPr>
          <w:sz w:val="24"/>
          <w:szCs w:val="24"/>
        </w:rPr>
        <w:t xml:space="preserve">admitted</w:t>
      </w:r>
      <w:r>
        <w:rPr>
          <w:sz w:val="24"/>
          <w:szCs w:val="24"/>
        </w:rPr>
        <w:t xml:space="preserve"> </w:t>
      </w:r>
      <w:r>
        <w:rPr>
          <w:sz w:val="24"/>
          <w:szCs w:val="24"/>
        </w:rPr>
        <w:t xml:space="preserve">pro</w:t>
      </w:r>
      <w:r>
        <w:rPr>
          <w:sz w:val="24"/>
          <w:szCs w:val="24"/>
        </w:rPr>
        <w:t xml:space="preserve"> </w:t>
      </w:r>
      <w:r>
        <w:rPr>
          <w:sz w:val="24"/>
          <w:szCs w:val="24"/>
        </w:rPr>
        <w:t xml:space="preserve">hac</w:t>
      </w:r>
      <w:r>
        <w:rPr>
          <w:sz w:val="24"/>
          <w:szCs w:val="24"/>
        </w:rPr>
        <w:t xml:space="preserve"> </w:t>
      </w:r>
      <w:r>
        <w:rPr>
          <w:sz w:val="24"/>
          <w:szCs w:val="24"/>
        </w:rPr>
        <w:t xml:space="preserve">vice</w:t>
      </w:r>
      <w:r>
        <w:rPr>
          <w:sz w:val="24"/>
          <w:szCs w:val="24"/>
        </w:rPr>
        <w:t xml:space="preserve"> </w:t>
      </w:r>
      <w:r>
        <w:rPr>
          <w:sz w:val="24"/>
          <w:szCs w:val="24"/>
        </w:rPr>
        <w:t xml:space="preserve">or</w:t>
      </w:r>
      <w:r>
        <w:rPr>
          <w:sz w:val="24"/>
          <w:szCs w:val="24"/>
        </w:rPr>
        <w:t xml:space="preserve"> </w:t>
      </w:r>
      <w:r>
        <w:rPr>
          <w:sz w:val="24"/>
          <w:szCs w:val="24"/>
        </w:rPr>
        <w:t xml:space="preserve">are</w:t>
      </w:r>
      <w:r>
        <w:rPr>
          <w:sz w:val="24"/>
          <w:szCs w:val="24"/>
        </w:rPr>
        <w:t xml:space="preserve"> </w:t>
      </w:r>
      <w:r>
        <w:rPr>
          <w:sz w:val="24"/>
          <w:szCs w:val="24"/>
        </w:rPr>
        <w:t xml:space="preserve">in</w:t>
      </w:r>
      <w:r>
        <w:rPr>
          <w:sz w:val="24"/>
          <w:szCs w:val="24"/>
        </w:rPr>
        <w:t xml:space="preserve"> </w:t>
      </w:r>
      <w:r>
        <w:rPr>
          <w:sz w:val="24"/>
          <w:szCs w:val="24"/>
        </w:rPr>
        <w:t xml:space="preserve">the</w:t>
      </w:r>
      <w:r>
        <w:rPr>
          <w:sz w:val="24"/>
          <w:szCs w:val="24"/>
        </w:rPr>
        <w:t xml:space="preserve"> </w:t>
      </w:r>
      <w:r>
        <w:rPr>
          <w:sz w:val="24"/>
          <w:szCs w:val="24"/>
        </w:rPr>
        <w:t xml:space="preserve">process</w:t>
      </w:r>
      <w:r>
        <w:rPr>
          <w:sz w:val="24"/>
          <w:szCs w:val="24"/>
        </w:rPr>
        <w:t xml:space="preserve"> </w:t>
      </w:r>
      <w:r>
        <w:rPr>
          <w:sz w:val="24"/>
          <w:szCs w:val="24"/>
        </w:rPr>
        <w:t xml:space="preserve">of</w:t>
      </w:r>
      <w:r>
        <w:rPr>
          <w:sz w:val="24"/>
          <w:szCs w:val="24"/>
        </w:rPr>
        <w:t xml:space="preserve"> </w:t>
      </w:r>
      <w:r>
        <w:rPr>
          <w:sz w:val="24"/>
          <w:szCs w:val="24"/>
        </w:rPr>
        <w:t xml:space="preserve">applying</w:t>
      </w:r>
      <w:r>
        <w:rPr>
          <w:sz w:val="24"/>
          <w:szCs w:val="24"/>
        </w:rPr>
        <w:t xml:space="preserve"> </w:t>
      </w:r>
      <w:r>
        <w:rPr>
          <w:sz w:val="24"/>
          <w:szCs w:val="24"/>
        </w:rPr>
        <w:t xml:space="preserve">for</w:t>
      </w:r>
      <w:r>
        <w:rPr>
          <w:sz w:val="24"/>
          <w:szCs w:val="24"/>
        </w:rPr>
        <w:t xml:space="preserve"> </w:t>
      </w:r>
      <w:r>
        <w:rPr>
          <w:sz w:val="24"/>
          <w:szCs w:val="24"/>
        </w:rPr>
        <w:t xml:space="preserve">admission</w:t>
      </w:r>
      <w:r>
        <w:rPr>
          <w:sz w:val="24"/>
          <w:szCs w:val="24"/>
        </w:rPr>
        <w:t xml:space="preserve"> </w:t>
      </w:r>
      <w:r>
        <w:rPr>
          <w:sz w:val="24"/>
          <w:szCs w:val="24"/>
        </w:rPr>
        <w:t xml:space="preserve">pro</w:t>
      </w:r>
      <w:r>
        <w:rPr>
          <w:sz w:val="24"/>
          <w:szCs w:val="24"/>
        </w:rPr>
        <w:t xml:space="preserve"> </w:t>
      </w:r>
      <w:r>
        <w:rPr>
          <w:sz w:val="24"/>
          <w:szCs w:val="24"/>
        </w:rPr>
        <w:t xml:space="preserve">hac</w:t>
      </w:r>
      <w:r>
        <w:rPr>
          <w:sz w:val="24"/>
          <w:szCs w:val="24"/>
        </w:rPr>
        <w:t xml:space="preserve"> </w:t>
      </w:r>
      <w:r>
        <w:rPr>
          <w:sz w:val="24"/>
          <w:szCs w:val="24"/>
        </w:rPr>
        <w:t xml:space="preserve">vice.</w:t>
      </w:r>
    </w:p>
    <w:p>
      <w:pPr>
        <w:spacing w:before="0" w:after="0" w:line="1" w:lineRule="exact"/>
        <w:sectPr>
          <w:footerReference w:type="default" r:id="rIdXdNone"/>
          <w:pgSz w:w="12240" w:h="15840"/>
          <w:pgMar w:top="1440" w:right="1440" w:bottom="1584" w:left="1440" w:header="720" w:footer="787"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NOTICE</w:t>
      </w:r>
      <w:r>
        <w:t xml:space="preserve"> </w:t>
      </w:r>
      <w:r>
        <w:t xml:space="preserve">AND</w:t>
      </w:r>
      <w:r>
        <w:t xml:space="preserve"> </w:t>
      </w:r>
      <w:r>
        <w:t xml:space="preserve">CONSENT</w:t>
      </w:r>
      <w:r>
        <w:t xml:space="preserve"> </w:t>
      </w:r>
      <w:r>
        <w:t xml:space="preserve">PURSUANT</w:t>
      </w:r>
      <w:r>
        <w:t xml:space="preserve"> </w:t>
      </w:r>
      <w:r>
        <w:t xml:space="preserve">TO</w:t>
      </w:r>
      <w:r>
        <w:t xml:space="preserve"> </w:t>
      </w:r>
      <w:r>
        <w:t xml:space="preserve">RULE</w:t>
      </w:r>
      <w:r>
        <w:t xml:space="preserve"> </w:t>
      </w:r>
      <w:r>
        <w:t xml:space="preserve">12(7)</w:t>
      </w:r>
      <w:r>
        <w:t xml:space="preserve">   </w:t>
      </w:r>
      <w:r>
        <w:tab/>
      </w:r>
      <w:r>
        <w:t xml:space="preserve">1</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144" w:after="0" w:line="322" w:lineRule="exact"/>
        <w:ind w:left="360" w:right="720" w:hanging="360"/>
      </w:pPr>
      <w:r>
        <w:t xml:space="preserve">INTRODUCTION</w:t>
      </w:r>
      <w:r>
        <w:t xml:space="preserve">   </w:t>
      </w:r>
      <w:r>
        <w:tab/>
      </w:r>
      <w:r>
        <w:t xml:space="preserve">2</w:t>
      </w:r>
    </w:p>
    <w:p>
      <w:pPr>
        <w:keepLines/>
        <w:tabs>
          <w:tab w:val="right" w:leader="dot" w:pos="9360"/>
        </w:tabs>
        <w:spacing w:before="144" w:after="0" w:line="322" w:lineRule="exact"/>
        <w:ind w:left="360" w:right="720" w:hanging="360"/>
      </w:pPr>
      <w:r>
        <w:t xml:space="preserve">ARGUMENT</w:t>
      </w:r>
      <w:r>
        <w:t xml:space="preserve">   </w:t>
      </w:r>
      <w:r>
        <w:tab/>
      </w:r>
      <w:r>
        <w:t xml:space="preserve">4</w:t>
      </w:r>
    </w:p>
    <w:p>
      <w:pPr>
        <w:keepLines/>
        <w:tabs>
          <w:tab w:val="right" w:leader="dot" w:pos="9360"/>
        </w:tabs>
        <w:spacing w:before="144" w:after="0" w:line="322" w:lineRule="exact"/>
        <w:ind w:left="720" w:right="720" w:hanging="360"/>
      </w:pPr>
      <w:r>
        <w:t xml:space="preserve">I.</w:t>
      </w:r>
      <w:r>
        <w:t xml:space="preserve"> </w:t>
      </w:r>
      <w:r>
        <w:t xml:space="preserve">The</w:t>
      </w:r>
      <w:r>
        <w:t xml:space="preserve"> </w:t>
      </w:r>
      <w:r>
        <w:t xml:space="preserve">Political</w:t>
      </w:r>
      <w:r>
        <w:t xml:space="preserve"> </w:t>
      </w:r>
      <w:r>
        <w:t xml:space="preserve">Question</w:t>
      </w:r>
      <w:r>
        <w:t xml:space="preserve"> </w:t>
      </w:r>
      <w:r>
        <w:t xml:space="preserve">Doctrine,</w:t>
      </w:r>
      <w:r>
        <w:t xml:space="preserve"> </w:t>
      </w:r>
      <w:r>
        <w:t xml:space="preserve">as</w:t>
      </w:r>
      <w:r>
        <w:t xml:space="preserve"> </w:t>
      </w:r>
      <w:r>
        <w:t xml:space="preserve">This</w:t>
      </w:r>
      <w:r>
        <w:t xml:space="preserve"> </w:t>
      </w:r>
      <w:r>
        <w:t xml:space="preserve">Court</w:t>
      </w:r>
      <w:r>
        <w:t xml:space="preserve"> </w:t>
      </w:r>
      <w:r>
        <w:t xml:space="preserve">Has</w:t>
      </w:r>
      <w:r>
        <w:t xml:space="preserve"> </w:t>
      </w:r>
      <w:r>
        <w:t xml:space="preserve">Articulated</w:t>
      </w:r>
      <w:r>
        <w:t xml:space="preserve"> </w:t>
      </w:r>
      <w:r>
        <w:t xml:space="preserve">It,</w:t>
      </w:r>
      <w:r>
        <w:t xml:space="preserve"> </w:t>
      </w:r>
      <w:r>
        <w:t xml:space="preserve">Does</w:t>
      </w:r>
      <w:r>
        <w:t xml:space="preserve"> </w:t>
      </w:r>
      <w:r>
        <w:t xml:space="preserve">Not</w:t>
      </w:r>
      <w:r>
        <w:t xml:space="preserve"> </w:t>
      </w:r>
      <w:r>
        <w:t xml:space="preserve">Compel</w:t>
      </w:r>
      <w:r>
        <w:t xml:space="preserve"> </w:t>
      </w:r>
      <w:r>
        <w:t xml:space="preserve">Reversing</w:t>
      </w:r>
      <w:r>
        <w:t xml:space="preserve"> </w:t>
      </w:r>
      <w:r>
        <w:t xml:space="preserve">the</w:t>
      </w:r>
      <w:r>
        <w:t xml:space="preserve"> </w:t>
      </w:r>
      <w:r>
        <w:t xml:space="preserve">District</w:t>
      </w:r>
      <w:r>
        <w:t xml:space="preserve"> </w:t>
      </w:r>
      <w:r>
        <w:t xml:space="preserve">Court’s</w:t>
      </w:r>
      <w:r>
        <w:t xml:space="preserve"> </w:t>
      </w:r>
      <w:r>
        <w:t xml:space="preserve">Opinion</w:t>
      </w:r>
      <w:r>
        <w:t xml:space="preserve">   </w:t>
      </w:r>
      <w:r>
        <w:tab/>
      </w:r>
      <w:r>
        <w:t xml:space="preserve">4</w:t>
      </w:r>
    </w:p>
    <w:p>
      <w:pPr>
        <w:keepLines/>
        <w:tabs>
          <w:tab w:val="right" w:leader="dot" w:pos="9360"/>
        </w:tabs>
        <w:spacing w:before="144" w:after="0" w:line="322" w:lineRule="exact"/>
        <w:ind w:left="720" w:right="720" w:hanging="360"/>
      </w:pPr>
      <w:r>
        <w:t xml:space="preserve">II.</w:t>
      </w:r>
      <w:r>
        <w:t xml:space="preserve"> </w:t>
      </w:r>
      <w:r>
        <w:t xml:space="preserve">The</w:t>
      </w:r>
      <w:r>
        <w:t xml:space="preserve"> </w:t>
      </w:r>
      <w:r>
        <w:t xml:space="preserve">Use</w:t>
      </w:r>
      <w:r>
        <w:t xml:space="preserve"> </w:t>
      </w:r>
      <w:r>
        <w:t xml:space="preserve">of</w:t>
      </w:r>
      <w:r>
        <w:t xml:space="preserve"> </w:t>
      </w:r>
      <w:r>
        <w:t xml:space="preserve">the</w:t>
      </w:r>
      <w:r>
        <w:t xml:space="preserve"> </w:t>
      </w:r>
      <w:r>
        <w:t xml:space="preserve">Doctrine</w:t>
      </w:r>
      <w:r>
        <w:t xml:space="preserve"> </w:t>
      </w:r>
      <w:r>
        <w:t xml:space="preserve">in</w:t>
      </w:r>
      <w:r>
        <w:t xml:space="preserve"> </w:t>
      </w:r>
      <w:r>
        <w:t xml:space="preserve">Montana</w:t>
      </w:r>
      <w:r>
        <w:t xml:space="preserve"> </w:t>
      </w:r>
      <w:r>
        <w:t xml:space="preserve">Courts</w:t>
      </w:r>
      <w:r>
        <w:t xml:space="preserve"> </w:t>
      </w:r>
      <w:r>
        <w:t xml:space="preserve">Should</w:t>
      </w:r>
      <w:r>
        <w:t xml:space="preserve"> </w:t>
      </w:r>
      <w:r>
        <w:t xml:space="preserve">not</w:t>
      </w:r>
      <w:r>
        <w:t xml:space="preserve"> </w:t>
      </w:r>
      <w:r>
        <w:t xml:space="preserve">be</w:t>
      </w:r>
      <w:r>
        <w:t xml:space="preserve"> </w:t>
      </w:r>
      <w:r>
        <w:t xml:space="preserve">Expanded</w:t>
      </w:r>
      <w:r>
        <w:t xml:space="preserve">   </w:t>
      </w:r>
      <w:r>
        <w:tab/>
      </w:r>
      <w:r>
        <w:t xml:space="preserve">9</w:t>
      </w:r>
    </w:p>
    <w:p>
      <w:pPr>
        <w:keepLines/>
        <w:tabs>
          <w:tab w:val="right" w:leader="dot" w:pos="9360"/>
        </w:tabs>
        <w:spacing w:before="144" w:after="0" w:line="322" w:lineRule="exact"/>
        <w:ind w:left="1080" w:right="720" w:hanging="360"/>
      </w:pPr>
      <w:r>
        <w:t xml:space="preserve">A.</w:t>
      </w:r>
      <w:r>
        <w:t xml:space="preserve"> </w:t>
      </w:r>
      <w:r>
        <w:t xml:space="preserve">By</w:t>
      </w:r>
      <w:r>
        <w:t xml:space="preserve"> </w:t>
      </w:r>
      <w:r>
        <w:t xml:space="preserve">its</w:t>
      </w:r>
      <w:r>
        <w:t xml:space="preserve"> </w:t>
      </w:r>
      <w:r>
        <w:t xml:space="preserve">own</w:t>
      </w:r>
      <w:r>
        <w:t xml:space="preserve"> </w:t>
      </w:r>
      <w:r>
        <w:t xml:space="preserve">terms,</w:t>
      </w:r>
      <w:r>
        <w:t xml:space="preserve"> </w:t>
      </w:r>
      <w:r>
        <w:t xml:space="preserve">the</w:t>
      </w:r>
      <w:r>
        <w:t xml:space="preserve"> </w:t>
      </w:r>
      <w:r>
        <w:t xml:space="preserve">federal</w:t>
      </w:r>
      <w:r>
        <w:t xml:space="preserve"> </w:t>
      </w:r>
      <w:r>
        <w:t xml:space="preserve">political</w:t>
      </w:r>
      <w:r>
        <w:t xml:space="preserve"> </w:t>
      </w:r>
      <w:r>
        <w:t xml:space="preserve">question</w:t>
      </w:r>
      <w:r>
        <w:t xml:space="preserve"> </w:t>
      </w:r>
      <w:r>
        <w:t xml:space="preserve">doctrine</w:t>
      </w:r>
      <w:r>
        <w:t xml:space="preserve"> </w:t>
      </w:r>
      <w:r>
        <w:t xml:space="preserve">expressly</w:t>
      </w:r>
      <w:r>
        <w:t xml:space="preserve"> </w:t>
      </w:r>
      <w:r>
        <w:t xml:space="preserve">applies</w:t>
      </w:r>
      <w:r>
        <w:t xml:space="preserve"> </w:t>
      </w:r>
      <w:r>
        <w:t xml:space="preserve">only</w:t>
      </w:r>
      <w:r>
        <w:t xml:space="preserve"> </w:t>
      </w:r>
      <w:r>
        <w:t xml:space="preserve">to</w:t>
      </w:r>
      <w:r>
        <w:t xml:space="preserve"> </w:t>
      </w:r>
      <w:r>
        <w:t xml:space="preserve">federal</w:t>
      </w:r>
      <w:r>
        <w:t xml:space="preserve"> </w:t>
      </w:r>
      <w:r>
        <w:t xml:space="preserve">courts</w:t>
      </w:r>
      <w:r>
        <w:t xml:space="preserve">   </w:t>
      </w:r>
      <w:r>
        <w:tab/>
      </w:r>
      <w:r>
        <w:t xml:space="preserve">10</w:t>
      </w:r>
    </w:p>
    <w:p>
      <w:pPr>
        <w:keepLines/>
        <w:tabs>
          <w:tab w:val="right" w:leader="dot" w:pos="9360"/>
        </w:tabs>
        <w:spacing w:before="144" w:after="0" w:line="322" w:lineRule="exact"/>
        <w:ind w:left="1080" w:right="720" w:hanging="360"/>
      </w:pPr>
      <w:r>
        <w:t xml:space="preserve">B.</w:t>
      </w:r>
      <w:r>
        <w:t xml:space="preserve"> </w:t>
      </w:r>
      <w:r>
        <w:t xml:space="preserve">This</w:t>
      </w:r>
      <w:r>
        <w:t xml:space="preserve"> </w:t>
      </w:r>
      <w:r>
        <w:t xml:space="preserve">Court</w:t>
      </w:r>
      <w:r>
        <w:t xml:space="preserve"> </w:t>
      </w:r>
      <w:r>
        <w:t xml:space="preserve">has</w:t>
      </w:r>
      <w:r>
        <w:t xml:space="preserve"> </w:t>
      </w:r>
      <w:r>
        <w:t xml:space="preserve">never</w:t>
      </w:r>
      <w:r>
        <w:t xml:space="preserve"> </w:t>
      </w:r>
      <w:r>
        <w:t xml:space="preserve">adopted</w:t>
      </w:r>
      <w:r>
        <w:t xml:space="preserve"> </w:t>
      </w:r>
      <w:r>
        <w:t xml:space="preserve">the</w:t>
      </w:r>
      <w:r>
        <w:t xml:space="preserve"> </w:t>
      </w:r>
      <w:r>
        <w:t xml:space="preserve">federal</w:t>
      </w:r>
      <w:r>
        <w:t xml:space="preserve"> </w:t>
      </w:r>
      <w:r>
        <w:t xml:space="preserve">political</w:t>
      </w:r>
      <w:r>
        <w:t xml:space="preserve"> </w:t>
      </w:r>
      <w:r>
        <w:t xml:space="preserve">question</w:t>
      </w:r>
      <w:r>
        <w:t xml:space="preserve"> </w:t>
      </w:r>
      <w:r>
        <w:t xml:space="preserve">doctrine</w:t>
      </w:r>
      <w:r>
        <w:t xml:space="preserve">   </w:t>
      </w:r>
      <w:r>
        <w:tab/>
      </w:r>
      <w:r>
        <w:t xml:space="preserve">13</w:t>
      </w:r>
    </w:p>
    <w:p>
      <w:pPr>
        <w:keepLines/>
        <w:tabs>
          <w:tab w:val="right" w:leader="dot" w:pos="9360"/>
        </w:tabs>
        <w:spacing w:before="144" w:after="0" w:line="322" w:lineRule="exact"/>
        <w:ind w:left="1080" w:right="720" w:hanging="360"/>
      </w:pPr>
      <w:r>
        <w:t xml:space="preserve">C.</w:t>
      </w:r>
      <w:r>
        <w:t xml:space="preserve"> </w:t>
      </w:r>
      <w:r>
        <w:t xml:space="preserve">The</w:t>
      </w:r>
      <w:r>
        <w:t xml:space="preserve"> </w:t>
      </w:r>
      <w:r>
        <w:t xml:space="preserve">text</w:t>
      </w:r>
      <w:r>
        <w:t xml:space="preserve"> </w:t>
      </w:r>
      <w:r>
        <w:t xml:space="preserve">and</w:t>
      </w:r>
      <w:r>
        <w:t xml:space="preserve"> </w:t>
      </w:r>
      <w:r>
        <w:t xml:space="preserve">history</w:t>
      </w:r>
      <w:r>
        <w:t xml:space="preserve"> </w:t>
      </w:r>
      <w:r>
        <w:t xml:space="preserve">of</w:t>
      </w:r>
      <w:r>
        <w:t xml:space="preserve"> </w:t>
      </w:r>
      <w:r>
        <w:t xml:space="preserve">Montana’s</w:t>
      </w:r>
      <w:r>
        <w:t xml:space="preserve"> </w:t>
      </w:r>
      <w:r>
        <w:t xml:space="preserve">Constitution</w:t>
      </w:r>
      <w:r>
        <w:t xml:space="preserve"> </w:t>
      </w:r>
      <w:r>
        <w:t xml:space="preserve">weigh</w:t>
      </w:r>
      <w:r>
        <w:t xml:space="preserve"> </w:t>
      </w:r>
      <w:r>
        <w:t xml:space="preserve">against</w:t>
      </w:r>
      <w:r>
        <w:t xml:space="preserve"> </w:t>
      </w:r>
      <w:r>
        <w:t xml:space="preserve">any</w:t>
      </w:r>
      <w:r>
        <w:t xml:space="preserve"> </w:t>
      </w:r>
      <w:r>
        <w:t xml:space="preserve">political</w:t>
      </w:r>
      <w:r>
        <w:t xml:space="preserve"> </w:t>
      </w:r>
      <w:r>
        <w:t xml:space="preserve">question</w:t>
      </w:r>
      <w:r>
        <w:t xml:space="preserve"> </w:t>
      </w:r>
      <w:r>
        <w:t xml:space="preserve">doctrine,</w:t>
      </w:r>
      <w:r>
        <w:t xml:space="preserve"> </w:t>
      </w:r>
      <w:r>
        <w:t xml:space="preserve">or,</w:t>
      </w:r>
      <w:r>
        <w:t xml:space="preserve"> </w:t>
      </w:r>
      <w:r>
        <w:t xml:space="preserve">at</w:t>
      </w:r>
      <w:r>
        <w:t xml:space="preserve"> </w:t>
      </w:r>
      <w:r>
        <w:t xml:space="preserve">a</w:t>
      </w:r>
      <w:r>
        <w:t xml:space="preserve"> </w:t>
      </w:r>
      <w:r>
        <w:t xml:space="preserve">minimum,</w:t>
      </w:r>
      <w:r>
        <w:t xml:space="preserve"> </w:t>
      </w:r>
      <w:r>
        <w:t xml:space="preserve">against</w:t>
      </w:r>
      <w:r>
        <w:t xml:space="preserve"> </w:t>
      </w:r>
      <w:r>
        <w:t xml:space="preserve">its</w:t>
      </w:r>
      <w:r>
        <w:t xml:space="preserve"> </w:t>
      </w:r>
      <w:r>
        <w:t xml:space="preserve">expansion</w:t>
      </w:r>
      <w:r>
        <w:t xml:space="preserve">   </w:t>
      </w:r>
      <w:r>
        <w:tab/>
      </w:r>
      <w:r>
        <w:t xml:space="preserve">14</w:t>
      </w:r>
    </w:p>
    <w:p>
      <w:pPr>
        <w:keepLines/>
        <w:tabs>
          <w:tab w:val="right" w:leader="dot" w:pos="9360"/>
        </w:tabs>
        <w:spacing w:before="144" w:after="0" w:line="322" w:lineRule="exact"/>
        <w:ind w:left="1080" w:right="720" w:hanging="360"/>
      </w:pPr>
      <w:r>
        <w:t xml:space="preserve">D.</w:t>
      </w:r>
      <w:r>
        <w:t xml:space="preserve"> </w:t>
      </w:r>
      <w:r>
        <w:t xml:space="preserve">Similarly</w:t>
      </w:r>
      <w:r>
        <w:t xml:space="preserve"> </w:t>
      </w:r>
      <w:r>
        <w:t xml:space="preserve">situated</w:t>
      </w:r>
      <w:r>
        <w:t xml:space="preserve"> </w:t>
      </w:r>
      <w:r>
        <w:t xml:space="preserve">state</w:t>
      </w:r>
      <w:r>
        <w:t xml:space="preserve"> </w:t>
      </w:r>
      <w:r>
        <w:t xml:space="preserve">courts</w:t>
      </w:r>
      <w:r>
        <w:t xml:space="preserve"> </w:t>
      </w:r>
      <w:r>
        <w:t xml:space="preserve">have</w:t>
      </w:r>
      <w:r>
        <w:t xml:space="preserve"> </w:t>
      </w:r>
      <w:r>
        <w:t xml:space="preserve">declined</w:t>
      </w:r>
      <w:r>
        <w:t xml:space="preserve"> </w:t>
      </w:r>
      <w:r>
        <w:t xml:space="preserve">to</w:t>
      </w:r>
      <w:r>
        <w:t xml:space="preserve"> </w:t>
      </w:r>
      <w:r>
        <w:t xml:space="preserve">adopt</w:t>
      </w:r>
      <w:r>
        <w:t xml:space="preserve"> </w:t>
      </w:r>
      <w:r>
        <w:t xml:space="preserve">the</w:t>
      </w:r>
      <w:r>
        <w:t xml:space="preserve"> </w:t>
      </w:r>
      <w:r>
        <w:t xml:space="preserve">federal</w:t>
      </w:r>
      <w:r>
        <w:t xml:space="preserve"> </w:t>
      </w:r>
      <w:r>
        <w:t xml:space="preserve">political</w:t>
      </w:r>
      <w:r>
        <w:t xml:space="preserve"> </w:t>
      </w:r>
      <w:r>
        <w:t xml:space="preserve">question</w:t>
      </w:r>
      <w:r>
        <w:t xml:space="preserve"> </w:t>
      </w:r>
      <w:r>
        <w:t xml:space="preserve">doctrine</w:t>
      </w:r>
      <w:r>
        <w:t xml:space="preserve">   </w:t>
      </w:r>
      <w:r>
        <w:tab/>
      </w:r>
      <w:r>
        <w:t xml:space="preserve">16</w:t>
      </w:r>
    </w:p>
    <w:p>
      <w:pPr>
        <w:keepLines/>
        <w:tabs>
          <w:tab w:val="right" w:leader="dot" w:pos="9360"/>
        </w:tabs>
        <w:spacing w:before="144" w:after="0" w:line="322" w:lineRule="exact"/>
        <w:ind w:left="1080" w:right="720" w:hanging="360"/>
      </w:pPr>
      <w:r>
        <w:t xml:space="preserve">E.</w:t>
      </w:r>
      <w:r>
        <w:t xml:space="preserve"> </w:t>
      </w:r>
      <w:r>
        <w:t xml:space="preserve">Even</w:t>
      </w:r>
      <w:r>
        <w:t xml:space="preserve"> </w:t>
      </w:r>
      <w:r>
        <w:t xml:space="preserve">if</w:t>
      </w:r>
      <w:r>
        <w:t xml:space="preserve"> </w:t>
      </w:r>
      <w:r>
        <w:t xml:space="preserve">the</w:t>
      </w:r>
      <w:r>
        <w:t xml:space="preserve"> </w:t>
      </w:r>
      <w:r>
        <w:t xml:space="preserve">Court</w:t>
      </w:r>
      <w:r>
        <w:t xml:space="preserve"> </w:t>
      </w:r>
      <w:r>
        <w:t xml:space="preserve">were</w:t>
      </w:r>
      <w:r>
        <w:t xml:space="preserve"> </w:t>
      </w:r>
      <w:r>
        <w:t xml:space="preserve">to</w:t>
      </w:r>
      <w:r>
        <w:t xml:space="preserve"> </w:t>
      </w:r>
      <w:r>
        <w:t xml:space="preserve">adopt</w:t>
      </w:r>
      <w:r>
        <w:t xml:space="preserve"> </w:t>
      </w:r>
      <w:r>
        <w:t xml:space="preserve">the</w:t>
      </w:r>
      <w:r>
        <w:t xml:space="preserve"> </w:t>
      </w:r>
      <w:r>
        <w:t xml:space="preserve">federal</w:t>
      </w:r>
      <w:r>
        <w:t xml:space="preserve"> </w:t>
      </w:r>
      <w:r>
        <w:t xml:space="preserve">political</w:t>
      </w:r>
      <w:r>
        <w:t xml:space="preserve"> </w:t>
      </w:r>
      <w:r>
        <w:t xml:space="preserve">question</w:t>
      </w:r>
      <w:r>
        <w:t xml:space="preserve"> </w:t>
      </w:r>
      <w:r>
        <w:t xml:space="preserve">doctrine,</w:t>
      </w:r>
      <w:r>
        <w:t xml:space="preserve"> </w:t>
      </w:r>
      <w:r>
        <w:t xml:space="preserve">that</w:t>
      </w:r>
      <w:r>
        <w:t xml:space="preserve"> </w:t>
      </w:r>
      <w:r>
        <w:t xml:space="preserve">doctrine</w:t>
      </w:r>
      <w:r>
        <w:t xml:space="preserve"> </w:t>
      </w:r>
      <w:r>
        <w:t xml:space="preserve">is</w:t>
      </w:r>
      <w:r>
        <w:t xml:space="preserve"> </w:t>
      </w:r>
      <w:r>
        <w:t xml:space="preserve">still</w:t>
      </w:r>
      <w:r>
        <w:t xml:space="preserve"> </w:t>
      </w:r>
      <w:r>
        <w:t xml:space="preserve">unlikely</w:t>
      </w:r>
      <w:r>
        <w:t xml:space="preserve"> </w:t>
      </w:r>
      <w:r>
        <w:t xml:space="preserve">to</w:t>
      </w:r>
      <w:r>
        <w:t xml:space="preserve"> </w:t>
      </w:r>
      <w:r>
        <w:t xml:space="preserve">support</w:t>
      </w:r>
      <w:r>
        <w:t xml:space="preserve"> </w:t>
      </w:r>
      <w:r>
        <w:t xml:space="preserve">nonjusticiability</w:t>
      </w:r>
      <w:r>
        <w:t xml:space="preserve"> </w:t>
      </w:r>
      <w:r>
        <w:t xml:space="preserve">in</w:t>
      </w:r>
      <w:r>
        <w:t xml:space="preserve"> </w:t>
      </w:r>
      <w:r>
        <w:t xml:space="preserve">this</w:t>
      </w:r>
      <w:r>
        <w:t xml:space="preserve"> </w:t>
      </w:r>
      <w:r>
        <w:t xml:space="preserve">and</w:t>
      </w:r>
      <w:r>
        <w:t xml:space="preserve"> </w:t>
      </w:r>
      <w:r>
        <w:t xml:space="preserve">similar</w:t>
      </w:r>
      <w:r>
        <w:t xml:space="preserve"> </w:t>
      </w:r>
      <w:r>
        <w:t xml:space="preserve">cases</w:t>
      </w:r>
      <w:r>
        <w:t xml:space="preserve">   </w:t>
      </w:r>
      <w:r>
        <w:tab/>
      </w:r>
      <w:r>
        <w:t xml:space="preserve">20</w:t>
      </w:r>
    </w:p>
    <w:p>
      <w:pPr>
        <w:keepLines/>
        <w:tabs>
          <w:tab w:val="right" w:leader="dot" w:pos="9360"/>
        </w:tabs>
        <w:spacing w:before="144" w:after="0" w:line="322" w:lineRule="exact"/>
        <w:ind w:left="360" w:right="720" w:hanging="360"/>
      </w:pPr>
      <w:r>
        <w:t xml:space="preserve">CONCLUSION</w:t>
      </w:r>
      <w:r>
        <w:t xml:space="preserve">   </w:t>
      </w:r>
      <w:r>
        <w:tab/>
      </w:r>
      <w:r>
        <w:t xml:space="preserve">24</w:t>
      </w:r>
    </w:p>
    <w:p>
      <w:pPr>
        <w:spacing w:before="0" w:after="0" w:line="1" w:lineRule="exact"/>
        <w:sectPr>
          <w:footerReference w:type="default" r:id="rIdXdPage"/>
          <w:pgSz w:w="12240" w:h="15840"/>
          <w:pgMar w:top="1440" w:right="1440" w:bottom="1584" w:left="1440" w:header="720" w:footer="787" w:gutter="0"/>
          <w:pgNumType w:fmt="lowerRoman" w:start="1"/>
        </w:sectPr>
      </w:pPr>
    </w:p>
    <w:p>
      <w:pPr>
        <w:keepNext/>
        <w:keepLines/>
        <w:spacing w:before="0" w:after="336" w:line="322" w:lineRule="exact"/>
        <w:ind w:left="0" w:firstLine="0"/>
        <w:jc w:val="center"/>
      </w:pPr>
      <w:r>
        <w:rPr>
          <w:b/>
          <w:bCs/>
        </w:rPr>
        <w:t xml:space="preserve">NOTICE</w:t>
      </w:r>
      <w:r>
        <w:rPr>
          <w:b/>
          <w:bCs/>
        </w:rPr>
        <w:t xml:space="preserve"> </w:t>
      </w:r>
      <w:r>
        <w:rPr>
          <w:b/>
          <w:bCs/>
        </w:rPr>
        <w:t xml:space="preserve">AND</w:t>
      </w:r>
      <w:r>
        <w:rPr>
          <w:b/>
          <w:bCs/>
        </w:rPr>
        <w:t xml:space="preserve"> </w:t>
      </w:r>
      <w:r>
        <w:rPr>
          <w:b/>
          <w:bCs/>
        </w:rPr>
        <w:t xml:space="preserve">CONSENT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12(7)</w:t>
      </w:r>
    </w:p>
    <w:p>
      <w:pPr>
        <w:pStyle w:val="BodyText"/>
      </w:pPr>
      <w:r>
        <w:t xml:space="preserve">Counsel for the parties received timely notice. All parties consented to the filing of this amicus brief.</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The American Civil Liberties Union of Montana (</w:t>
      </w:r>
      <w:r>
        <w:t xml:space="preserve">“ACLU of Montana”</w:t>
      </w:r>
      <w:r>
        <w:t xml:space="preserve">) is a non-profit, non-partisan membership organization devoted to protecting civil rights and liberties for all Montanans. The American Civil Liberties Union (</w:t>
      </w:r>
      <w:r>
        <w:t xml:space="preserve">“ACLU”</w:t>
      </w:r>
      <w:r>
        <w:t xml:space="preserve">), with approximately 1.6 million members, is among the oldest, largest, and most active civil rights organizations in America. For decades, the ACLU of Montana and the ACLU have litigated questions involving civil liberties in the state and federal courts.</w:t>
      </w:r>
    </w:p>
    <w:p>
      <w:pPr>
        <w:pStyle w:val="BodyText"/>
      </w:pPr>
      <w:r>
        <w:t xml:space="preserve">Among the liberty interests crucial to the amici and their members is access to the judicial system. Preserving the justiciability of legal issues—thus ensuring that provisions in the Montana Constitution are not just words on paper but meaningful guarantees for the people of Montana—is essential to our democracy. It is in defense of justiciability, and of access to justice, that amici write in this case, as they have also done in other cases throughout the country.</w:t>
      </w:r>
      <w:r>
        <w:t xml:space="preserve"> </w:t>
      </w:r>
      <w:r>
        <w:rPr>
          <w:i/>
          <w:iCs/>
        </w:rPr>
        <w:t xml:space="preserve">See, e.g., See</w:t>
      </w:r>
      <w:r>
        <w:t xml:space="preserve"> </w:t>
      </w:r>
      <w:r>
        <w:t xml:space="preserve">Brief for ACLU of Utah and ACLU as Amici Curae Supporting Appellants,</w:t>
      </w:r>
      <w:r>
        <w:t xml:space="preserve"> </w:t>
      </w:r>
      <w:r>
        <w:rPr>
          <w:i/>
          <w:iCs/>
        </w:rPr>
        <w:t xml:space="preserve">Natalie R. v. State of Utah</w:t>
      </w:r>
      <w:r>
        <w:t xml:space="preserve"> </w:t>
      </w:r>
      <w:r>
        <w:t xml:space="preserve">(Utah Nov. 9, 2022) (No. 20230022-SC).</w:t>
      </w:r>
    </w:p>
    <w:p>
      <w:pPr>
        <w:keepNext/>
        <w:keepLines/>
        <w:spacing w:before="448" w:after="336" w:line="322" w:lineRule="exact"/>
        <w:ind w:left="0" w:firstLine="0"/>
        <w:jc w:val="center"/>
      </w:pPr>
      <w:r>
        <w:rPr>
          <w:b/>
          <w:bCs/>
        </w:rPr>
        <w:t xml:space="preserve">INTRODUCTION</w:t>
      </w:r>
    </w:p>
    <w:p>
      <w:pPr>
        <w:pStyle w:val="BodyText"/>
      </w:pPr>
      <w:r>
        <w:t xml:space="preserve">The Montana Constitution confers upon the State’s courts a robust and vital role in adjudicating constitutional claims advanced by Montana’s people. Recognizing this important role, the District Court correctly relied on the Montana Constitution and Montana state law in adjudicating provisions of the Montana Environmental Policy Act, § 75-⁠1-⁠201(2)⁠(a), MCA and § 75-⁠1-⁠201(6)⁠(a)⁠(ii), MCA. Both in the proceedings before the District Court and in this appeal, the State and various amici supporting the State have suggested that the political question doctrine should have prevented the lower court from issuing its decision. This argument is contrary to Montana precedent applying the political question doctrine, which is clearly not implicated in the adjudication of laws that impact individual rights. To reach the State’s conclusion, this Court would need to significantly expand the political question doctrine. The State’s appellate brief notably does not explain how the Court should do this, though it does invoke federal precedent.</w:t>
      </w:r>
      <w:r>
        <w:t xml:space="preserve"> </w:t>
      </w:r>
      <w:r>
        <w:rPr>
          <w:i/>
          <w:iCs/>
        </w:rPr>
        <w:t xml:space="preserve">See</w:t>
      </w:r>
      <w:r>
        <w:t xml:space="preserve"> </w:t>
      </w:r>
      <w:r>
        <w:t xml:space="preserve">Appellant State Agencies’ and Governor’s Opening Br. 37, Feb. 12, 2024 (</w:t>
      </w:r>
      <w:r>
        <w:t xml:space="preserve">“Appellant Br.”</w:t>
      </w:r>
      <w:r>
        <w:t xml:space="preserve">).</w:t>
      </w:r>
    </w:p>
    <w:p>
      <w:pPr>
        <w:pStyle w:val="BodyText"/>
      </w:pPr>
      <w:r>
        <w:t xml:space="preserve">But the federal political question doctrine has never formed the basis of nonjusticiability in Montana. The federal doctrine addresses considerations unique and inherent to the federal Constitution, federal judiciary, and federal legislative process. While federal precedent may provide useful guidance in certain areas of constitutional law, placing Montana’s justiciability doctrine in lockstep with the federal doctrine for courts established by Article III of the U.S. Constitution would conflict with the text and original public meaning of the Montana Constitution, principles of federalism, the practices of neighboring states, and landmark precedents of this Court.</w:t>
      </w:r>
    </w:p>
    <w:p>
      <w:pPr>
        <w:pStyle w:val="BodyText"/>
      </w:pPr>
      <w:r>
        <w:t xml:space="preserve">The Montana Constitution dictates the justiciability of claims in Montana courts. Any</w:t>
      </w:r>
      <w:r>
        <w:t xml:space="preserve"> </w:t>
      </w:r>
      <w:r>
        <w:t xml:space="preserve">“political question”</w:t>
      </w:r>
      <w:r>
        <w:t xml:space="preserve"> </w:t>
      </w:r>
      <w:r>
        <w:t xml:space="preserve">limitations on that justiciability ought to follow the framework developed in those same courts, which have referenced the federal doctrine only as a guide and not as a rule.</w:t>
      </w:r>
      <w:r>
        <w:t xml:space="preserve"> </w:t>
      </w:r>
      <w:r>
        <w:rPr>
          <w:i/>
          <w:iCs/>
        </w:rPr>
        <w:t xml:space="preserve">See Columbia Falls Elem. Sch. Dist. No. 6 v. State</w:t>
      </w:r>
      <w:r>
        <w:t xml:space="preserve">, 2005 MT 69, ¶ 11, 326 Mont. 304, 109 P.3d 257 (holding that constitutional issues are justiciable controversies which are to be decided by the court). As recognized by similarly situated state courts examining their own states’ constitutions, adopting the federal political question doctrine as a matter of state constitutional law would jeopardize the delicate balance between the branches of state government, and unduly limit the state courts in their fulfilment of crucial adjudicatory responsibilities.</w:t>
      </w:r>
    </w:p>
    <w:p>
      <w:pPr>
        <w:pStyle w:val="BodyText"/>
      </w:pPr>
      <w:r>
        <w:t xml:space="preserve">The District Court acted squarely within its authority in its order that the State has violated Plaintiffs’ fundamental rights. Because this claim was justiciable and the court did not overstep legislative authority, this Court should affirm the District Court ruling and uphold the balance of powers that the Montana Constitution guarantees.</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Political</w:t>
      </w:r>
      <w:r>
        <w:rPr>
          <w:b/>
          <w:bCs/>
        </w:rPr>
        <w:t xml:space="preserve"> </w:t>
      </w:r>
      <w:r>
        <w:rPr>
          <w:b/>
          <w:bCs/>
        </w:rPr>
        <w:t xml:space="preserve">Question</w:t>
      </w:r>
      <w:r>
        <w:rPr>
          <w:b/>
          <w:bCs/>
        </w:rPr>
        <w:t xml:space="preserve"> </w:t>
      </w:r>
      <w:r>
        <w:rPr>
          <w:b/>
          <w:bCs/>
        </w:rPr>
        <w:t xml:space="preserve">Doctrine,</w:t>
      </w:r>
      <w:r>
        <w:rPr>
          <w:b/>
          <w:bCs/>
        </w:rPr>
        <w:t xml:space="preserve"> </w:t>
      </w:r>
      <w:r>
        <w:rPr>
          <w:b/>
          <w:bCs/>
        </w:rPr>
        <w:t xml:space="preserve">as</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Articulated</w:t>
      </w:r>
      <w:r>
        <w:rPr>
          <w:b/>
          <w:bCs/>
        </w:rPr>
        <w:t xml:space="preserve"> </w:t>
      </w:r>
      <w:r>
        <w:rPr>
          <w:b/>
          <w:bCs/>
        </w:rPr>
        <w:t xml:space="preserve">It,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Compel</w:t>
      </w:r>
      <w:r>
        <w:rPr>
          <w:b/>
          <w:bCs/>
        </w:rPr>
        <w:t xml:space="preserve"> </w:t>
      </w:r>
      <w:r>
        <w:rPr>
          <w:b/>
          <w:bCs/>
        </w:rPr>
        <w:t xml:space="preserve">Reversing</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Opinion</w:t>
      </w:r>
    </w:p>
    <w:p>
      <w:pPr>
        <w:pStyle w:val="BodyText"/>
      </w:pPr>
      <w:r>
        <w:t xml:space="preserve">The political question doctrine has rarely been invoked in Montana decisions, and the few decisions utilizing it are narrow. They do not compel the application of the political question doctrine in this case.</w:t>
      </w:r>
    </w:p>
    <w:p>
      <w:pPr>
        <w:pStyle w:val="BodyText"/>
      </w:pPr>
      <w:r>
        <w:t xml:space="preserve">The leading decision,</w:t>
      </w:r>
      <w:r>
        <w:t xml:space="preserve"> </w:t>
      </w:r>
      <w:r>
        <w:rPr>
          <w:i/>
          <w:iCs/>
        </w:rPr>
        <w:t xml:space="preserve">Columbia Falls Elem. Sch. Dist. No. 6 v. State</w:t>
      </w:r>
      <w:r>
        <w:t xml:space="preserve">, together with its progeny, illustrates that</w:t>
      </w:r>
      <w:r>
        <w:t xml:space="preserve"> </w:t>
      </w:r>
      <w:r>
        <w:t xml:space="preserve">“non-justiciable political questions include issues in the exclusive legal domain of the legislative branch, executive branch, or the will of the electorate at the polls.”</w:t>
      </w:r>
      <w:r>
        <w:t xml:space="preserve"> </w:t>
      </w:r>
      <w:r>
        <w:rPr>
          <w:i/>
          <w:iCs/>
        </w:rPr>
        <w:t xml:space="preserve">Larson v. State ex rel. Stapleton</w:t>
      </w:r>
      <w:r>
        <w:t xml:space="preserve">, 2019 MT 28, ¶ 39, 394 Mont. 167, 434 P.3d 241. This Court has further explained that non-justiciable political questions can arise from</w:t>
      </w:r>
      <w:r>
        <w:t xml:space="preserve"> </w:t>
      </w:r>
      <w:r>
        <w:t xml:space="preserve">“non-self-executing clauses of constitutions,”</w:t>
      </w:r>
      <w:r>
        <w:t xml:space="preserve"> </w:t>
      </w:r>
      <w:r>
        <w:t xml:space="preserve">namely, provisions addressed explicitly to the Legislature.</w:t>
      </w:r>
      <w:r>
        <w:t xml:space="preserve"> </w:t>
      </w:r>
      <w:r>
        <w:rPr>
          <w:i/>
          <w:iCs/>
        </w:rPr>
        <w:t xml:space="preserve">Mitchell v. Glacier County</w:t>
      </w:r>
      <w:r>
        <w:t xml:space="preserve">, 2017 MT 258, ¶ 23, 389 Mont. 122, 406 P.3d 427 (quoting</w:t>
      </w:r>
      <w:r>
        <w:t xml:space="preserve"> </w:t>
      </w:r>
      <w:r>
        <w:rPr>
          <w:i/>
          <w:iCs/>
        </w:rPr>
        <w:t xml:space="preserve">Columbia Falls</w:t>
      </w:r>
      <w:r>
        <w:t xml:space="preserve">, ¶ 15). But this kind of nonjusticiability has two important limitations. First, a constitutional provision is addressed to the Legislature, and thus not self-executing, only when the provision is styled as</w:t>
      </w:r>
      <w:r>
        <w:t xml:space="preserve"> </w:t>
      </w:r>
      <w:r>
        <w:t xml:space="preserve">“a directive to the Legislature.”</w:t>
      </w:r>
      <w:r>
        <w:t xml:space="preserve"> </w:t>
      </w:r>
      <w:r>
        <w:rPr>
          <w:i/>
          <w:iCs/>
        </w:rPr>
        <w:t xml:space="preserve">Columbia Falls</w:t>
      </w:r>
      <w:r>
        <w:t xml:space="preserve">, ¶ 17. In contrast, provisions that are not styled as directives to the Legislature, and instead</w:t>
      </w:r>
      <w:r>
        <w:t xml:space="preserve"> </w:t>
      </w:r>
      <w:r>
        <w:t xml:space="preserve">“directly implicate rights guaranteed to individuals under [Montana’s] Constitution,”</w:t>
      </w:r>
      <w:r>
        <w:t xml:space="preserve"> </w:t>
      </w:r>
      <w:r>
        <w:t xml:space="preserve">are fully justiciable.</w:t>
      </w:r>
      <w:r>
        <w:t xml:space="preserve"> </w:t>
      </w:r>
      <w:r>
        <w:rPr>
          <w:i/>
          <w:iCs/>
        </w:rPr>
        <w:t xml:space="preserve">Id.</w:t>
      </w:r>
      <w:r>
        <w:t xml:space="preserve"> </w:t>
      </w:r>
      <w:r>
        <w:t xml:space="preserve">¶ 18. Second, even when a provision is styled as a directive to the Legislature—and thus a political question</w:t>
      </w:r>
      <w:r>
        <w:t xml:space="preserve"> </w:t>
      </w:r>
      <w:r>
        <w:t xml:space="preserve">“in the first instance”</w:t>
      </w:r>
      <w:r>
        <w:t xml:space="preserve">—once the Legislature has acted to execute a provision that execution</w:t>
      </w:r>
      <w:r>
        <w:t xml:space="preserve"> </w:t>
      </w:r>
      <w:r>
        <w:t xml:space="preserve">“implicates individual constitutional rights, [and] courts can determine whether that enactment fulfills the Legislature’s constitutional responsibility.”</w:t>
      </w:r>
      <w:r>
        <w:t xml:space="preserve"> </w:t>
      </w:r>
      <w:r>
        <w:rPr>
          <w:i/>
          <w:iCs/>
        </w:rPr>
        <w:t xml:space="preserve">Id.</w:t>
      </w:r>
      <w:r>
        <w:t xml:space="preserve"> </w:t>
      </w:r>
      <w:r>
        <w:t xml:space="preserve">¶ 17. In either instance, then, a case is justiciable and does not implicate the political question doctrine.</w:t>
      </w:r>
    </w:p>
    <w:p>
      <w:pPr>
        <w:pStyle w:val="BodyText"/>
      </w:pPr>
      <w:r>
        <w:t xml:space="preserve">In</w:t>
      </w:r>
      <w:r>
        <w:t xml:space="preserve"> </w:t>
      </w:r>
      <w:r>
        <w:rPr>
          <w:i/>
          <w:iCs/>
        </w:rPr>
        <w:t xml:space="preserve">Columbia Falls</w:t>
      </w:r>
      <w:r>
        <w:t xml:space="preserve">, the plaintiffs claimed that Montana’s administration and funding of the public schools violated the Public Schools Clause of the Montana Constitution,</w:t>
      </w:r>
      <w:r>
        <w:t xml:space="preserve"> </w:t>
      </w:r>
      <w:r>
        <w:rPr>
          <w:i/>
          <w:iCs/>
        </w:rPr>
        <w:t xml:space="preserve">see id.</w:t>
      </w:r>
      <w:r>
        <w:t xml:space="preserve"> </w:t>
      </w:r>
      <w:r>
        <w:t xml:space="preserve">¶ 10, and this Court rejected the State’s argument that the claim presented a nonjusticiable political question.</w:t>
      </w:r>
      <w:r>
        <w:t xml:space="preserve"> </w:t>
      </w:r>
      <w:r>
        <w:rPr>
          <w:i/>
          <w:iCs/>
        </w:rPr>
        <w:t xml:space="preserve">Id.</w:t>
      </w:r>
      <w:r>
        <w:t xml:space="preserve"> </w:t>
      </w:r>
      <w:r>
        <w:t xml:space="preserve">¶ 19. First, the Court determined that the Public Schools Clause contains a directive to the Legislature—specifically, the command that the Legislature</w:t>
      </w:r>
      <w:r>
        <w:t xml:space="preserve"> </w:t>
      </w:r>
      <w:r>
        <w:t xml:space="preserve">“shall provide”</w:t>
      </w:r>
      <w:r>
        <w:t xml:space="preserve"> </w:t>
      </w:r>
      <w:r>
        <w:t xml:space="preserve">a certain kind of public school system—and thus, in the first instance, is</w:t>
      </w:r>
      <w:r>
        <w:t xml:space="preserve"> </w:t>
      </w:r>
      <w:r>
        <w:t xml:space="preserve">“non-self-executing.”</w:t>
      </w:r>
      <w:r>
        <w:t xml:space="preserve"> </w:t>
      </w:r>
      <w:r>
        <w:rPr>
          <w:i/>
          <w:iCs/>
        </w:rPr>
        <w:t xml:space="preserve">Id.</w:t>
      </w:r>
      <w:r>
        <w:t xml:space="preserve"> </w:t>
      </w:r>
      <w:r>
        <w:t xml:space="preserve">¶ 14. Second, because</w:t>
      </w:r>
      <w:r>
        <w:t xml:space="preserve"> </w:t>
      </w:r>
      <w:r>
        <w:t xml:space="preserve">“the Legislature ha[d] addressed the threshold political question”</w:t>
      </w:r>
      <w:r>
        <w:t xml:space="preserve"> </w:t>
      </w:r>
      <w:r>
        <w:t xml:space="preserve">by</w:t>
      </w:r>
      <w:r>
        <w:t xml:space="preserve"> </w:t>
      </w:r>
      <w:r>
        <w:t xml:space="preserve">“creating a basic system of free schools,”</w:t>
      </w:r>
      <w:r>
        <w:t xml:space="preserve"> </w:t>
      </w:r>
      <w:r>
        <w:rPr>
          <w:i/>
          <w:iCs/>
        </w:rPr>
        <w:t xml:space="preserve">id.</w:t>
      </w:r>
      <w:r>
        <w:t xml:space="preserve"> </w:t>
      </w:r>
      <w:r>
        <w:t xml:space="preserve">¶ 19, the Court proceeded to analyze whether the Legislature’s execution of the non-self-executing Public Schools Clause implicates individual constitutional rights. And the Court determined that it does. Specifically,</w:t>
      </w:r>
      <w:r>
        <w:t xml:space="preserve"> </w:t>
      </w:r>
      <w:r>
        <w:t xml:space="preserve">“the requirement that the Legislature shall provide a basic system of free quality public schools, must be read in conjunction with Section 1 of Article X, which guarantees a right to education.”</w:t>
      </w:r>
      <w:r>
        <w:t xml:space="preserve"> </w:t>
      </w:r>
      <w:r>
        <w:rPr>
          <w:i/>
          <w:iCs/>
        </w:rPr>
        <w:t xml:space="preserve">Id.</w:t>
      </w:r>
      <w:r>
        <w:t xml:space="preserve"> </w:t>
      </w:r>
      <w:r>
        <w:t xml:space="preserve">Thus, once the Legislature executed the Public Schools Clause by creating a public school system, it became</w:t>
      </w:r>
      <w:r>
        <w:t xml:space="preserve"> </w:t>
      </w:r>
      <w:r>
        <w:t xml:space="preserve">“incumbent upon the court,”</w:t>
      </w:r>
      <w:r>
        <w:t xml:space="preserve"> </w:t>
      </w:r>
      <w:r>
        <w:t xml:space="preserve">as the</w:t>
      </w:r>
      <w:r>
        <w:t xml:space="preserve"> </w:t>
      </w:r>
      <w:r>
        <w:t xml:space="preserve">“guardian and protector”</w:t>
      </w:r>
      <w:r>
        <w:t xml:space="preserve"> </w:t>
      </w:r>
      <w:r>
        <w:t xml:space="preserve">of the right to education,</w:t>
      </w:r>
      <w:r>
        <w:t xml:space="preserve"> </w:t>
      </w:r>
      <w:r>
        <w:t xml:space="preserve">“to assure that the system enacted by the Legislature enforces, protects and fulfills the right.”</w:t>
      </w:r>
      <w:r>
        <w:t xml:space="preserve"> </w:t>
      </w:r>
      <w:r>
        <w:rPr>
          <w:i/>
          <w:iCs/>
        </w:rPr>
        <w:t xml:space="preserve">Id.</w:t>
      </w:r>
    </w:p>
    <w:p>
      <w:pPr>
        <w:pStyle w:val="BodyText"/>
      </w:pPr>
      <w:r>
        <w:t xml:space="preserve">Under that analysis, the claims here are fully justiciable. Plaintiffs challenge the constitutionality of a provision of the Montana Environmental Policy Act, § 75-⁠1-⁠201(2)⁠(a), MCA (</w:t>
      </w:r>
      <w:r>
        <w:t xml:space="preserve">“MEPA”</w:t>
      </w:r>
      <w:r>
        <w:t xml:space="preserve">), which prohibits the State from considering the impacts of greenhouse gas emissions or climate change in their environmental reviews (the</w:t>
      </w:r>
      <w:r>
        <w:t xml:space="preserve"> </w:t>
      </w:r>
      <w:r>
        <w:t xml:space="preserve">“MEPA Limitation”</w:t>
      </w:r>
      <w:r>
        <w:t xml:space="preserve">) and § 75-⁠1-⁠201(6)⁠(a)⁠(ii), MCA, which eliminates certain remedies available to litigants challenging the MEPA. To do so, Plaintiffs invoke Article II, Section 3, of the Montana Constitution, which provides that all persons have certain</w:t>
      </w:r>
      <w:r>
        <w:t xml:space="preserve"> </w:t>
      </w:r>
      <w:r>
        <w:t xml:space="preserve">“inalienable rights,”</w:t>
      </w:r>
      <w:r>
        <w:t xml:space="preserve"> </w:t>
      </w:r>
      <w:r>
        <w:t xml:space="preserve">including</w:t>
      </w:r>
      <w:r>
        <w:t xml:space="preserve"> </w:t>
      </w:r>
      <w:r>
        <w:t xml:space="preserve">“the right to a clean and healthful environment.”</w:t>
      </w:r>
    </w:p>
    <w:p>
      <w:pPr>
        <w:pStyle w:val="BodyText"/>
      </w:pPr>
      <w:r>
        <w:t xml:space="preserve">They also rely on Article IX, Section 1(1), of the Montana Constitution, which provides that</w:t>
      </w:r>
      <w:r>
        <w:t xml:space="preserve"> </w:t>
      </w:r>
      <w:r>
        <w:t xml:space="preserve">“[t]he state and each person shall maintain and improve a clean and healthful environment in Montana for present and future generations.”</w:t>
      </w:r>
      <w:r>
        <w:t xml:space="preserve"> </w:t>
      </w:r>
      <w:r>
        <w:rPr>
          <w:i/>
          <w:iCs/>
        </w:rPr>
        <w:t xml:space="preserve">See Held, et al. v. State of Montana, et al.</w:t>
      </w:r>
      <w:r>
        <w:t xml:space="preserve">, No. CDV</w:t>
      </w:r>
      <w:r>
        <w:noBreakHyphen/>
      </w:r>
      <w:r>
        <w:t xml:space="preserve">2020</w:t>
      </w:r>
      <w:r>
        <w:noBreakHyphen/>
      </w:r>
      <w:r>
        <w:t xml:space="preserve">307, Doc. 405, Findings of Fact, Conclusions of Law, and Order (the</w:t>
      </w:r>
      <w:r>
        <w:t xml:space="preserve"> </w:t>
      </w:r>
      <w:r>
        <w:t xml:space="preserve">“Order”</w:t>
      </w:r>
      <w:r>
        <w:t xml:space="preserve">) at 2. The inalienable right to a clean and healthful environment is an individual right, not a directive to the Legislature, and is therefore fully self-executing under</w:t>
      </w:r>
      <w:r>
        <w:t xml:space="preserve"> </w:t>
      </w:r>
      <w:r>
        <w:rPr>
          <w:i/>
          <w:iCs/>
        </w:rPr>
        <w:t xml:space="preserve">Columbia Falls</w:t>
      </w:r>
      <w:r>
        <w:t xml:space="preserve">. It is hard to imagine how that individual right could become less secure, rather than more secure, because it is reiterated, in part, in Article IX, Section 1. If anything, this reiteration confirms the need for this Court to interpret and enforce the right, rather than allow it to become an empty promise.</w:t>
      </w:r>
    </w:p>
    <w:p>
      <w:pPr>
        <w:pStyle w:val="BodyText"/>
      </w:pPr>
      <w:r>
        <w:t xml:space="preserve">But regardless, even if certain constitutional provisions invoked by the Plaintiffs were non-self-executing—on the theory that they direct that the Legislature</w:t>
      </w:r>
      <w:r>
        <w:t xml:space="preserve"> </w:t>
      </w:r>
      <w:r>
        <w:t xml:space="preserve">“shall maintain and improve,”</w:t>
      </w:r>
      <w:r>
        <w:t xml:space="preserve"> </w:t>
      </w:r>
      <w:r>
        <w:t xml:space="preserve">and</w:t>
      </w:r>
      <w:r>
        <w:t xml:space="preserve"> </w:t>
      </w:r>
      <w:r>
        <w:t xml:space="preserve">“shall direct,”</w:t>
      </w:r>
      <w:r>
        <w:t xml:space="preserve"> </w:t>
      </w:r>
      <w:r>
        <w:t xml:space="preserve">certain environmental conditions—the Legislature has executed those provisions by enacting, among other things, the Montana Environmental Policy Act. As with</w:t>
      </w:r>
      <w:r>
        <w:t xml:space="preserve"> </w:t>
      </w:r>
      <w:r>
        <w:rPr>
          <w:i/>
          <w:iCs/>
        </w:rPr>
        <w:t xml:space="preserve">Columbia Falls</w:t>
      </w:r>
      <w:r>
        <w:t xml:space="preserve">, once the Legislature has acted, courts can determine whether the enactment fulfills the Legislature’s responsibility if the constitutional provision</w:t>
      </w:r>
      <w:r>
        <w:t xml:space="preserve"> </w:t>
      </w:r>
      <w:r>
        <w:t xml:space="preserve">“implicates individual constitutional rights.”</w:t>
      </w:r>
      <w:r>
        <w:t xml:space="preserve"> </w:t>
      </w:r>
      <w:r>
        <w:rPr>
          <w:i/>
          <w:iCs/>
        </w:rPr>
        <w:t xml:space="preserve">Id.</w:t>
      </w:r>
      <w:r>
        <w:t xml:space="preserve"> </w:t>
      </w:r>
      <w:r>
        <w:t xml:space="preserve">¶ 17. Here, individual constitutional rights are squarely implicated. Each Montanan has an individual right to</w:t>
      </w:r>
      <w:r>
        <w:t xml:space="preserve"> </w:t>
      </w:r>
      <w:r>
        <w:t xml:space="preserve">“a clean and healthful environment”</w:t>
      </w:r>
      <w:r>
        <w:t xml:space="preserve"> </w:t>
      </w:r>
      <w:r>
        <w:t xml:space="preserve">under Article II, Section 3. Far from being articulated as a directive to the Legislature, this right appears in the Montana Declaration of Rights, within a provision entitled</w:t>
      </w:r>
      <w:r>
        <w:t xml:space="preserve"> </w:t>
      </w:r>
      <w:r>
        <w:t xml:space="preserve">“Inalienable Rights.”</w:t>
      </w:r>
      <w:r>
        <w:t xml:space="preserve"> </w:t>
      </w:r>
      <w:r>
        <w:t xml:space="preserve">And each Montanan alive today, as well as each member of every</w:t>
      </w:r>
      <w:r>
        <w:t xml:space="preserve"> </w:t>
      </w:r>
      <w:r>
        <w:t xml:space="preserve">“future generation[,]”</w:t>
      </w:r>
      <w:r>
        <w:t xml:space="preserve"> </w:t>
      </w:r>
      <w:r>
        <w:t xml:space="preserve">also has a right to a clean and healthful environment under Article IX, Section 1(1). Thus, Montana courts have authority to</w:t>
      </w:r>
      <w:r>
        <w:t xml:space="preserve"> </w:t>
      </w:r>
      <w:r>
        <w:t xml:space="preserve">“determine whether [the Legislature’s] enactment fulfills the Legislature’s constitutional responsibility.”</w:t>
      </w:r>
      <w:r>
        <w:t xml:space="preserve"> </w:t>
      </w:r>
      <w:r>
        <w:rPr>
          <w:i/>
          <w:iCs/>
        </w:rPr>
        <w:t xml:space="preserve">Columbia Falls</w:t>
      </w:r>
      <w:r>
        <w:t xml:space="preserve">, ¶ 17.</w:t>
      </w:r>
    </w:p>
    <w:p>
      <w:pPr>
        <w:pStyle w:val="BodyTextNote"/>
      </w:pPr>
      <w:r>
        <w:t xml:space="preserve">That is precisely what the District Court’s Order does. The District Court concluded that the MEPA Limitation and § 75-⁠1-⁠201(6)⁠(a)⁠(ii), MCA prevented the State from meeting its constitutional obligation to protect Plaintiffs’ right to a clean and healthful environment and to protect Montana’s natural resources from unreasonable depletion. Order at 99. Notwithstanding appellant’s claims, the District Court’s order is outside the bounds of a non-justiciable</w:t>
      </w:r>
      <w:r>
        <w:t xml:space="preserve"> </w:t>
      </w:r>
      <w:r>
        <w:t xml:space="preserve">“political question,”</w:t>
      </w:r>
      <w:r>
        <w:t xml:space="preserve"> </w:t>
      </w:r>
      <w:r>
        <w:t xml:space="preserve">as this Court has articulated it. There is no basis for reversal under this doctrine. To the contrary,</w:t>
      </w:r>
      <w:r>
        <w:t xml:space="preserve"> </w:t>
      </w:r>
      <w:r>
        <w:t xml:space="preserve">“[a]s the final guardian and protector of the right”</w:t>
      </w:r>
      <w:r>
        <w:t xml:space="preserve"> </w:t>
      </w:r>
      <w:r>
        <w:t xml:space="preserve">to a clean and healthful environment,</w:t>
      </w:r>
      <w:r>
        <w:t xml:space="preserve"> </w:t>
      </w:r>
      <w:r>
        <w:t xml:space="preserve">“it is incumbent upon the court to assure that the system enacted by the Legislature enforces, protects, and fulfills the right.”</w:t>
      </w:r>
      <w:r>
        <w:t xml:space="preserve"> </w:t>
      </w:r>
      <w:r>
        <w:rPr>
          <w:i/>
          <w:iCs/>
        </w:rPr>
        <w:t xml:space="preserve">Columbia Falls</w:t>
      </w:r>
      <w:r>
        <w:t xml:space="preserve">, ¶ 19.</w:t>
      </w:r>
      <w:r>
        <w:rPr>
          <w:rStyle w:val="FootnoteReference"/>
        </w:rPr>
        <w:footnoteReference w:id="9"/>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Doctrine</w:t>
      </w:r>
      <w:r>
        <w:rPr>
          <w:b/>
          <w:bCs/>
        </w:rPr>
        <w:t xml:space="preserve"> </w:t>
      </w:r>
      <w:r>
        <w:rPr>
          <w:b/>
          <w:bCs/>
        </w:rPr>
        <w:t xml:space="preserve">in</w:t>
      </w:r>
      <w:r>
        <w:rPr>
          <w:b/>
          <w:bCs/>
        </w:rPr>
        <w:t xml:space="preserve"> </w:t>
      </w:r>
      <w:r>
        <w:rPr>
          <w:b/>
          <w:bCs/>
        </w:rPr>
        <w:t xml:space="preserve">Montana</w:t>
      </w:r>
      <w:r>
        <w:rPr>
          <w:b/>
          <w:bCs/>
        </w:rPr>
        <w:t xml:space="preserve"> </w:t>
      </w:r>
      <w:r>
        <w:rPr>
          <w:b/>
          <w:bCs/>
        </w:rPr>
        <w:t xml:space="preserve">Courts</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Expanded</w:t>
      </w:r>
    </w:p>
    <w:p>
      <w:pPr>
        <w:pStyle w:val="BodyText"/>
      </w:pPr>
      <w:r>
        <w:t xml:space="preserve">Relying principally on the federal political question doctrine, as articulated in federal court, Appellants and several state amici curiae ask this Court to endorse a broader construction and application of the political question doctrine than is found in the decisions of this Court.</w:t>
      </w:r>
      <w:r>
        <w:t xml:space="preserve"> </w:t>
      </w:r>
      <w:r>
        <w:rPr>
          <w:i/>
          <w:iCs/>
        </w:rPr>
        <w:t xml:space="preserve">See</w:t>
      </w:r>
      <w:r>
        <w:t xml:space="preserve"> </w:t>
      </w:r>
      <w:r>
        <w:t xml:space="preserve">Appellant Br. 34–39;</w:t>
      </w:r>
      <w:r>
        <w:t xml:space="preserve"> </w:t>
      </w:r>
      <w:r>
        <w:rPr>
          <w:i/>
          <w:iCs/>
        </w:rPr>
        <w:t xml:space="preserve">see generally</w:t>
      </w:r>
      <w:r>
        <w:t xml:space="preserve"> </w:t>
      </w:r>
      <w:r>
        <w:t xml:space="preserve">Amicus Brief of the States of North Dakota, Alabama, Alaska, Arkansas, Idaho, Indiana, Iowa, Mississippi, Missouri, Nebraska, South Carolina, South Dakota, Utah, Wyoming, and the Commonwealth of Virginia, filed February 22, 2024 (</w:t>
      </w:r>
      <w:r>
        <w:t xml:space="preserve">“State Amicus Br.”</w:t>
      </w:r>
      <w:r>
        <w:t xml:space="preserve">). But this Court has never fully adopted the federal political question doctrine, nor has it instructed Montana courts to apply its own political question doctrine in lockstep with the federal courts. The Court should decline the invitation to do so today. As explained below, the federal political question doctrine arises from concerns specific to federal courts and governs only federal courts. As demonstrated by Montana’s sister states, state courts interpreting state constitution have ample reason to narrow—or abandon—the federal doctrine. But even if the federal political question doctrine were fully applicable here, it would still not warrant a reversal of the District Court’s decision.</w:t>
      </w:r>
    </w:p>
    <w:p>
      <w:pPr>
        <w:keepNext/>
        <w:keepLines/>
        <w:spacing w:before="280" w:after="224" w:line="322" w:lineRule="exact"/>
        <w:ind w:left="1440" w:hanging="720"/>
        <w:jc w:val="left"/>
      </w:pPr>
      <w:r>
        <w:rPr>
          <w:b/>
          <w:bCs/>
        </w:rPr>
        <w:t xml:space="preserve">A.</w:t>
      </w:r>
      <w:r>
        <w:rPr>
          <w:b/>
          <w:bCs/>
        </w:rPr>
        <w:t xml:space="preserve"> </w:t>
      </w:r>
      <w:r>
        <w:rPr>
          <w:b/>
          <w:bCs/>
        </w:rPr>
        <w:t xml:space="preserve">By</w:t>
      </w:r>
      <w:r>
        <w:rPr>
          <w:b/>
          <w:bCs/>
        </w:rPr>
        <w:t xml:space="preserve"> </w:t>
      </w:r>
      <w:r>
        <w:rPr>
          <w:b/>
          <w:bCs/>
        </w:rPr>
        <w:t xml:space="preserve">its</w:t>
      </w:r>
      <w:r>
        <w:rPr>
          <w:b/>
          <w:bCs/>
        </w:rPr>
        <w:t xml:space="preserve"> </w:t>
      </w:r>
      <w:r>
        <w:rPr>
          <w:b/>
          <w:bCs/>
        </w:rPr>
        <w:t xml:space="preserve">own</w:t>
      </w:r>
      <w:r>
        <w:rPr>
          <w:b/>
          <w:bCs/>
        </w:rPr>
        <w:t xml:space="preserve"> </w:t>
      </w:r>
      <w:r>
        <w:rPr>
          <w:b/>
          <w:bCs/>
        </w:rPr>
        <w:t xml:space="preserve">terms,</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political</w:t>
      </w:r>
      <w:r>
        <w:rPr>
          <w:b/>
          <w:bCs/>
        </w:rPr>
        <w:t xml:space="preserve"> </w:t>
      </w:r>
      <w:r>
        <w:rPr>
          <w:b/>
          <w:bCs/>
        </w:rPr>
        <w:t xml:space="preserve">question</w:t>
      </w:r>
      <w:r>
        <w:rPr>
          <w:b/>
          <w:bCs/>
        </w:rPr>
        <w:t xml:space="preserve"> </w:t>
      </w:r>
      <w:r>
        <w:rPr>
          <w:b/>
          <w:bCs/>
        </w:rPr>
        <w:t xml:space="preserve">doctrine</w:t>
      </w:r>
      <w:r>
        <w:rPr>
          <w:b/>
          <w:bCs/>
        </w:rPr>
        <w:t xml:space="preserve"> </w:t>
      </w:r>
      <w:r>
        <w:rPr>
          <w:b/>
          <w:bCs/>
        </w:rPr>
        <w:t xml:space="preserve">expressly</w:t>
      </w:r>
      <w:r>
        <w:rPr>
          <w:b/>
          <w:bCs/>
        </w:rPr>
        <w:t xml:space="preserve"> </w:t>
      </w:r>
      <w:r>
        <w:rPr>
          <w:b/>
          <w:bCs/>
        </w:rPr>
        <w:t xml:space="preserve">applies</w:t>
      </w:r>
      <w:r>
        <w:rPr>
          <w:b/>
          <w:bCs/>
        </w:rPr>
        <w:t xml:space="preserve"> </w:t>
      </w:r>
      <w:r>
        <w:rPr>
          <w:b/>
          <w:bCs/>
        </w:rPr>
        <w:t xml:space="preserve">only</w:t>
      </w:r>
      <w:r>
        <w:rPr>
          <w:b/>
          <w:bCs/>
        </w:rPr>
        <w:t xml:space="preserve"> </w:t>
      </w:r>
      <w:r>
        <w:rPr>
          <w:b/>
          <w:bCs/>
        </w:rPr>
        <w:t xml:space="preserve">to</w:t>
      </w:r>
      <w:r>
        <w:rPr>
          <w:b/>
          <w:bCs/>
        </w:rPr>
        <w:t xml:space="preserve"> </w:t>
      </w:r>
      <w:r>
        <w:rPr>
          <w:b/>
          <w:bCs/>
        </w:rPr>
        <w:t xml:space="preserve">federal</w:t>
      </w:r>
      <w:r>
        <w:rPr>
          <w:b/>
          <w:bCs/>
        </w:rPr>
        <w:t xml:space="preserve"> </w:t>
      </w:r>
      <w:r>
        <w:rPr>
          <w:b/>
          <w:bCs/>
        </w:rPr>
        <w:t xml:space="preserve">courts</w:t>
      </w:r>
    </w:p>
    <w:p>
      <w:pPr>
        <w:pStyle w:val="BodyText"/>
      </w:pPr>
      <w:r>
        <w:t xml:space="preserve">The political question doctrine developed in federal courts is premised on limitations placed on the federal judiciary by the federal Constitution. By design, our system of federalism means that limitations on judicial review and considerations of judicial deference inherent to the federal courts are wholly inapplicable to the states. Considering the vast</w:t>
      </w:r>
      <w:r>
        <w:t xml:space="preserve"> </w:t>
      </w:r>
      <w:r>
        <w:t xml:space="preserve">“differences in the regulatory scope of the federal and state judiciaries, the diversity of state institutions, and the special familiarity of state judges with the actual working of those institutions, variations among state and federal constitutional rules ought to be both expected and welcomed.”</w:t>
      </w:r>
      <w:r>
        <w:t xml:space="preserve"> </w:t>
      </w:r>
      <w:r>
        <w:t xml:space="preserve">Lawrence Gene Sager, Foreword: State Courts and the Strategic Space Between the Norms and Rules of Constitutional Law, 63 Tex. L. Rev. 959, 976 (1985). That is the situation here: federal courts have never urged state supreme courts to adopt the federal political question doctrine.</w:t>
      </w:r>
    </w:p>
    <w:p>
      <w:pPr>
        <w:pStyle w:val="BodyText"/>
      </w:pPr>
      <w:r>
        <w:t xml:space="preserve">To the contrary, the U.S. Supreme Court has acknowledged that</w:t>
      </w:r>
      <w:r>
        <w:t xml:space="preserve"> </w:t>
      </w:r>
      <w:r>
        <w:t xml:space="preserve">“state courts are not bound by the limitations of a case or controversy or other federal rules of justiciability.”</w:t>
      </w:r>
      <w:r>
        <w:t xml:space="preserve"> </w:t>
      </w:r>
      <w:r>
        <w:rPr>
          <w:i/>
          <w:iCs/>
        </w:rPr>
        <w:t xml:space="preserve">ASARCO Inc. v. Kadish</w:t>
      </w:r>
      <w:r>
        <w:t xml:space="preserve">, 490 U.S. 605, 617 (1989). Indeed, even Justice William Brennan—the author of</w:t>
      </w:r>
      <w:r>
        <w:t xml:space="preserve"> </w:t>
      </w:r>
      <w:r>
        <w:rPr>
          <w:i/>
          <w:iCs/>
        </w:rPr>
        <w:t xml:space="preserve">Baker v. Carr</w:t>
      </w:r>
      <w:r>
        <w:t xml:space="preserve">—admonished state courts that they</w:t>
      </w:r>
      <w:r>
        <w:t xml:space="preserve"> </w:t>
      </w:r>
      <w:r>
        <w:t xml:space="preserve">“need not apply federal principles ⁠. ⁠. ⁠. of justiciability that deny litigants access to the courts.”</w:t>
      </w:r>
      <w:r>
        <w:t xml:space="preserve"> </w:t>
      </w:r>
      <w:r>
        <w:t xml:space="preserve">William J. Brennan, State Constitutions and the Protections of Individual Rights, 90 Harv. L. Rev. 489, 490–92 (1977). As with all federal justiciability rules, the federal political question doctrine is premised on the text of Article III of the U.S. Constitution, which limits the</w:t>
      </w:r>
      <w:r>
        <w:t xml:space="preserve"> </w:t>
      </w:r>
      <w:r>
        <w:t xml:space="preserve">“judicial power of the United States”</w:t>
      </w:r>
      <w:r>
        <w:t xml:space="preserve">—not state courts—to adjudicate only cases and controversies of a judicial nature. U.S. Const. art. III. Consistent with Article III, the federal political question doctrine cases ask only</w:t>
      </w:r>
      <w:r>
        <w:t xml:space="preserve"> </w:t>
      </w:r>
      <w:r>
        <w:t xml:space="preserve">“whether there is an</w:t>
      </w:r>
      <w:r>
        <w:t xml:space="preserve"> </w:t>
      </w:r>
      <w:r>
        <w:t xml:space="preserve">‘appropriate role for the Federal Judiciary’</w:t>
      </w:r>
      <w:r>
        <w:t xml:space="preserve"> </w:t>
      </w:r>
      <w:r>
        <w:t xml:space="preserve">in remedying the problem”</w:t>
      </w:r>
      <w:r>
        <w:t xml:space="preserve"> </w:t>
      </w:r>
      <w:r>
        <w:t xml:space="preserve">asserted by the plaintiff.</w:t>
      </w:r>
      <w:r>
        <w:t xml:space="preserve"> </w:t>
      </w:r>
      <w:r>
        <w:rPr>
          <w:i/>
          <w:iCs/>
        </w:rPr>
        <w:t xml:space="preserve">Rucho v. Common Cause</w:t>
      </w:r>
      <w:r>
        <w:t xml:space="preserve">, 139 S. Ct. 2484, 2484 (2019) (quoting</w:t>
      </w:r>
      <w:r>
        <w:t xml:space="preserve"> </w:t>
      </w:r>
      <w:r>
        <w:rPr>
          <w:i/>
          <w:iCs/>
        </w:rPr>
        <w:t xml:space="preserve">Gill v. Whitford</w:t>
      </w:r>
      <w:r>
        <w:t xml:space="preserve">, 138 S. Ct. 1916, 1926 (2018)) (emphasis added). Thus, nothing in federal precedent suggests, let alone commands, that state courts develop political question doctrines under which they would refuse to address constitutional questions arising under their own state constitutions.</w:t>
      </w:r>
    </w:p>
    <w:p>
      <w:pPr>
        <w:pStyle w:val="BodyText"/>
      </w:pPr>
      <w:r>
        <w:t xml:space="preserve">Unsurprisingly, therefore, the federal political question doctrine almost exclusively applies to disputes unique to the federal court system, and inapplicable to the state judiciary. Indeed, most questions deemed nonjusticiable</w:t>
      </w:r>
      <w:r>
        <w:t xml:space="preserve"> </w:t>
      </w:r>
      <w:r>
        <w:t xml:space="preserve">“political questions”</w:t>
      </w:r>
      <w:r>
        <w:t xml:space="preserve"> </w:t>
      </w:r>
      <w:r>
        <w:t xml:space="preserve">in the federal case law are matters not of concern in the state context, e.g., foreign policy and Congressional impeachment.</w:t>
      </w:r>
      <w:r>
        <w:t xml:space="preserve"> </w:t>
      </w:r>
      <w:r>
        <w:rPr>
          <w:i/>
          <w:iCs/>
        </w:rPr>
        <w:t xml:space="preserve">See, e.g.</w:t>
      </w:r>
      <w:r>
        <w:t xml:space="preserve">,</w:t>
      </w:r>
      <w:r>
        <w:t xml:space="preserve"> </w:t>
      </w:r>
      <w:r>
        <w:rPr>
          <w:i/>
          <w:iCs/>
        </w:rPr>
        <w:t xml:space="preserve">United States v. Palmer</w:t>
      </w:r>
      <w:r>
        <w:t xml:space="preserve">, 16 U.S. (3 Wheat.) 610, 634 (1818) (noting that questions concerning</w:t>
      </w:r>
      <w:r>
        <w:t xml:space="preserve"> </w:t>
      </w:r>
      <w:r>
        <w:t xml:space="preserve">“the rights of a part of a foreign empire, which asserts, and is contending for its independence ⁠. ⁠. ⁠. are generally rather political than legal in their character”</w:t>
      </w:r>
      <w:r>
        <w:t xml:space="preserve">);</w:t>
      </w:r>
      <w:r>
        <w:t xml:space="preserve"> </w:t>
      </w:r>
      <w:r>
        <w:rPr>
          <w:i/>
          <w:iCs/>
        </w:rPr>
        <w:t xml:space="preserve">Foster v. Neilson</w:t>
      </w:r>
      <w:r>
        <w:t xml:space="preserve">, 27 U.S. (2 Pet.) 253, 309 (1829) (</w:t>
      </w:r>
      <w:r>
        <w:t xml:space="preserve">“A question like this respecting the boundaries of nations, is, as has been truly said, more a political than a legal question ⁠. ⁠. ⁠. ⁠.”</w:t>
      </w:r>
      <w:r>
        <w:t xml:space="preserve">);</w:t>
      </w:r>
      <w:r>
        <w:t xml:space="preserve"> </w:t>
      </w:r>
      <w:r>
        <w:rPr>
          <w:i/>
          <w:iCs/>
        </w:rPr>
        <w:t xml:space="preserve">Charlton v. Kelly</w:t>
      </w:r>
      <w:r>
        <w:t xml:space="preserve">, 229 U.S. 447, 474–76 (1913) (applying a treaty, despite an alleged breach by the other party, because</w:t>
      </w:r>
      <w:r>
        <w:t xml:space="preserve"> </w:t>
      </w:r>
      <w:r>
        <w:t xml:space="preserve">“the political branch of the government recognizes the treaty obligation as still existing ⁠. ⁠. ⁠. ⁠.”</w:t>
      </w:r>
      <w:r>
        <w:t xml:space="preserve">);</w:t>
      </w:r>
      <w:r>
        <w:t xml:space="preserve"> </w:t>
      </w:r>
      <w:r>
        <w:rPr>
          <w:i/>
          <w:iCs/>
        </w:rPr>
        <w:t xml:space="preserve">Nixon v. United States</w:t>
      </w:r>
      <w:r>
        <w:t xml:space="preserve">, 506 U.S. 224 (1993) (holding that a challenge to the Senate’s use of a committee to receive evidence during an impeachment trial raised a political question);</w:t>
      </w:r>
      <w:r>
        <w:t xml:space="preserve"> </w:t>
      </w:r>
      <w:r>
        <w:rPr>
          <w:i/>
          <w:iCs/>
        </w:rPr>
        <w:t xml:space="preserve">see also</w:t>
      </w:r>
      <w:r>
        <w:t xml:space="preserve"> </w:t>
      </w:r>
      <w:r>
        <w:t xml:space="preserve">Curtis A. Bradley &amp; Eric A. Posner, The Real Political Question Doctrine, 75 Stan. L. Rev. 1031, 1036–40.</w:t>
      </w:r>
    </w:p>
    <w:p>
      <w:pPr>
        <w:keepNext/>
        <w:keepLines/>
        <w:spacing w:before="280" w:after="224" w:line="322" w:lineRule="exact"/>
        <w:ind w:left="1440" w:hanging="720"/>
        <w:jc w:val="left"/>
      </w:pPr>
      <w:r>
        <w:rPr>
          <w:b/>
          <w:bCs/>
        </w:rPr>
        <w:t xml:space="preserve">B.</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never</w:t>
      </w:r>
      <w:r>
        <w:rPr>
          <w:b/>
          <w:bCs/>
        </w:rPr>
        <w:t xml:space="preserve"> </w:t>
      </w:r>
      <w:r>
        <w:rPr>
          <w:b/>
          <w:bCs/>
        </w:rPr>
        <w:t xml:space="preserve">adopted</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political</w:t>
      </w:r>
      <w:r>
        <w:rPr>
          <w:b/>
          <w:bCs/>
        </w:rPr>
        <w:t xml:space="preserve"> </w:t>
      </w:r>
      <w:r>
        <w:rPr>
          <w:b/>
          <w:bCs/>
        </w:rPr>
        <w:t xml:space="preserve">question</w:t>
      </w:r>
      <w:r>
        <w:rPr>
          <w:b/>
          <w:bCs/>
        </w:rPr>
        <w:t xml:space="preserve"> </w:t>
      </w:r>
      <w:r>
        <w:rPr>
          <w:b/>
          <w:bCs/>
        </w:rPr>
        <w:t xml:space="preserve">doctrine</w:t>
      </w:r>
    </w:p>
    <w:p>
      <w:pPr>
        <w:pStyle w:val="BodyText"/>
      </w:pPr>
      <w:r>
        <w:t xml:space="preserve">Although this Court</w:t>
      </w:r>
      <w:r>
        <w:t xml:space="preserve"> </w:t>
      </w:r>
      <w:r>
        <w:t xml:space="preserve">“look[ed] to the federal precedent for guidance in developing [Montana’s] doctrine”</w:t>
      </w:r>
      <w:r>
        <w:t xml:space="preserve"> </w:t>
      </w:r>
      <w:r>
        <w:t xml:space="preserve">in</w:t>
      </w:r>
      <w:r>
        <w:t xml:space="preserve"> </w:t>
      </w:r>
      <w:r>
        <w:rPr>
          <w:i/>
          <w:iCs/>
        </w:rPr>
        <w:t xml:space="preserve">Columbia Falls</w:t>
      </w:r>
      <w:r>
        <w:t xml:space="preserve">, due to</w:t>
      </w:r>
      <w:r>
        <w:t xml:space="preserve"> </w:t>
      </w:r>
      <w:r>
        <w:t xml:space="preserve">“the dearth of Montana precedent on the political question doctrine,”</w:t>
      </w:r>
      <w:r>
        <w:t xml:space="preserve"> </w:t>
      </w:r>
      <w:r>
        <w:rPr>
          <w:i/>
          <w:iCs/>
        </w:rPr>
        <w:t xml:space="preserve">Columbia Falls</w:t>
      </w:r>
      <w:r>
        <w:t xml:space="preserve">, ¶ 14, it nowhere announced that this Court had adopted that federal doctrine as its own. Thus, nothing in</w:t>
      </w:r>
      <w:r>
        <w:t xml:space="preserve"> </w:t>
      </w:r>
      <w:r>
        <w:rPr>
          <w:i/>
          <w:iCs/>
        </w:rPr>
        <w:t xml:space="preserve">Columbia Falls</w:t>
      </w:r>
      <w:r>
        <w:t xml:space="preserve"> </w:t>
      </w:r>
      <w:r>
        <w:t xml:space="preserve">endorses a broader use of the federal political question doctrine, let alone ties Montana courts to the federal courts’ development of that doctrine. Instead, the Court noted in</w:t>
      </w:r>
      <w:r>
        <w:t xml:space="preserve"> </w:t>
      </w:r>
      <w:r>
        <w:rPr>
          <w:i/>
          <w:iCs/>
        </w:rPr>
        <w:t xml:space="preserve">Columbia Falls</w:t>
      </w:r>
      <w:r>
        <w:t xml:space="preserve"> </w:t>
      </w:r>
      <w:r>
        <w:t xml:space="preserve">that</w:t>
      </w:r>
      <w:r>
        <w:t xml:space="preserve"> </w:t>
      </w:r>
      <w:r>
        <w:t xml:space="preserve">“in interpreting our own Constitution, this Court need not defer to the United States Supreme Court.”</w:t>
      </w:r>
      <w:r>
        <w:t xml:space="preserve"> </w:t>
      </w:r>
      <w:r>
        <w:rPr>
          <w:i/>
          <w:iCs/>
        </w:rPr>
        <w:t xml:space="preserve">Id.</w:t>
      </w:r>
      <w:r>
        <w:t xml:space="preserve"> </w:t>
      </w:r>
      <w:r>
        <w:t xml:space="preserve">at 308. Since then, this Court has referenced the federal doctrine for its analysis of laws directed by the executive branch, but again, has not adopted the federal standard wholesale.</w:t>
      </w:r>
      <w:r>
        <w:t xml:space="preserve"> </w:t>
      </w:r>
      <w:r>
        <w:rPr>
          <w:i/>
          <w:iCs/>
        </w:rPr>
        <w:t xml:space="preserve">See Larson</w:t>
      </w:r>
      <w:r>
        <w:t xml:space="preserve">, ¶¶ 38-⁠43.</w:t>
      </w:r>
    </w:p>
    <w:p>
      <w:pPr>
        <w:pStyle w:val="BodyText"/>
      </w:pPr>
      <w:r>
        <w:t xml:space="preserve">Notably, the few recent Montana cases concerning the political question doctrine have not addressed the Supreme Court’s most recent decision on the political question doctrine,</w:t>
      </w:r>
      <w:r>
        <w:t xml:space="preserve"> </w:t>
      </w:r>
      <w:r>
        <w:rPr>
          <w:i/>
          <w:iCs/>
        </w:rPr>
        <w:t xml:space="preserve">Rucho</w:t>
      </w:r>
      <w:r>
        <w:t xml:space="preserve">, 139 S. Ct. at 2484.</w:t>
      </w:r>
      <w:r>
        <w:t xml:space="preserve"> </w:t>
      </w:r>
      <w:r>
        <w:rPr>
          <w:i/>
          <w:iCs/>
        </w:rPr>
        <w:t xml:space="preserve">See generally</w:t>
      </w:r>
      <w:r>
        <w:t xml:space="preserve">,</w:t>
      </w:r>
      <w:r>
        <w:t xml:space="preserve"> </w:t>
      </w:r>
      <w:r>
        <w:rPr>
          <w:i/>
          <w:iCs/>
        </w:rPr>
        <w:t xml:space="preserve">Larson</w:t>
      </w:r>
      <w:r>
        <w:t xml:space="preserve">, ¶¶ 37-⁠39;</w:t>
      </w:r>
      <w:r>
        <w:t xml:space="preserve"> </w:t>
      </w:r>
      <w:r>
        <w:rPr>
          <w:i/>
          <w:iCs/>
        </w:rPr>
        <w:t xml:space="preserve">Brown v. Gianforte</w:t>
      </w:r>
      <w:r>
        <w:t xml:space="preserve">, 2021 MT 149, 404 Mont. 269, 488 P.3d 548;</w:t>
      </w:r>
      <w:r>
        <w:t xml:space="preserve"> </w:t>
      </w:r>
      <w:r>
        <w:rPr>
          <w:i/>
          <w:iCs/>
        </w:rPr>
        <w:t xml:space="preserve">Mitchell</w:t>
      </w:r>
      <w:r>
        <w:t xml:space="preserve">, ¶¶ 23-⁠26. Those cases have instead extensively relied on</w:t>
      </w:r>
      <w:r>
        <w:t xml:space="preserve"> </w:t>
      </w:r>
      <w:r>
        <w:rPr>
          <w:i/>
          <w:iCs/>
        </w:rPr>
        <w:t xml:space="preserve">Columbia Falls</w:t>
      </w:r>
      <w:r>
        <w:t xml:space="preserve">, indicating that the framework articulated in that decision should drive the political question analysis.</w:t>
      </w:r>
    </w:p>
    <w:p>
      <w:pPr>
        <w:pStyle w:val="BodyText"/>
      </w:pPr>
      <w:r>
        <w:t xml:space="preserve">And under that framework, the District Court’s decision should be affirmed.</w:t>
      </w:r>
    </w:p>
    <w:p>
      <w:pPr>
        <w:keepNext/>
        <w:keepLines/>
        <w:spacing w:before="280" w:after="224"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text</w:t>
      </w:r>
      <w:r>
        <w:rPr>
          <w:b/>
          <w:bCs/>
        </w:rPr>
        <w:t xml:space="preserve"> </w:t>
      </w:r>
      <w:r>
        <w:rPr>
          <w:b/>
          <w:bCs/>
        </w:rPr>
        <w:t xml:space="preserve">and</w:t>
      </w:r>
      <w:r>
        <w:rPr>
          <w:b/>
          <w:bCs/>
        </w:rPr>
        <w:t xml:space="preserve"> </w:t>
      </w:r>
      <w:r>
        <w:rPr>
          <w:b/>
          <w:bCs/>
        </w:rPr>
        <w:t xml:space="preserve">history</w:t>
      </w:r>
      <w:r>
        <w:rPr>
          <w:b/>
          <w:bCs/>
        </w:rPr>
        <w:t xml:space="preserve"> </w:t>
      </w:r>
      <w:r>
        <w:rPr>
          <w:b/>
          <w:bCs/>
        </w:rPr>
        <w:t xml:space="preserve">of</w:t>
      </w:r>
      <w:r>
        <w:rPr>
          <w:b/>
          <w:bCs/>
        </w:rPr>
        <w:t xml:space="preserve"> </w:t>
      </w:r>
      <w:r>
        <w:rPr>
          <w:b/>
          <w:bCs/>
        </w:rPr>
        <w:t xml:space="preserve">Montana’s</w:t>
      </w:r>
      <w:r>
        <w:rPr>
          <w:b/>
          <w:bCs/>
        </w:rPr>
        <w:t xml:space="preserve"> </w:t>
      </w:r>
      <w:r>
        <w:rPr>
          <w:b/>
          <w:bCs/>
        </w:rPr>
        <w:t xml:space="preserve">Constitution</w:t>
      </w:r>
      <w:r>
        <w:rPr>
          <w:b/>
          <w:bCs/>
        </w:rPr>
        <w:t xml:space="preserve"> </w:t>
      </w:r>
      <w:r>
        <w:rPr>
          <w:b/>
          <w:bCs/>
        </w:rPr>
        <w:t xml:space="preserve">weigh</w:t>
      </w:r>
      <w:r>
        <w:rPr>
          <w:b/>
          <w:bCs/>
        </w:rPr>
        <w:t xml:space="preserve"> </w:t>
      </w:r>
      <w:r>
        <w:rPr>
          <w:b/>
          <w:bCs/>
        </w:rPr>
        <w:t xml:space="preserve">against</w:t>
      </w:r>
      <w:r>
        <w:rPr>
          <w:b/>
          <w:bCs/>
        </w:rPr>
        <w:t xml:space="preserve"> </w:t>
      </w:r>
      <w:r>
        <w:rPr>
          <w:b/>
          <w:bCs/>
        </w:rPr>
        <w:t xml:space="preserve">any</w:t>
      </w:r>
      <w:r>
        <w:rPr>
          <w:b/>
          <w:bCs/>
        </w:rPr>
        <w:t xml:space="preserve"> </w:t>
      </w:r>
      <w:r>
        <w:rPr>
          <w:b/>
          <w:bCs/>
        </w:rPr>
        <w:t xml:space="preserve">political</w:t>
      </w:r>
      <w:r>
        <w:rPr>
          <w:b/>
          <w:bCs/>
        </w:rPr>
        <w:t xml:space="preserve"> </w:t>
      </w:r>
      <w:r>
        <w:rPr>
          <w:b/>
          <w:bCs/>
        </w:rPr>
        <w:t xml:space="preserve">question</w:t>
      </w:r>
      <w:r>
        <w:rPr>
          <w:b/>
          <w:bCs/>
        </w:rPr>
        <w:t xml:space="preserve"> </w:t>
      </w:r>
      <w:r>
        <w:rPr>
          <w:b/>
          <w:bCs/>
        </w:rPr>
        <w:t xml:space="preserve">doctrine,</w:t>
      </w:r>
      <w:r>
        <w:rPr>
          <w:b/>
          <w:bCs/>
        </w:rPr>
        <w:t xml:space="preserve"> </w:t>
      </w:r>
      <w:r>
        <w:rPr>
          <w:b/>
          <w:bCs/>
        </w:rPr>
        <w:t xml:space="preserve">or,</w:t>
      </w:r>
      <w:r>
        <w:rPr>
          <w:b/>
          <w:bCs/>
        </w:rPr>
        <w:t xml:space="preserve"> </w:t>
      </w:r>
      <w:r>
        <w:rPr>
          <w:b/>
          <w:bCs/>
        </w:rPr>
        <w:t xml:space="preserve">at</w:t>
      </w:r>
      <w:r>
        <w:rPr>
          <w:b/>
          <w:bCs/>
        </w:rPr>
        <w:t xml:space="preserve"> </w:t>
      </w:r>
      <w:r>
        <w:rPr>
          <w:b/>
          <w:bCs/>
        </w:rPr>
        <w:t xml:space="preserve">a</w:t>
      </w:r>
      <w:r>
        <w:rPr>
          <w:b/>
          <w:bCs/>
        </w:rPr>
        <w:t xml:space="preserve"> </w:t>
      </w:r>
      <w:r>
        <w:rPr>
          <w:b/>
          <w:bCs/>
        </w:rPr>
        <w:t xml:space="preserve">minimum,</w:t>
      </w:r>
      <w:r>
        <w:rPr>
          <w:b/>
          <w:bCs/>
        </w:rPr>
        <w:t xml:space="preserve"> </w:t>
      </w:r>
      <w:r>
        <w:rPr>
          <w:b/>
          <w:bCs/>
        </w:rPr>
        <w:t xml:space="preserve">against</w:t>
      </w:r>
      <w:r>
        <w:rPr>
          <w:b/>
          <w:bCs/>
        </w:rPr>
        <w:t xml:space="preserve"> </w:t>
      </w:r>
      <w:r>
        <w:rPr>
          <w:b/>
          <w:bCs/>
        </w:rPr>
        <w:t xml:space="preserve">its</w:t>
      </w:r>
      <w:r>
        <w:rPr>
          <w:b/>
          <w:bCs/>
        </w:rPr>
        <w:t xml:space="preserve"> </w:t>
      </w:r>
      <w:r>
        <w:rPr>
          <w:b/>
          <w:bCs/>
        </w:rPr>
        <w:t xml:space="preserve">expansion</w:t>
      </w:r>
    </w:p>
    <w:p>
      <w:pPr>
        <w:pStyle w:val="BodyText"/>
      </w:pPr>
      <w:r>
        <w:t xml:space="preserve">The text and history of Montana’s Constitution require Montana courts to interpret and define the meaning of constitutional provisions, particularly those that implicate inalienable and fundamental rights of the citizens of Montana—such as the rights to a clean and healthful environment guaranteed by Article II, Section 3 and Article IX, Section 1(1) of the Montana Constitution. The 1972 Montana Constitutional Convention transcripts make clear that the delegates understood that Montana courts —not the legislature—would interpret these provisions.</w:t>
      </w:r>
    </w:p>
    <w:p>
      <w:pPr>
        <w:pStyle w:val="BodyTextNote"/>
      </w:pPr>
      <w:r>
        <w:t xml:space="preserve">The delegates to the 1972 Montana Constitutional Convention approved two separate provisions that enshrined the fundamental right to a safe environment: Article II, Section 3, and Article IX, Section 1(1). The delegates debated whether these provisions should include the words</w:t>
      </w:r>
      <w:r>
        <w:t xml:space="preserve"> </w:t>
      </w:r>
      <w:r>
        <w:t xml:space="preserve">“clean”</w:t>
      </w:r>
      <w:r>
        <w:t xml:space="preserve"> </w:t>
      </w:r>
      <w:r>
        <w:t xml:space="preserve">and</w:t>
      </w:r>
      <w:r>
        <w:t xml:space="preserve"> </w:t>
      </w:r>
      <w:r>
        <w:t xml:space="preserve">“healthful.”</w:t>
      </w:r>
      <w:r>
        <w:t xml:space="preserve"> </w:t>
      </w:r>
      <w:r>
        <w:t xml:space="preserve">But delegates on both sides of the debate understood that Montana courts, not the legislature, would ultimately be tasked with interpreting the meaning of the provisions.</w:t>
      </w:r>
      <w:r>
        <w:t xml:space="preserve"> </w:t>
      </w:r>
      <w:r>
        <w:rPr>
          <w:i/>
          <w:iCs/>
        </w:rPr>
        <w:t xml:space="preserve">See</w:t>
      </w:r>
      <w:r>
        <w:t xml:space="preserve"> </w:t>
      </w:r>
      <w:r>
        <w:t xml:space="preserve">Const. Convention Vol. 5 at 1235 (</w:t>
      </w:r>
      <w:r>
        <w:t xml:space="preserve">“I can guarantee to you that the Supreme Court will certainly be able to tell you [what clean or healthful means]”</w:t>
      </w:r>
      <w:r>
        <w:t xml:space="preserve">);</w:t>
      </w:r>
      <w:r>
        <w:t xml:space="preserve"> </w:t>
      </w:r>
      <w:r>
        <w:rPr>
          <w:i/>
          <w:iCs/>
        </w:rPr>
        <w:t xml:space="preserve">see also</w:t>
      </w:r>
      <w:r>
        <w:t xml:space="preserve"> </w:t>
      </w:r>
      <w:r>
        <w:t xml:space="preserve">Const. Convention Vol. 4, at 1402 (</w:t>
      </w:r>
      <w:r>
        <w:t xml:space="preserve">“[W]e need these qualifying adjectives to enable the Supreme Court to interpret what kind of environment we want. Without these qualifying adjectives, the court is going to have a very hard time.”</w:t>
      </w:r>
      <w:r>
        <w:t xml:space="preserve">); Const. Convention Vol. 5 at 1206 (</w:t>
      </w:r>
      <w:r>
        <w:t xml:space="preserve">“Now, the reason that the majority, ⁠. ⁠. ⁠. saw fit not to put qualifying adjectives in the Constitution is that this provision is destined to be interpreted by the Montana Supreme Court ⁠. ⁠. ⁠. The Supreme Court is going to decide what this Constitution means: and if it decides wrong, if it decides something conservative that you don’t like, it’s locked in.”</w:t>
      </w:r>
      <w:r>
        <w:t xml:space="preserve">) (emphasis added). By contrast, there is nothing in the records of the 1972 Constitutional Convention to indicate that the delegates considered these rights to be outside the province of the State judiciary, let alone a</w:t>
      </w:r>
      <w:r>
        <w:t xml:space="preserve"> </w:t>
      </w:r>
      <w:r>
        <w:t xml:space="preserve">“political question”</w:t>
      </w:r>
      <w:r>
        <w:t xml:space="preserve"> </w:t>
      </w:r>
      <w:r>
        <w:t xml:space="preserve">that should be reserved to the legislature.</w:t>
      </w:r>
      <w:r>
        <w:rPr>
          <w:rStyle w:val="FootnoteReference"/>
        </w:rPr>
        <w:footnoteReference w:id="10"/>
      </w:r>
    </w:p>
    <w:p>
      <w:pPr>
        <w:pStyle w:val="BodyText"/>
      </w:pPr>
      <w:r>
        <w:t xml:space="preserve">The delegates’ understanding is consistent with the State judiciary’s historical authority. It has long been the province of the Montana judiciary to</w:t>
      </w:r>
      <w:r>
        <w:t xml:space="preserve"> </w:t>
      </w:r>
      <w:r>
        <w:t xml:space="preserve">“interpret[] the Constitution,”</w:t>
      </w:r>
      <w:r>
        <w:t xml:space="preserve"> </w:t>
      </w:r>
      <w:r>
        <w:rPr>
          <w:i/>
          <w:iCs/>
        </w:rPr>
        <w:t xml:space="preserve">In re Lacy</w:t>
      </w:r>
      <w:r>
        <w:t xml:space="preserve"> </w:t>
      </w:r>
      <w:r>
        <w:t xml:space="preserve">(1989), 239 Mont. 321, 325, 780 P.2d 186, 188 (citing</w:t>
      </w:r>
      <w:r>
        <w:t xml:space="preserve"> </w:t>
      </w:r>
      <w:r>
        <w:rPr>
          <w:i/>
          <w:iCs/>
        </w:rPr>
        <w:t xml:space="preserve">State v. Toomey</w:t>
      </w:r>
      <w:r>
        <w:t xml:space="preserve"> </w:t>
      </w:r>
      <w:r>
        <w:t xml:space="preserve">(1956), 135 Mont. 35, 44, 335 P.2d 1051, 1056), and precedent is clear that the Montana judiciary has broad jurisdiction over cases concerning its citizens’ inalienable rights. In addition to the inalienable right to a clean and healthful environment, a Montana citizen’s inalienable rights protected by Article II, Section 3 include the right to liberty; the right to seek safety, health and happiness; the right to pursue life’s basic necessities; and the right to possess and protect one’s property. Montana courts have repeatedly acknowledged and affirmed the State judiciary’s role in interpreting the meaning of these phrases that define the inalienable rights of its citizens.</w:t>
      </w:r>
      <w:r>
        <w:t xml:space="preserve"> </w:t>
      </w:r>
      <w:r>
        <w:rPr>
          <w:i/>
          <w:iCs/>
        </w:rPr>
        <w:t xml:space="preserve">See e.g., Armstrong v. State</w:t>
      </w:r>
      <w:r>
        <w:t xml:space="preserve">, 1999 MT 261, ¶ 71, 296 Mont. 361, 989 P.2d 364 (the right to liberty includes the</w:t>
      </w:r>
      <w:r>
        <w:t xml:space="preserve"> </w:t>
      </w:r>
      <w:r>
        <w:t xml:space="preserve">“rights of personal and procreative autonomy”</w:t>
      </w:r>
      <w:r>
        <w:t xml:space="preserve">);</w:t>
      </w:r>
      <w:r>
        <w:t xml:space="preserve"> </w:t>
      </w:r>
      <w:r>
        <w:rPr>
          <w:i/>
          <w:iCs/>
        </w:rPr>
        <w:t xml:space="preserve">Wadsworth v. State</w:t>
      </w:r>
      <w:r>
        <w:t xml:space="preserve"> </w:t>
      </w:r>
      <w:r>
        <w:t xml:space="preserve">(1996), 275 Mont. 287, 299, 911 P.2d 1165, 1172 (the fundamental right to</w:t>
      </w:r>
      <w:r>
        <w:t xml:space="preserve"> </w:t>
      </w:r>
      <w:r>
        <w:t xml:space="preserve">“life’s basic necessities”</w:t>
      </w:r>
      <w:r>
        <w:t xml:space="preserve"> </w:t>
      </w:r>
      <w:r>
        <w:t xml:space="preserve">includes the right to pursue employment);</w:t>
      </w:r>
      <w:r>
        <w:t xml:space="preserve"> </w:t>
      </w:r>
      <w:r>
        <w:rPr>
          <w:i/>
          <w:iCs/>
        </w:rPr>
        <w:t xml:space="preserve">State v. Rathbone</w:t>
      </w:r>
      <w:r>
        <w:t xml:space="preserve"> </w:t>
      </w:r>
      <w:r>
        <w:t xml:space="preserve">(1940), 110 Mont. 225, 100 P.2d 86, 93 (the right to protect property includes the right to kill game animals out of hunting season if the use of such force is</w:t>
      </w:r>
      <w:r>
        <w:t xml:space="preserve"> </w:t>
      </w:r>
      <w:r>
        <w:t xml:space="preserve">“reasonably necessary”</w:t>
      </w:r>
      <w:r>
        <w:t xml:space="preserve"> </w:t>
      </w:r>
      <w:r>
        <w:t xml:space="preserve">to protect property). That role extends to the rights at issue in this case.</w:t>
      </w:r>
    </w:p>
    <w:p>
      <w:pPr>
        <w:keepNext/>
        <w:keepLines/>
        <w:spacing w:before="280" w:after="224" w:line="322" w:lineRule="exact"/>
        <w:ind w:left="1440" w:hanging="720"/>
        <w:jc w:val="left"/>
      </w:pPr>
      <w:r>
        <w:rPr>
          <w:b/>
          <w:bCs/>
        </w:rPr>
        <w:t xml:space="preserve">D.</w:t>
      </w:r>
      <w:r>
        <w:rPr>
          <w:b/>
          <w:bCs/>
        </w:rPr>
        <w:t xml:space="preserve"> </w:t>
      </w:r>
      <w:r>
        <w:rPr>
          <w:b/>
          <w:bCs/>
        </w:rPr>
        <w:t xml:space="preserve">Similarly</w:t>
      </w:r>
      <w:r>
        <w:rPr>
          <w:b/>
          <w:bCs/>
        </w:rPr>
        <w:t xml:space="preserve"> </w:t>
      </w:r>
      <w:r>
        <w:rPr>
          <w:b/>
          <w:bCs/>
        </w:rPr>
        <w:t xml:space="preserve">situated</w:t>
      </w:r>
      <w:r>
        <w:rPr>
          <w:b/>
          <w:bCs/>
        </w:rPr>
        <w:t xml:space="preserve"> </w:t>
      </w:r>
      <w:r>
        <w:rPr>
          <w:b/>
          <w:bCs/>
        </w:rPr>
        <w:t xml:space="preserve">state</w:t>
      </w:r>
      <w:r>
        <w:rPr>
          <w:b/>
          <w:bCs/>
        </w:rPr>
        <w:t xml:space="preserve"> </w:t>
      </w:r>
      <w:r>
        <w:rPr>
          <w:b/>
          <w:bCs/>
        </w:rPr>
        <w:t xml:space="preserve">courts</w:t>
      </w:r>
      <w:r>
        <w:rPr>
          <w:b/>
          <w:bCs/>
        </w:rPr>
        <w:t xml:space="preserve"> </w:t>
      </w:r>
      <w:r>
        <w:rPr>
          <w:b/>
          <w:bCs/>
        </w:rPr>
        <w:t xml:space="preserve">have</w:t>
      </w:r>
      <w:r>
        <w:rPr>
          <w:b/>
          <w:bCs/>
        </w:rPr>
        <w:t xml:space="preserve"> </w:t>
      </w:r>
      <w:r>
        <w:rPr>
          <w:b/>
          <w:bCs/>
        </w:rPr>
        <w:t xml:space="preserve">declined</w:t>
      </w:r>
      <w:r>
        <w:rPr>
          <w:b/>
          <w:bCs/>
        </w:rPr>
        <w:t xml:space="preserve"> </w:t>
      </w:r>
      <w:r>
        <w:rPr>
          <w:b/>
          <w:bCs/>
        </w:rPr>
        <w:t xml:space="preserve">to</w:t>
      </w:r>
      <w:r>
        <w:rPr>
          <w:b/>
          <w:bCs/>
        </w:rPr>
        <w:t xml:space="preserve"> </w:t>
      </w:r>
      <w:r>
        <w:rPr>
          <w:b/>
          <w:bCs/>
        </w:rPr>
        <w:t xml:space="preserve">adopt</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political</w:t>
      </w:r>
      <w:r>
        <w:rPr>
          <w:b/>
          <w:bCs/>
        </w:rPr>
        <w:t xml:space="preserve"> </w:t>
      </w:r>
      <w:r>
        <w:rPr>
          <w:b/>
          <w:bCs/>
        </w:rPr>
        <w:t xml:space="preserve">question</w:t>
      </w:r>
      <w:r>
        <w:rPr>
          <w:b/>
          <w:bCs/>
        </w:rPr>
        <w:t xml:space="preserve"> </w:t>
      </w:r>
      <w:r>
        <w:rPr>
          <w:b/>
          <w:bCs/>
        </w:rPr>
        <w:t xml:space="preserve">doctrine</w:t>
      </w:r>
    </w:p>
    <w:p>
      <w:pPr>
        <w:pStyle w:val="BodyTextNote"/>
      </w:pPr>
      <w:r>
        <w:t xml:space="preserve">Given the unique roles played by the federal and state judiciaries—and inapplicability of considerations driving the federal political question doctrine to the state government context—precedent of similarly situated states is far more compelling on this issue than that of federal courts. And, notably, when faced with questions of justiciability, the similarly situated states of Wyoming, Colorado, and Minnesota are among the long list of those to have declined to adopt the federal political question doctrine—opting instead for a more narrowly tailored doctrine rooted in state constitutional principles.</w:t>
      </w:r>
      <w:r>
        <w:rPr>
          <w:rStyle w:val="FootnoteReference"/>
        </w:rPr>
        <w:footnoteReference w:id="11"/>
      </w:r>
      <w:r>
        <w:t xml:space="preserve"> </w:t>
      </w:r>
      <w:r>
        <w:t xml:space="preserve">Notably, the Separation of Powers provisions of these states’ constitutions are almost identical to that of Montana’s.</w:t>
      </w:r>
      <w:r>
        <w:t xml:space="preserve"> </w:t>
      </w:r>
      <w:r>
        <w:rPr>
          <w:i/>
          <w:iCs/>
        </w:rPr>
        <w:t xml:space="preserve">See</w:t>
      </w:r>
      <w:r>
        <w:t xml:space="preserve"> </w:t>
      </w:r>
      <w:r>
        <w:t xml:space="preserve">Montana Const. art. III, sec. 1; Wyoming Const. art. II, sec. 1; Colorado Const. art. III; Minnesota Const. art. III.</w:t>
      </w:r>
    </w:p>
    <w:p>
      <w:pPr>
        <w:pStyle w:val="BodyTextNote"/>
      </w:pPr>
      <w:r>
        <w:t xml:space="preserve">For instance, the Wyoming Supreme Court has held, in no uncertain terms, that</w:t>
      </w:r>
      <w:r>
        <w:t xml:space="preserve"> </w:t>
      </w:r>
      <w:r>
        <w:t xml:space="preserve">“[t]he federal doctrine of nonjusticiable political question, as discussed and applied in Baker and later federal decisions, has no relevancy and application in state constitutional analysis.”</w:t>
      </w:r>
      <w:r>
        <w:rPr>
          <w:rStyle w:val="FootnoteReference"/>
        </w:rPr>
        <w:footnoteReference w:id="12"/>
      </w:r>
      <w:r>
        <w:t xml:space="preserve"> </w:t>
      </w:r>
      <w:r>
        <w:rPr>
          <w:i/>
          <w:iCs/>
        </w:rPr>
        <w:t xml:space="preserve">Wyoming v. Campbell Cnty. Sch. Dist.</w:t>
      </w:r>
      <w:r>
        <w:t xml:space="preserve">, 32 P.3d 325, 334 (Wyo. 2001) Instead, in considering how to apply separation of powers principles to disputes that implicate the legislature and political process, the court explained:</w:t>
      </w:r>
      <w:r>
        <w:t xml:space="preserve"> </w:t>
      </w:r>
      <w:r>
        <w:t xml:space="preserve">“When insufficient action in the legislative process occurs, judicial monitoring in the remediation phase can help check political process defects ⁠. ⁠. ⁠. ⁠. When these defects lead to continued constitutional violations, judicial action is entirely consistent with separation of powers principles and the judicial role.”</w:t>
      </w:r>
      <w:r>
        <w:t xml:space="preserve"> </w:t>
      </w:r>
      <w:r>
        <w:rPr>
          <w:i/>
          <w:iCs/>
        </w:rPr>
        <w:t xml:space="preserve">Id.</w:t>
      </w:r>
      <w:r>
        <w:t xml:space="preserve"> </w:t>
      </w:r>
      <w:r>
        <w:t xml:space="preserve">at 332–33 (internal citation omitted).</w:t>
      </w:r>
    </w:p>
    <w:p>
      <w:pPr>
        <w:pStyle w:val="BodyText"/>
      </w:pPr>
      <w:r>
        <w:t xml:space="preserve">The Wyoming Supreme Court went on to describe the widespread criticisms of the federal political question doctrine with quotes from Justice Brennan, Alexander Bickel, and Professors Erwin Chemerinsky and Robert B. Keiter. The criticisms range from the confusing nature of the doctrine (including the difficulty in applying the</w:t>
      </w:r>
      <w:r>
        <w:t xml:space="preserve"> </w:t>
      </w:r>
      <w:r>
        <w:rPr>
          <w:i/>
          <w:iCs/>
        </w:rPr>
        <w:t xml:space="preserve">Baker</w:t>
      </w:r>
      <w:r>
        <w:t xml:space="preserve"> </w:t>
      </w:r>
      <w:r>
        <w:t xml:space="preserve">factors in a uniform or principled way) to its inapplicability to state courts more generally. As the court explained,</w:t>
      </w:r>
      <w:r>
        <w:t xml:space="preserve"> </w:t>
      </w:r>
      <w:r>
        <w:t xml:space="preserve">“[l]eading scholars debate whether the political question doctrine even exists, its wisdom and validity, and its scope and rationale.”</w:t>
      </w:r>
      <w:r>
        <w:t xml:space="preserve"> </w:t>
      </w:r>
      <w:r>
        <w:rPr>
          <w:i/>
          <w:iCs/>
        </w:rPr>
        <w:t xml:space="preserve">Id.</w:t>
      </w:r>
      <w:r>
        <w:t xml:space="preserve"> </w:t>
      </w:r>
      <w:r>
        <w:t xml:space="preserve">at 334 (citing Alexander M. Bickel, The Supreme Court, 1960 Term—Forward: The Passive Virtues, 75 Harv. L. Rev. 40 (1961); Gerald Gunther, The Subtle Vices of the</w:t>
      </w:r>
      <w:r>
        <w:t xml:space="preserve"> </w:t>
      </w:r>
      <w:r>
        <w:t xml:space="preserve">“Passive Virtues”</w:t>
      </w:r>
      <w:r>
        <w:t xml:space="preserve">—A Comment on Principle and Expediency in Judicial Review, 64 Colum. L. Rev. 1 (1964); Louis Henkin, Is There a</w:t>
      </w:r>
      <w:r>
        <w:t xml:space="preserve"> </w:t>
      </w:r>
      <w:r>
        <w:t xml:space="preserve">“Political Question”</w:t>
      </w:r>
      <w:r>
        <w:t xml:space="preserve"> </w:t>
      </w:r>
      <w:r>
        <w:t xml:space="preserve">Doctrine? 85 Yale L.J. 597 (1976) (Henkin was a law clerk to Justice Frankfurter and a constitutional scholar of the highest stature); Martin H. Redish, Judicial Review and the</w:t>
      </w:r>
      <w:r>
        <w:t xml:space="preserve"> </w:t>
      </w:r>
      <w:r>
        <w:t xml:space="preserve">“Political Question,”</w:t>
      </w:r>
      <w:r>
        <w:t xml:space="preserve"> </w:t>
      </w:r>
      <w:r>
        <w:t xml:space="preserve">79 Nw. U. L. Rev. 1031 (1985); Linda Sandstrom Simard, Standing Alone: Do We Still Need the Political Question Doctrine? 100 Dick. L. Rev. 303 (1996); Herbert Wechsler, Toward Neutral Principles of Constitutional Law, 73 Harv. L. Rev. 1, 6–9 (1959)).</w:t>
      </w:r>
    </w:p>
    <w:p>
      <w:pPr>
        <w:pStyle w:val="BodyTextNote"/>
      </w:pPr>
      <w:r>
        <w:t xml:space="preserve">Similarly, the Colorado Supreme Court has said that it</w:t>
      </w:r>
      <w:r>
        <w:t xml:space="preserve"> </w:t>
      </w:r>
      <w:r>
        <w:t xml:space="preserve">“has cited or applied the</w:t>
      </w:r>
      <w:r>
        <w:t xml:space="preserve"> </w:t>
      </w:r>
      <w:r>
        <w:rPr>
          <w:i/>
          <w:iCs/>
        </w:rPr>
        <w:t xml:space="preserve">Baker</w:t>
      </w:r>
      <w:r>
        <w:t xml:space="preserve"> </w:t>
      </w:r>
      <w:r>
        <w:t xml:space="preserve">justiciability analysis only in rare circumstances,”</w:t>
      </w:r>
      <w:r>
        <w:t xml:space="preserve"> </w:t>
      </w:r>
      <w:r>
        <w:t xml:space="preserve">and it</w:t>
      </w:r>
      <w:r>
        <w:t xml:space="preserve"> </w:t>
      </w:r>
      <w:r>
        <w:t xml:space="preserve">“has never applied the political question doctrine to avoid deciding a constitutional question.”</w:t>
      </w:r>
      <w:r>
        <w:t xml:space="preserve"> </w:t>
      </w:r>
      <w:r>
        <w:rPr>
          <w:i/>
          <w:iCs/>
        </w:rPr>
        <w:t xml:space="preserve">Lobato v. Colorado</w:t>
      </w:r>
      <w:r>
        <w:t xml:space="preserve">, 218 P.3d 358, 363, 368 (Colo. 2009) (en banc) (emphasis added) (declining to find that the adequacy of the state’s education financing system is a nonjusticiable political question).</w:t>
      </w:r>
      <w:r>
        <w:rPr>
          <w:rStyle w:val="FootnoteReference"/>
        </w:rPr>
        <w:footnoteReference w:id="13"/>
      </w:r>
      <w:r>
        <w:t xml:space="preserve"> </w:t>
      </w:r>
      <w:r>
        <w:t xml:space="preserve">The court emphasized the</w:t>
      </w:r>
      <w:r>
        <w:t xml:space="preserve"> </w:t>
      </w:r>
      <w:r>
        <w:t xml:space="preserve">“[i]mportant differences [that] exist between federal and state constitutional law on judicial power and the separation of powers.”</w:t>
      </w:r>
      <w:r>
        <w:t xml:space="preserve"> </w:t>
      </w:r>
      <w:r>
        <w:rPr>
          <w:i/>
          <w:iCs/>
        </w:rPr>
        <w:t xml:space="preserve">Id.</w:t>
      </w:r>
      <w:r>
        <w:t xml:space="preserve"> </w:t>
      </w:r>
      <w:r>
        <w:t xml:space="preserve">at 370. The court also expressed concern that</w:t>
      </w:r>
      <w:r>
        <w:t xml:space="preserve"> </w:t>
      </w:r>
      <w:r>
        <w:t xml:space="preserve">“[a] ruling that the plaintiffs’ claims are nonjusticiable would give the legislative branch unchecked power, potentially allowing it to ignore its constitutional responsibility ⁠. ⁠. ⁠. ⁠.”</w:t>
      </w:r>
      <w:r>
        <w:t xml:space="preserve"> </w:t>
      </w:r>
      <w:r>
        <w:rPr>
          <w:i/>
          <w:iCs/>
        </w:rPr>
        <w:t xml:space="preserve">Id.</w:t>
      </w:r>
      <w:r>
        <w:t xml:space="preserve"> </w:t>
      </w:r>
      <w:r>
        <w:t xml:space="preserve">at 372.</w:t>
      </w:r>
    </w:p>
    <w:p>
      <w:pPr>
        <w:pStyle w:val="BodyTextNote"/>
      </w:pPr>
      <w:r>
        <w:t xml:space="preserve">The Supreme Court of Minnesota has likewise held:</w:t>
      </w:r>
      <w:r>
        <w:t xml:space="preserve"> </w:t>
      </w:r>
      <w:r>
        <w:t xml:space="preserve">“We have not adopted the [U.S.] Supreme Court’s analysis in</w:t>
      </w:r>
      <w:r>
        <w:t xml:space="preserve"> </w:t>
      </w:r>
      <w:r>
        <w:rPr>
          <w:i/>
          <w:iCs/>
        </w:rPr>
        <w:t xml:space="preserve">Baker v. Carr</w:t>
      </w:r>
      <w:r>
        <w:t xml:space="preserve"> </w:t>
      </w:r>
      <w:r>
        <w:t xml:space="preserve">to resolve whether a case presents a political question, and we decline to do so here.”</w:t>
      </w:r>
      <w:r>
        <w:t xml:space="preserve"> </w:t>
      </w:r>
      <w:r>
        <w:rPr>
          <w:i/>
          <w:iCs/>
        </w:rPr>
        <w:t xml:space="preserve">Cruz-Guzman v. Minnesota</w:t>
      </w:r>
      <w:r>
        <w:t xml:space="preserve">, 916 N.W.2d 1, 8 n.4 (Minn. 2018).</w:t>
      </w:r>
      <w:r>
        <w:rPr>
          <w:rStyle w:val="FootnoteReference"/>
        </w:rPr>
        <w:footnoteReference w:id="14"/>
      </w:r>
      <w:r>
        <w:t xml:space="preserve"> </w:t>
      </w:r>
      <w:r>
        <w:t xml:space="preserve">Instead, like Wyoming and Colorado, Minnesota courts consider separation of powers principles embedded in the Minnesota Constitution to determine justiciability.</w:t>
      </w:r>
      <w:r>
        <w:t xml:space="preserve"> </w:t>
      </w:r>
      <w:r>
        <w:rPr>
          <w:i/>
          <w:iCs/>
        </w:rPr>
        <w:t xml:space="preserve">See id.</w:t>
      </w:r>
      <w:r>
        <w:t xml:space="preserve"> </w:t>
      </w:r>
      <w:r>
        <w:t xml:space="preserve">at 7–8. As the court explained,</w:t>
      </w:r>
      <w:r>
        <w:t xml:space="preserve"> </w:t>
      </w:r>
      <w:r>
        <w:t xml:space="preserve">“the courts are the appropriate domain”</w:t>
      </w:r>
      <w:r>
        <w:t xml:space="preserve"> </w:t>
      </w:r>
      <w:r>
        <w:t xml:space="preserve">for determining</w:t>
      </w:r>
      <w:r>
        <w:t xml:space="preserve"> </w:t>
      </w:r>
      <w:r>
        <w:t xml:space="preserve">“whether the Legislature has violated its constitutional duty”</w:t>
      </w:r>
      <w:r>
        <w:t xml:space="preserve"> </w:t>
      </w:r>
      <w:r>
        <w:t xml:space="preserve">to Minnesota citizens.</w:t>
      </w:r>
      <w:r>
        <w:t xml:space="preserve"> </w:t>
      </w:r>
      <w:r>
        <w:rPr>
          <w:i/>
          <w:iCs/>
        </w:rPr>
        <w:t xml:space="preserve">Id.</w:t>
      </w:r>
      <w:r>
        <w:t xml:space="preserve"> </w:t>
      </w:r>
      <w:r>
        <w:t xml:space="preserve">at 9. The same should also be true for Montana.</w:t>
      </w:r>
    </w:p>
    <w:p>
      <w:pPr>
        <w:keepNext/>
        <w:keepLines/>
        <w:spacing w:before="280" w:after="224" w:line="322" w:lineRule="exact"/>
        <w:ind w:left="1440" w:hanging="720"/>
        <w:jc w:val="left"/>
      </w:pPr>
      <w:r>
        <w:rPr>
          <w:b/>
          <w:bCs/>
        </w:rPr>
        <w:t xml:space="preserve">E.</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were</w:t>
      </w:r>
      <w:r>
        <w:rPr>
          <w:b/>
          <w:bCs/>
        </w:rPr>
        <w:t xml:space="preserve"> </w:t>
      </w:r>
      <w:r>
        <w:rPr>
          <w:b/>
          <w:bCs/>
        </w:rPr>
        <w:t xml:space="preserve">to</w:t>
      </w:r>
      <w:r>
        <w:rPr>
          <w:b/>
          <w:bCs/>
        </w:rPr>
        <w:t xml:space="preserve"> </w:t>
      </w:r>
      <w:r>
        <w:rPr>
          <w:b/>
          <w:bCs/>
        </w:rPr>
        <w:t xml:space="preserve">adopt</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political</w:t>
      </w:r>
      <w:r>
        <w:rPr>
          <w:b/>
          <w:bCs/>
        </w:rPr>
        <w:t xml:space="preserve"> </w:t>
      </w:r>
      <w:r>
        <w:rPr>
          <w:b/>
          <w:bCs/>
        </w:rPr>
        <w:t xml:space="preserve">question</w:t>
      </w:r>
      <w:r>
        <w:rPr>
          <w:b/>
          <w:bCs/>
        </w:rPr>
        <w:t xml:space="preserve"> </w:t>
      </w:r>
      <w:r>
        <w:rPr>
          <w:b/>
          <w:bCs/>
        </w:rPr>
        <w:t xml:space="preserve">doctrine,</w:t>
      </w:r>
      <w:r>
        <w:rPr>
          <w:b/>
          <w:bCs/>
        </w:rPr>
        <w:t xml:space="preserve"> </w:t>
      </w:r>
      <w:r>
        <w:rPr>
          <w:b/>
          <w:bCs/>
        </w:rPr>
        <w:t xml:space="preserve">that</w:t>
      </w:r>
      <w:r>
        <w:rPr>
          <w:b/>
          <w:bCs/>
        </w:rPr>
        <w:t xml:space="preserve"> </w:t>
      </w:r>
      <w:r>
        <w:rPr>
          <w:b/>
          <w:bCs/>
        </w:rPr>
        <w:t xml:space="preserve">doctrine</w:t>
      </w:r>
      <w:r>
        <w:rPr>
          <w:b/>
          <w:bCs/>
        </w:rPr>
        <w:t xml:space="preserve"> </w:t>
      </w:r>
      <w:r>
        <w:rPr>
          <w:b/>
          <w:bCs/>
        </w:rPr>
        <w:t xml:space="preserve">is</w:t>
      </w:r>
      <w:r>
        <w:rPr>
          <w:b/>
          <w:bCs/>
        </w:rPr>
        <w:t xml:space="preserve"> </w:t>
      </w:r>
      <w:r>
        <w:rPr>
          <w:b/>
          <w:bCs/>
        </w:rPr>
        <w:t xml:space="preserve">still</w:t>
      </w:r>
      <w:r>
        <w:rPr>
          <w:b/>
          <w:bCs/>
        </w:rPr>
        <w:t xml:space="preserve"> </w:t>
      </w:r>
      <w:r>
        <w:rPr>
          <w:b/>
          <w:bCs/>
        </w:rPr>
        <w:t xml:space="preserve">unlikely</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nonjusticiability</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and</w:t>
      </w:r>
      <w:r>
        <w:rPr>
          <w:b/>
          <w:bCs/>
        </w:rPr>
        <w:t xml:space="preserve"> </w:t>
      </w:r>
      <w:r>
        <w:rPr>
          <w:b/>
          <w:bCs/>
        </w:rPr>
        <w:t xml:space="preserve">similar</w:t>
      </w:r>
      <w:r>
        <w:rPr>
          <w:b/>
          <w:bCs/>
        </w:rPr>
        <w:t xml:space="preserve"> </w:t>
      </w:r>
      <w:r>
        <w:rPr>
          <w:b/>
          <w:bCs/>
        </w:rPr>
        <w:t xml:space="preserve">cases</w:t>
      </w:r>
    </w:p>
    <w:p>
      <w:pPr>
        <w:pStyle w:val="BodyText"/>
      </w:pPr>
      <w:r>
        <w:t xml:space="preserve">For the reasons stated above, amici respectfully submit that the Court should avoid tethering the Montana political question doctrine to its federal equivalent. But the Court’s decision on that question should have no bearing on the outcome of this case, as adherence to federal precedent would not support a finding of nonjusticiability in this and similar cases.</w:t>
      </w:r>
    </w:p>
    <w:p>
      <w:pPr>
        <w:pStyle w:val="BodyText"/>
      </w:pPr>
      <w:r>
        <w:t xml:space="preserve">The</w:t>
      </w:r>
      <w:r>
        <w:t xml:space="preserve"> </w:t>
      </w:r>
      <w:r>
        <w:rPr>
          <w:i/>
          <w:iCs/>
        </w:rPr>
        <w:t xml:space="preserve">Baker</w:t>
      </w:r>
      <w:r>
        <w:t xml:space="preserve"> </w:t>
      </w:r>
      <w:r>
        <w:t xml:space="preserve">Court provided the following factors for identifying a nonjusticiable political question:</w:t>
      </w:r>
      <w:r>
        <w:t xml:space="preserve"> </w:t>
      </w:r>
      <w:r>
        <w:t xml:space="preserve">“[1] a textually demonstrable constitutional commitment of the issue to a coordinate political department; or [2] a lack of judicially discoverable and manageable standards for resolving it; or [3] the impossibility of deciding without an initial policy determination of a kind clearly for nonjudicial discretion; or [4] the impossibility of a court’s undertaking independent resolution without expressing lack of the respect due coordinate branches of government; or [5] an unusual need for unquestioning adherence to a political decision already made; or [6] the potentiality of embarrassment from multifarious pronouncements by various departments on one question.”</w:t>
      </w:r>
      <w:r>
        <w:t xml:space="preserve"> </w:t>
      </w:r>
      <w:r>
        <w:rPr>
          <w:i/>
          <w:iCs/>
        </w:rPr>
        <w:t xml:space="preserve">Baker</w:t>
      </w:r>
      <w:r>
        <w:t xml:space="preserve">, 369 U.S. at 216. This Court has never applied these factors, but none compels a reversal of the District Court’s Order. First, there is no constitutional commitment of these issues to another political department; to the contrary, the text and history of the Montana Constitution illustrate that the State judiciary should resolve this dispute. Second, this Court has already provided discoverable and manageable standards for resolving the dispute. Third, there is no need for an initial policy determination in adjudicating the constitutional rights at issue. Fourth, the Montana courts—like all courts in this country—are well-equipped to review legislation with the requisite respect due to the other branches of government. Fifth, there is nothing to suggest that the dispute at issue would require the Court to adhere a particular political decision already made, much less</w:t>
      </w:r>
      <w:r>
        <w:t xml:space="preserve"> </w:t>
      </w:r>
      <w:r>
        <w:t xml:space="preserve">“unquestion[ably]”</w:t>
      </w:r>
      <w:r>
        <w:t xml:space="preserve"> </w:t>
      </w:r>
      <w:r>
        <w:t xml:space="preserve">adhere to it. And sixth, there is little or no risk of multifarious pronouncements on the questions in this case, as the State judiciary has the final word on the matter.</w:t>
      </w:r>
    </w:p>
    <w:p>
      <w:pPr>
        <w:pStyle w:val="BodyText"/>
      </w:pPr>
      <w:r>
        <w:t xml:space="preserve">Additionally, the federal courts’ use of this doctrine is exceptionally rare, even at the highest level. The U.S. Supreme Court has used it as a basis for dismissal only three times since its</w:t>
      </w:r>
      <w:r>
        <w:t xml:space="preserve"> </w:t>
      </w:r>
      <w:r>
        <w:rPr>
          <w:i/>
          <w:iCs/>
        </w:rPr>
        <w:t xml:space="preserve">Baker</w:t>
      </w:r>
      <w:r>
        <w:t xml:space="preserve"> </w:t>
      </w:r>
      <w:r>
        <w:t xml:space="preserve">decision in 1962.</w:t>
      </w:r>
      <w:r>
        <w:t xml:space="preserve"> </w:t>
      </w:r>
      <w:r>
        <w:rPr>
          <w:i/>
          <w:iCs/>
        </w:rPr>
        <w:t xml:space="preserve">See Gillian v. Morgan</w:t>
      </w:r>
      <w:r>
        <w:t xml:space="preserve">, 413 U.S. 1, 6 (1973) (a suit seeking to</w:t>
      </w:r>
      <w:r>
        <w:t xml:space="preserve"> </w:t>
      </w:r>
      <w:r>
        <w:t xml:space="preserve">“establish standards for the training, kinds of weapons and scope and kind of orders to control the actions of the National Guard”</w:t>
      </w:r>
      <w:r>
        <w:t xml:space="preserve"> </w:t>
      </w:r>
      <w:r>
        <w:t xml:space="preserve">and</w:t>
      </w:r>
      <w:r>
        <w:t xml:space="preserve"> </w:t>
      </w:r>
      <w:r>
        <w:t xml:space="preserve">“assume and exercise a continuing judicial surveillance over the Guard to assure compliance with whatever training and operations procedures may be approved”</w:t>
      </w:r>
      <w:r>
        <w:t xml:space="preserve"> </w:t>
      </w:r>
      <w:r>
        <w:t xml:space="preserve">by the court raised a nonjusticiable political question);</w:t>
      </w:r>
      <w:r>
        <w:t xml:space="preserve"> </w:t>
      </w:r>
      <w:r>
        <w:rPr>
          <w:i/>
          <w:iCs/>
        </w:rPr>
        <w:t xml:space="preserve">Nixon</w:t>
      </w:r>
      <w:r>
        <w:t xml:space="preserve">, 506 U.S. at 224, 228, 238 (a challenge to the Senate’s use of a committee to receive evidence during an impeachment trial raised a political question);</w:t>
      </w:r>
      <w:r>
        <w:t xml:space="preserve"> </w:t>
      </w:r>
      <w:r>
        <w:rPr>
          <w:i/>
          <w:iCs/>
        </w:rPr>
        <w:t xml:space="preserve">Rucho</w:t>
      </w:r>
      <w:r>
        <w:t xml:space="preserve">, 139 S. Ct. at 2507 (a constitutional challenge to partisan gerrymandering under the federal constitution raised a political question, but recognizing that state courts</w:t>
      </w:r>
      <w:r>
        <w:t xml:space="preserve"> </w:t>
      </w:r>
      <w:r>
        <w:t xml:space="preserve">“are actively addressing the issue on a number of fronts”</w:t>
      </w:r>
      <w:r>
        <w:t xml:space="preserve"> </w:t>
      </w:r>
      <w:r>
        <w:t xml:space="preserve">because</w:t>
      </w:r>
      <w:r>
        <w:t xml:space="preserve"> </w:t>
      </w:r>
      <w:r>
        <w:t xml:space="preserve">“[p]rovisions in state statutes and state constitutions can provide standards and guidance for state courts to apply”</w:t>
      </w:r>
      <w:r>
        <w:t xml:space="preserve">);</w:t>
      </w:r>
      <w:r>
        <w:t xml:space="preserve"> </w:t>
      </w:r>
      <w:r>
        <w:rPr>
          <w:i/>
          <w:iCs/>
        </w:rPr>
        <w:t xml:space="preserve">see also</w:t>
      </w:r>
      <w:r>
        <w:t xml:space="preserve"> </w:t>
      </w:r>
      <w:r>
        <w:t xml:space="preserve">Bradley &amp; Posner,</w:t>
      </w:r>
      <w:r>
        <w:t xml:space="preserve"> </w:t>
      </w:r>
      <w:r>
        <w:rPr>
          <w:i/>
          <w:iCs/>
        </w:rPr>
        <w:t xml:space="preserve">supra</w:t>
      </w:r>
      <w:r>
        <w:t xml:space="preserve">, at 1036–40 (describing the doctrine’s history and limited application).</w:t>
      </w:r>
    </w:p>
    <w:p>
      <w:pPr>
        <w:pStyle w:val="BodyText"/>
      </w:pPr>
      <w:r>
        <w:t xml:space="preserve">While the lower federal courts have applied the doctrine slightly more frequently, most often it is used within the realm of foreign affairs.</w:t>
      </w:r>
      <w:r>
        <w:t xml:space="preserve"> </w:t>
      </w:r>
      <w:r>
        <w:rPr>
          <w:i/>
          <w:iCs/>
        </w:rPr>
        <w:t xml:space="preserve">See id.</w:t>
      </w:r>
      <w:r>
        <w:t xml:space="preserve"> </w:t>
      </w:r>
      <w:r>
        <w:t xml:space="preserve">at 1069;</w:t>
      </w:r>
      <w:r>
        <w:t xml:space="preserve"> </w:t>
      </w:r>
      <w:r>
        <w:rPr>
          <w:i/>
          <w:iCs/>
        </w:rPr>
        <w:t xml:space="preserve">see also Lin v. United States</w:t>
      </w:r>
      <w:r>
        <w:t xml:space="preserve">, 561 F.3d 502, 506 (D.C. Cir. 2009) (concerning the status of Taiwan);</w:t>
      </w:r>
      <w:r>
        <w:t xml:space="preserve"> </w:t>
      </w:r>
      <w:r>
        <w:rPr>
          <w:i/>
          <w:iCs/>
        </w:rPr>
        <w:t xml:space="preserve">Republic of the Marshall Islands v. United States</w:t>
      </w:r>
      <w:r>
        <w:t xml:space="preserve">, 865 F.3d 1187 (9th Cir. 2017) (regarding negotiations about nuclear disarmament).</w:t>
      </w:r>
    </w:p>
    <w:p>
      <w:pPr>
        <w:pStyle w:val="BodyText"/>
      </w:pPr>
      <w:r>
        <w:t xml:space="preserve">Meanwhile, the federal doctrine’s</w:t>
      </w:r>
      <w:r>
        <w:t xml:space="preserve"> </w:t>
      </w:r>
      <w:r>
        <w:rPr>
          <w:i/>
          <w:iCs/>
        </w:rPr>
        <w:t xml:space="preserve">Baker</w:t>
      </w:r>
      <w:r>
        <w:t xml:space="preserve"> </w:t>
      </w:r>
      <w:r>
        <w:t xml:space="preserve">factors have proven to be notoriously difficult to apply in any meaningful or consistent way. As the Supreme Court of Wyoming explained in its rejection of the</w:t>
      </w:r>
      <w:r>
        <w:t xml:space="preserve"> </w:t>
      </w:r>
      <w:r>
        <w:rPr>
          <w:i/>
          <w:iCs/>
        </w:rPr>
        <w:t xml:space="preserve">Baker</w:t>
      </w:r>
      <w:r>
        <w:t xml:space="preserve"> </w:t>
      </w:r>
      <w:r>
        <w:t xml:space="preserve">factors, many constitutional scholars agree:</w:t>
      </w:r>
      <w:r>
        <w:t xml:space="preserve"> </w:t>
      </w:r>
      <w:r>
        <w:t xml:space="preserve">“[I]t is impossible for a court or a commentator to apply the Baker v. Carr criteria to identify what cases are political questions. As such, it hardly is surprising that the doctrine is described as confusing and unsatisfactory.”</w:t>
      </w:r>
      <w:r>
        <w:t xml:space="preserve"> </w:t>
      </w:r>
      <w:r>
        <w:rPr>
          <w:i/>
          <w:iCs/>
        </w:rPr>
        <w:t xml:space="preserve">Campbell Cnty. School Dist.</w:t>
      </w:r>
      <w:r>
        <w:t xml:space="preserve">, 32 P.3d at 335 (quoting Erwin Chemerinsky, Federal Jurisdiction 142 (Little, Brown and Co., 2d ed.1994)). Criticism is so ubiquitous, in fact, that Professor Chemerinsky and other legal scholars</w:t>
      </w:r>
      <w:r>
        <w:t xml:space="preserve"> </w:t>
      </w:r>
      <w:r>
        <w:t xml:space="preserve">“conclude that it</w:t>
      </w:r>
      <w:r>
        <w:t xml:space="preserve"> </w:t>
      </w:r>
      <w:r>
        <w:t xml:space="preserve">‘should play no role whatsoever in the exercise of the judicial review power.’</w:t>
      </w:r>
      <w:r>
        <w:t xml:space="preserve">”</w:t>
      </w:r>
      <w:r>
        <w:t xml:space="preserve"> </w:t>
      </w:r>
      <w:r>
        <w:rPr>
          <w:i/>
          <w:iCs/>
        </w:rPr>
        <w:t xml:space="preserve">Id.</w:t>
      </w:r>
      <w:r>
        <w:t xml:space="preserve"> </w:t>
      </w:r>
      <w:r>
        <w:t xml:space="preserve">(citation omitted).</w:t>
      </w:r>
    </w:p>
    <w:p>
      <w:pPr>
        <w:pStyle w:val="BodyText"/>
      </w:pPr>
      <w:r>
        <w:t xml:space="preserve">Against this backdrop of confusion and uncertainty, even if the Court elects to utilize non-binding federal precedent, there is no basis to conclude that the federal doctrine would conflict with the District Court’s decision.</w:t>
      </w:r>
    </w:p>
    <w:p>
      <w:pPr>
        <w:keepNext/>
        <w:keepLines/>
        <w:spacing w:before="448" w:after="336" w:line="322" w:lineRule="exact"/>
        <w:ind w:left="0" w:firstLine="0"/>
        <w:jc w:val="center"/>
      </w:pPr>
      <w:r>
        <w:rPr>
          <w:b/>
          <w:bCs/>
        </w:rPr>
        <w:t xml:space="preserve">CONCLUSION</w:t>
      </w:r>
    </w:p>
    <w:p>
      <w:pPr>
        <w:pStyle w:val="BodyText"/>
      </w:pPr>
      <w:r>
        <w:t xml:space="preserve">For the foregoing reasons, amici respectfully ask this Court to affirm the District Court’s Order in full and reject any invitation to expand the application of the political question doctrine.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March</w:t>
            </w:r>
            <w:r>
              <w:t xml:space="preserve"> </w:t>
            </w:r>
            <w:r>
              <w:t xml:space="preserve">20,</w:t>
            </w:r>
            <w:r>
              <w:t xml:space="preserve"> </w:t>
            </w:r>
            <w:r>
              <w:t xml:space="preserve">2024.</w:t>
            </w:r>
          </w:p>
          <w:p>
            <w:pPr>
              <w:spacing w:before="322" w:after="0" w:line="322" w:lineRule="exact"/>
              <w:ind w:left="0" w:firstLine="0"/>
              <w:jc w:val="left"/>
            </w:pPr>
            <w:r>
              <w:t xml:space="preserve">Respectfully</w:t>
            </w:r>
            <w:r>
              <w:t xml:space="preserve"> </w:t>
            </w:r>
            <w:r>
              <w:t xml:space="preserve">submitted,</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ROPES</w:t>
                  </w:r>
                  <w:r>
                    <w:t xml:space="preserve"> </w:t>
                  </w:r>
                  <w:r>
                    <w:t xml:space="preserve">&amp;</w:t>
                  </w:r>
                  <w:r>
                    <w:t xml:space="preserve"> </w:t>
                  </w:r>
                  <w:r>
                    <w:t xml:space="preserve">GRAY</w:t>
                  </w:r>
                  <w:r>
                    <w:t xml:space="preserve"> </w:t>
                  </w:r>
                  <w:r>
                    <w:t xml:space="preserve">LLP</w:t>
                  </w:r>
                </w:p>
                <w:p>
                  <w:pPr>
                    <w:spacing w:before="0" w:after="0" w:line="322" w:lineRule="exact"/>
                    <w:ind w:left="0" w:firstLine="0"/>
                    <w:jc w:val="left"/>
                  </w:pPr>
                  <w:r>
                    <w:t xml:space="preserve">Andrew</w:t>
                  </w:r>
                  <w:r>
                    <w:t xml:space="preserve"> </w:t>
                  </w:r>
                  <w:r>
                    <w:t xml:space="preserve">B.</w:t>
                  </w:r>
                  <w:r>
                    <w:t xml:space="preserve"> </w:t>
                  </w:r>
                  <w:r>
                    <w:t xml:space="preserve">Cashmore*</w:t>
                  </w:r>
                </w:p>
                <w:p>
                  <w:pPr>
                    <w:spacing w:before="0" w:after="0" w:line="322" w:lineRule="exact"/>
                    <w:ind w:left="0" w:firstLine="0"/>
                    <w:jc w:val="left"/>
                  </w:pPr>
                  <w:r>
                    <w:t xml:space="preserve">Joshua</w:t>
                  </w:r>
                  <w:r>
                    <w:t xml:space="preserve"> </w:t>
                  </w:r>
                  <w:r>
                    <w:t xml:space="preserve">S.</w:t>
                  </w:r>
                  <w:r>
                    <w:t xml:space="preserve"> </w:t>
                  </w:r>
                  <w:r>
                    <w:t xml:space="preserve">Dulberg*</w:t>
                  </w:r>
                </w:p>
                <w:p>
                  <w:pPr>
                    <w:spacing w:before="0" w:after="0" w:line="322" w:lineRule="exact"/>
                    <w:ind w:left="0" w:firstLine="0"/>
                    <w:jc w:val="left"/>
                  </w:pPr>
                  <w:r>
                    <w:t xml:space="preserve">Prudential</w:t>
                  </w:r>
                  <w:r>
                    <w:t xml:space="preserve"> </w:t>
                  </w:r>
                  <w:r>
                    <w:t xml:space="preserve">Tower,</w:t>
                  </w:r>
                  <w:r>
                    <w:t xml:space="preserve"> </w:t>
                  </w:r>
                  <w:r>
                    <w:t xml:space="preserve">800</w:t>
                  </w:r>
                  <w:r>
                    <w:t xml:space="preserve"> </w:t>
                  </w:r>
                  <w:r>
                    <w:t xml:space="preserve">Boylston</w:t>
                  </w:r>
                  <w:r>
                    <w:t xml:space="preserve"> </w:t>
                  </w:r>
                  <w:r>
                    <w:t xml:space="preserve">Street</w:t>
                  </w:r>
                </w:p>
                <w:p>
                  <w:pPr>
                    <w:spacing w:before="0" w:after="0" w:line="322" w:lineRule="exact"/>
                    <w:ind w:left="0" w:firstLine="0"/>
                    <w:jc w:val="left"/>
                  </w:pPr>
                  <w:r>
                    <w:t xml:space="preserve">Boston,</w:t>
                  </w:r>
                  <w:r>
                    <w:t xml:space="preserve"> </w:t>
                  </w:r>
                  <w:r>
                    <w:t xml:space="preserve">Massachusetts</w:t>
                  </w:r>
                  <w:r>
                    <w:t xml:space="preserve"> </w:t>
                  </w:r>
                  <w:r>
                    <w:t xml:space="preserve">02199</w:t>
                  </w:r>
                </w:p>
                <w:p>
                  <w:pPr>
                    <w:spacing w:before="0" w:after="0" w:line="322" w:lineRule="exact"/>
                    <w:ind w:left="0" w:firstLine="0"/>
                    <w:jc w:val="left"/>
                  </w:pPr>
                  <w:r>
                    <w:t xml:space="preserve">Phone:</w:t>
                  </w:r>
                  <w:r>
                    <w:t xml:space="preserve"> </w:t>
                  </w:r>
                  <w:r>
                    <w:t xml:space="preserve">(617)</w:t>
                  </w:r>
                  <w:r>
                    <w:t xml:space="preserve"> </w:t>
                  </w:r>
                  <w:r>
                    <w:t xml:space="preserve">951</w:t>
                    <w:noBreakHyphen/>
                    <w:t xml:space="preserve">7000</w:t>
                  </w:r>
                </w:p>
                <w:p>
                  <w:pPr>
                    <w:spacing w:before="0" w:after="0" w:line="322" w:lineRule="exact"/>
                    <w:ind w:left="0" w:firstLine="0"/>
                    <w:jc w:val="left"/>
                  </w:pPr>
                  <w:r>
                    <w:t xml:space="preserve">Fax:</w:t>
                  </w:r>
                  <w:r>
                    <w:t xml:space="preserve"> </w:t>
                  </w:r>
                  <w:r>
                    <w:t xml:space="preserve">(617)</w:t>
                  </w:r>
                  <w:r>
                    <w:t xml:space="preserve"> </w:t>
                  </w:r>
                  <w:r>
                    <w:t xml:space="preserve">951</w:t>
                    <w:noBreakHyphen/>
                    <w:t xml:space="preserve">7050</w:t>
                  </w:r>
                </w:p>
                <w:p>
                  <w:pPr>
                    <w:spacing w:before="0" w:after="0" w:line="322" w:lineRule="exact"/>
                    <w:ind w:left="0" w:firstLine="0"/>
                    <w:jc w:val="left"/>
                  </w:pPr>
                  <w:r>
                    <w:t xml:space="preserve">andrew.cashmore@ropesgray.com</w:t>
                  </w:r>
                </w:p>
                <w:p>
                  <w:pPr>
                    <w:spacing w:before="0" w:after="0" w:line="322" w:lineRule="exact"/>
                    <w:ind w:left="0" w:firstLine="0"/>
                    <w:jc w:val="left"/>
                  </w:pPr>
                  <w:r>
                    <w:t xml:space="preserve">joshua.dulberg@ropesgray.com</w:t>
                  </w:r>
                </w:p>
              </w:tc>
              <w:tc>
                <w:tcPr>
                  <w:tcW w:w="4968" w:type="dxa"/>
                  <w:tcMar>
                    <w:left w:w="576" w:type="dxa"/>
                  </w:tcMar>
                </w:tcPr>
                <w:p>
                  <w:pPr>
                    <w:spacing w:before="0" w:after="0" w:line="322" w:lineRule="exact"/>
                    <w:ind w:left="0" w:firstLine="0"/>
                    <w:jc w:val="left"/>
                  </w:pPr>
                  <w:r>
                    <w:t xml:space="preserve">Alex</w:t>
                  </w:r>
                  <w:r>
                    <w:t xml:space="preserve"> </w:t>
                  </w:r>
                  <w:r>
                    <w:t xml:space="preserve">Rate</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MONTANA</w:t>
                  </w:r>
                </w:p>
                <w:p>
                  <w:pPr>
                    <w:spacing w:before="0" w:after="0" w:line="322" w:lineRule="exact"/>
                    <w:ind w:left="0" w:firstLine="0"/>
                    <w:jc w:val="left"/>
                  </w:pPr>
                  <w:r>
                    <w:t xml:space="preserve">P.O.</w:t>
                  </w:r>
                  <w:r>
                    <w:t xml:space="preserve"> </w:t>
                  </w:r>
                  <w:r>
                    <w:t xml:space="preserve">Box</w:t>
                  </w:r>
                  <w:r>
                    <w:t xml:space="preserve"> </w:t>
                  </w:r>
                  <w:r>
                    <w:t xml:space="preserve">1968</w:t>
                  </w:r>
                </w:p>
                <w:p>
                  <w:pPr>
                    <w:spacing w:before="0" w:after="0" w:line="322" w:lineRule="exact"/>
                    <w:ind w:left="0" w:firstLine="0"/>
                    <w:jc w:val="left"/>
                  </w:pPr>
                  <w:r>
                    <w:t xml:space="preserve">Missoula,</w:t>
                  </w:r>
                  <w:r>
                    <w:t xml:space="preserve"> </w:t>
                  </w:r>
                  <w:r>
                    <w:t xml:space="preserve">Montana</w:t>
                  </w:r>
                  <w:r>
                    <w:t xml:space="preserve"> </w:t>
                  </w:r>
                  <w:r>
                    <w:t xml:space="preserve">59806</w:t>
                  </w:r>
                </w:p>
                <w:p>
                  <w:pPr>
                    <w:spacing w:before="0" w:after="0" w:line="322" w:lineRule="exact"/>
                    <w:ind w:left="0" w:firstLine="0"/>
                    <w:jc w:val="left"/>
                  </w:pPr>
                  <w:r>
                    <w:t xml:space="preserve">Phone:</w:t>
                  </w:r>
                  <w:r>
                    <w:t xml:space="preserve"> </w:t>
                  </w:r>
                  <w:r>
                    <w:t xml:space="preserve">(406)</w:t>
                  </w:r>
                  <w:r>
                    <w:t xml:space="preserve"> </w:t>
                  </w:r>
                  <w:r>
                    <w:t xml:space="preserve">224</w:t>
                    <w:noBreakHyphen/>
                    <w:t xml:space="preserve">1447</w:t>
                  </w:r>
                </w:p>
                <w:p>
                  <w:pPr>
                    <w:spacing w:before="0" w:after="0" w:line="322" w:lineRule="exact"/>
                    <w:ind w:left="0" w:firstLine="0"/>
                    <w:jc w:val="left"/>
                  </w:pPr>
                  <w:r>
                    <w:t xml:space="preserve">ratea@aclumontana.org</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Robert</w:t>
                  </w:r>
                  <w:r>
                    <w:t xml:space="preserve"> </w:t>
                  </w:r>
                  <w:r>
                    <w:t xml:space="preserve">A.</w:t>
                  </w:r>
                  <w:r>
                    <w:t xml:space="preserve"> </w:t>
                  </w:r>
                  <w:r>
                    <w:t xml:space="preserve">Skinner*</w:t>
                  </w:r>
                </w:p>
                <w:p>
                  <w:pPr>
                    <w:spacing w:before="0" w:after="0" w:line="322" w:lineRule="exact"/>
                    <w:ind w:left="0" w:firstLine="0"/>
                    <w:jc w:val="left"/>
                  </w:pPr>
                  <w:r>
                    <w:t xml:space="preserve">Kaitlin</w:t>
                  </w:r>
                  <w:r>
                    <w:t xml:space="preserve"> </w:t>
                  </w:r>
                  <w:r>
                    <w:t xml:space="preserve">R.</w:t>
                  </w:r>
                  <w:r>
                    <w:t xml:space="preserve"> </w:t>
                  </w:r>
                  <w:r>
                    <w:t xml:space="preserve">O’Donnell*</w:t>
                  </w:r>
                </w:p>
                <w:p>
                  <w:pPr>
                    <w:spacing w:before="0" w:after="0" w:line="322" w:lineRule="exact"/>
                    <w:ind w:left="0" w:firstLine="0"/>
                    <w:jc w:val="left"/>
                  </w:pPr>
                  <w:r>
                    <w:t xml:space="preserve">ROPES</w:t>
                  </w:r>
                  <w:r>
                    <w:t xml:space="preserve"> </w:t>
                  </w:r>
                  <w:r>
                    <w:t xml:space="preserve">&amp;</w:t>
                  </w:r>
                  <w:r>
                    <w:t xml:space="preserve"> </w:t>
                  </w:r>
                  <w:r>
                    <w:t xml:space="preserve">GRAY</w:t>
                  </w:r>
                  <w:r>
                    <w:t xml:space="preserve"> </w:t>
                  </w:r>
                  <w:r>
                    <w:t xml:space="preserve">LLP</w:t>
                  </w:r>
                </w:p>
                <w:p>
                  <w:pPr>
                    <w:spacing w:before="0" w:after="0" w:line="322" w:lineRule="exact"/>
                    <w:ind w:left="0" w:firstLine="0"/>
                    <w:jc w:val="left"/>
                  </w:pPr>
                  <w:r>
                    <w:t xml:space="preserve">1211</w:t>
                  </w:r>
                  <w:r>
                    <w:t xml:space="preserve"> </w:t>
                  </w:r>
                  <w:r>
                    <w:t xml:space="preserve">Avenue</w:t>
                  </w:r>
                  <w:r>
                    <w:t xml:space="preserve"> </w:t>
                  </w:r>
                  <w:r>
                    <w:t xml:space="preserve">of</w:t>
                  </w:r>
                  <w:r>
                    <w:t xml:space="preserve"> </w:t>
                  </w:r>
                  <w:r>
                    <w:t xml:space="preserve">the</w:t>
                  </w:r>
                  <w:r>
                    <w:t xml:space="preserve"> </w:t>
                  </w:r>
                  <w:r>
                    <w:t xml:space="preserve">Americas</w:t>
                  </w:r>
                </w:p>
                <w:p>
                  <w:pPr>
                    <w:spacing w:before="0" w:after="0" w:line="322" w:lineRule="exact"/>
                    <w:ind w:left="0" w:firstLine="0"/>
                    <w:jc w:val="left"/>
                  </w:pPr>
                  <w:r>
                    <w:t xml:space="preserve">New</w:t>
                  </w:r>
                  <w:r>
                    <w:t xml:space="preserve"> </w:t>
                  </w:r>
                  <w:r>
                    <w:t xml:space="preserve">York,</w:t>
                  </w:r>
                  <w:r>
                    <w:t xml:space="preserve"> </w:t>
                  </w:r>
                  <w:r>
                    <w:t xml:space="preserve">NY</w:t>
                  </w:r>
                  <w:r>
                    <w:t xml:space="preserve"> </w:t>
                  </w:r>
                  <w:r>
                    <w:t xml:space="preserve">10036</w:t>
                    <w:noBreakHyphen/>
                    <w:t xml:space="preserve">8704</w:t>
                  </w:r>
                </w:p>
                <w:p>
                  <w:pPr>
                    <w:spacing w:before="0" w:after="0" w:line="322" w:lineRule="exact"/>
                    <w:ind w:left="0" w:firstLine="0"/>
                    <w:jc w:val="left"/>
                  </w:pPr>
                  <w:r>
                    <w:t xml:space="preserve">Phone:</w:t>
                  </w:r>
                  <w:r>
                    <w:t xml:space="preserve"> </w:t>
                  </w:r>
                  <w:r>
                    <w:t xml:space="preserve">(212)</w:t>
                  </w:r>
                  <w:r>
                    <w:t xml:space="preserve"> </w:t>
                  </w:r>
                  <w:r>
                    <w:t xml:space="preserve">596</w:t>
                    <w:noBreakHyphen/>
                    <w:t xml:space="preserve">9000</w:t>
                  </w:r>
                </w:p>
                <w:p>
                  <w:pPr>
                    <w:spacing w:before="0" w:after="0" w:line="322" w:lineRule="exact"/>
                    <w:ind w:left="0" w:firstLine="0"/>
                    <w:jc w:val="left"/>
                  </w:pPr>
                  <w:r>
                    <w:t xml:space="preserve">Fax:</w:t>
                  </w:r>
                  <w:r>
                    <w:t xml:space="preserve"> </w:t>
                  </w:r>
                  <w:r>
                    <w:t xml:space="preserve">(212)</w:t>
                  </w:r>
                  <w:r>
                    <w:t xml:space="preserve"> </w:t>
                  </w:r>
                  <w:r>
                    <w:t xml:space="preserve">596</w:t>
                    <w:noBreakHyphen/>
                    <w:t xml:space="preserve">9090</w:t>
                  </w:r>
                </w:p>
                <w:p>
                  <w:pPr>
                    <w:spacing w:before="0" w:after="0" w:line="322" w:lineRule="exact"/>
                    <w:ind w:left="0" w:firstLine="0"/>
                    <w:jc w:val="left"/>
                  </w:pPr>
                  <w:r>
                    <w:t xml:space="preserve">robert.skinner@ropesgray.com</w:t>
                  </w:r>
                </w:p>
                <w:p>
                  <w:pPr>
                    <w:spacing w:before="0" w:after="0" w:line="322" w:lineRule="exact"/>
                    <w:ind w:left="0" w:firstLine="0"/>
                    <w:jc w:val="left"/>
                  </w:pPr>
                  <w:r>
                    <w:t xml:space="preserve">kaitlin.odonnell@ropesgray.com</w:t>
                  </w:r>
                </w:p>
              </w:tc>
              <w:tc>
                <w:tcPr>
                  <w:tcW w:w="4968" w:type="dxa"/>
                  <w:tcMar>
                    <w:left w:w="576"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11</w:t>
      </w:r>
      <w:r>
        <w:t xml:space="preserve"> </w:t>
      </w:r>
      <w:r>
        <w:t xml:space="preserve">of</w:t>
      </w:r>
      <w:r>
        <w:t xml:space="preserve"> </w:t>
      </w:r>
      <w:r>
        <w:t xml:space="preserve">the</w:t>
      </w:r>
      <w:r>
        <w:t xml:space="preserve"> </w:t>
      </w:r>
      <w:r>
        <w:t xml:space="preserve">Montana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is</w:t>
      </w:r>
      <w:r>
        <w:t xml:space="preserve"> </w:t>
      </w:r>
      <w:r>
        <w:t xml:space="preserve">printed</w:t>
      </w:r>
      <w:r>
        <w:t xml:space="preserve"> </w:t>
      </w:r>
      <w:r>
        <w:t xml:space="preserve">with</w:t>
      </w:r>
      <w:r>
        <w:t xml:space="preserve"> </w:t>
      </w:r>
      <w:r>
        <w:t xml:space="preserve">a</w:t>
      </w:r>
      <w:r>
        <w:t xml:space="preserve"> </w:t>
      </w:r>
      <w:r>
        <w:t xml:space="preserve">proportionately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text</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is</w:t>
      </w:r>
      <w:r>
        <w:t xml:space="preserve"> </w:t>
      </w:r>
      <w:r>
        <w:t xml:space="preserve">double</w:t>
      </w:r>
      <w:r>
        <w:t xml:space="preserve"> </w:t>
      </w:r>
      <w:r>
        <w:t xml:space="preserve">spaced</w:t>
      </w:r>
      <w:r>
        <w:t xml:space="preserve"> </w:t>
      </w:r>
      <w:r>
        <w:t xml:space="preserve">except</w:t>
      </w:r>
      <w:r>
        <w:t xml:space="preserve"> </w:t>
      </w:r>
      <w:r>
        <w:t xml:space="preserve">for</w:t>
      </w:r>
      <w:r>
        <w:t xml:space="preserve"> </w:t>
      </w:r>
      <w:r>
        <w:t xml:space="preserve">footnotes</w:t>
      </w:r>
      <w:r>
        <w:t xml:space="preserve"> </w:t>
      </w:r>
      <w:r>
        <w:t xml:space="preserve">and</w:t>
      </w:r>
      <w:r>
        <w:t xml:space="preserve"> </w:t>
      </w:r>
      <w:r>
        <w:t xml:space="preserve">for</w:t>
      </w:r>
      <w:r>
        <w:t xml:space="preserve"> </w:t>
      </w:r>
      <w:r>
        <w:t xml:space="preserve">indented</w:t>
      </w:r>
      <w:r>
        <w:t xml:space="preserve"> </w:t>
      </w:r>
      <w:r>
        <w:t xml:space="preserve">material;</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is</w:t>
      </w:r>
      <w:r>
        <w:t xml:space="preserve"> </w:t>
      </w:r>
      <w:r>
        <w:t xml:space="preserve">5316,</w:t>
      </w:r>
      <w:r>
        <w:t xml:space="preserve"> </w:t>
      </w:r>
      <w:r>
        <w:t xml:space="preserve">excluding</w:t>
      </w:r>
      <w:r>
        <w:t xml:space="preserve"> </w:t>
      </w:r>
      <w:r>
        <w:t xml:space="preserve">those</w:t>
      </w:r>
      <w:r>
        <w:t xml:space="preserve"> </w:t>
      </w:r>
      <w:r>
        <w:t xml:space="preserve">sections</w:t>
      </w:r>
      <w:r>
        <w:t xml:space="preserve"> </w:t>
      </w:r>
      <w:r>
        <w:t xml:space="preserve">exempted</w:t>
      </w:r>
      <w:r>
        <w:t xml:space="preserve"> </w:t>
      </w:r>
      <w:r>
        <w:t xml:space="preserve">under</w:t>
      </w:r>
      <w:r>
        <w:t xml:space="preserve"> </w:t>
      </w:r>
      <w:r>
        <w:t xml:space="preserve">Rule</w:t>
      </w:r>
      <w:r>
        <w:t xml:space="preserve"> </w:t>
      </w:r>
      <w:r>
        <w:t xml:space="preserve">11(4)⁠(d).</w:t>
      </w:r>
    </w:p>
    <w:p>
      <w:pPr>
        <w:spacing w:before="0" w:after="0" w:line="322" w:lineRule="exact"/>
        <w:ind w:left="0" w:firstLine="720"/>
        <w:jc w:val="left"/>
      </w:pPr>
      <w:r>
        <w:t xml:space="preserve">DATED</w:t>
      </w:r>
      <w:r>
        <w:t xml:space="preserve"> </w:t>
      </w:r>
      <w:r>
        <w:t xml:space="preserve">this</w:t>
      </w:r>
      <w:r>
        <w:t xml:space="preserve"> </w:t>
      </w:r>
      <w:r>
        <w:t xml:space="preserve">20th</w:t>
      </w:r>
      <w:r>
        <w:t xml:space="preserve"> </w:t>
      </w:r>
      <w:r>
        <w:t xml:space="preserve">day</w:t>
      </w:r>
      <w:r>
        <w:t xml:space="preserve"> </w:t>
      </w:r>
      <w:r>
        <w:t xml:space="preserve">of</w:t>
      </w:r>
      <w:r>
        <w:t xml:space="preserve"> </w:t>
      </w:r>
      <w:r>
        <w:t xml:space="preserve">March,</w:t>
      </w:r>
      <w:r>
        <w:t xml:space="preserve"> </w:t>
      </w:r>
      <w:r>
        <w:t xml:space="preserve">2024.</w:t>
      </w:r>
    </w:p>
    <w:p>
      <w:pPr>
        <w:spacing w:before="432" w:after="0" w:line="322" w:lineRule="exact"/>
        <w:ind w:left="4608" w:firstLine="0"/>
        <w:jc w:val="left"/>
      </w:pPr>
      <w:r>
        <w:t xml:space="preserve">/s/</w:t>
      </w:r>
      <w:r>
        <w:t xml:space="preserve"> </w:t>
      </w:r>
      <w:r>
        <w:t xml:space="preserve">Alex</w:t>
      </w:r>
      <w:r>
        <w:t xml:space="preserve"> </w:t>
      </w:r>
      <w:r>
        <w:t xml:space="preserve">Rate</w:t>
      </w:r>
    </w:p>
    <w:p>
      <w:pPr>
        <w:spacing w:before="0" w:after="0" w:line="322" w:lineRule="exact"/>
        <w:ind w:left="4608" w:firstLine="0"/>
        <w:jc w:val="left"/>
      </w:pPr>
      <w:r>
        <w:t xml:space="preserve">Alex</w:t>
      </w:r>
      <w:r>
        <w:t xml:space="preserve"> </w:t>
      </w:r>
      <w:r>
        <w:t xml:space="preserve">Rate</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Alex</w:t>
      </w:r>
      <w:r>
        <w:t xml:space="preserve"> </w:t>
      </w:r>
      <w:r>
        <w:t xml:space="preserve">Rate,</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true</w:t>
      </w:r>
      <w:r>
        <w:t xml:space="preserve"> </w:t>
      </w:r>
      <w:r>
        <w:t xml:space="preserve">and</w:t>
      </w:r>
      <w:r>
        <w:t xml:space="preserve"> </w:t>
      </w:r>
      <w:r>
        <w:t xml:space="preserve">accurate</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via</w:t>
      </w:r>
      <w:r>
        <w:t xml:space="preserve"> </w:t>
      </w:r>
      <w:r>
        <w:t xml:space="preserve">the</w:t>
      </w:r>
      <w:r>
        <w:t xml:space="preserve"> </w:t>
      </w:r>
      <w:r>
        <w:t xml:space="preserve">e-filing</w:t>
      </w:r>
      <w:r>
        <w:t xml:space="preserve"> </w:t>
      </w:r>
      <w:r>
        <w:t xml:space="preserve">system</w:t>
      </w:r>
      <w:r>
        <w:t xml:space="preserve"> </w:t>
      </w:r>
      <w:r>
        <w:t xml:space="preserve">on</w:t>
      </w:r>
      <w:r>
        <w:t xml:space="preserve"> </w:t>
      </w:r>
      <w:r>
        <w:t xml:space="preserve">March</w:t>
      </w:r>
      <w:r>
        <w:t xml:space="preserve"> </w:t>
      </w:r>
      <w:r>
        <w:t xml:space="preserve">20,</w:t>
      </w:r>
      <w:r>
        <w:t xml:space="preserve"> </w:t>
      </w:r>
      <w:r>
        <w:t xml:space="preserve">2024</w:t>
      </w:r>
      <w:r>
        <w:t xml:space="preserve"> </w:t>
      </w:r>
      <w:r>
        <w:t xml:space="preserve">to</w:t>
      </w:r>
      <w:r>
        <w:t xml:space="preserve"> </w:t>
      </w:r>
      <w:r>
        <w:t xml:space="preserve">the</w:t>
      </w:r>
      <w:r>
        <w:t xml:space="preserve"> </w:t>
      </w:r>
      <w:r>
        <w:t xml:space="preserve">following:</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Nathan</w:t>
            </w:r>
            <w:r>
              <w:t xml:space="preserve"> </w:t>
            </w:r>
            <w:r>
              <w:t xml:space="preserve">Bellinger</w:t>
            </w:r>
            <w:r>
              <w:t xml:space="preserve"> </w:t>
            </w:r>
            <w:r>
              <w:t xml:space="preserve">(Attorney)</w:t>
            </w:r>
          </w:p>
          <w:p>
            <w:pPr>
              <w:spacing w:before="0" w:after="0" w:line="322" w:lineRule="exact"/>
              <w:ind w:left="0" w:firstLine="0"/>
              <w:jc w:val="left"/>
            </w:pPr>
            <w:r>
              <w:t xml:space="preserve">1216</w:t>
            </w:r>
            <w:r>
              <w:t xml:space="preserve"> </w:t>
            </w:r>
            <w:r>
              <w:t xml:space="preserve">Lincoln</w:t>
            </w:r>
            <w:r>
              <w:t xml:space="preserve"> </w:t>
            </w:r>
            <w:r>
              <w:t xml:space="preserve">St</w:t>
            </w:r>
          </w:p>
          <w:p>
            <w:pPr>
              <w:spacing w:before="0" w:after="0" w:line="322" w:lineRule="exact"/>
              <w:ind w:left="0" w:firstLine="0"/>
              <w:jc w:val="left"/>
            </w:pPr>
            <w:r>
              <w:t xml:space="preserve">Eugene</w:t>
            </w:r>
            <w:r>
              <w:t xml:space="preserve"> </w:t>
            </w:r>
            <w:r>
              <w:t xml:space="preserve">OR</w:t>
            </w:r>
            <w:r>
              <w:t xml:space="preserve"> </w:t>
            </w:r>
            <w:r>
              <w:t xml:space="preserve">97401</w:t>
            </w:r>
          </w:p>
          <w:p>
            <w:pPr>
              <w:spacing w:before="0" w:after="0" w:line="322" w:lineRule="exact"/>
              <w:ind w:left="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Andrea</w:t>
            </w:r>
            <w:r>
              <w:t xml:space="preserve"> </w:t>
            </w:r>
            <w:r>
              <w:t xml:space="preserve">K.</w:t>
            </w:r>
            <w:r>
              <w:t xml:space="preserve"> </w:t>
            </w:r>
            <w:r>
              <w:t xml:space="preserve">Rodgers</w:t>
            </w:r>
            <w:r>
              <w:t xml:space="preserve"> </w:t>
            </w:r>
            <w:r>
              <w:t xml:space="preserve">(Attorney)</w:t>
            </w:r>
          </w:p>
          <w:p>
            <w:pPr>
              <w:spacing w:before="0" w:after="0" w:line="322" w:lineRule="exact"/>
              <w:ind w:left="0" w:firstLine="0"/>
              <w:jc w:val="left"/>
            </w:pPr>
            <w:r>
              <w:t xml:space="preserve">3026</w:t>
            </w:r>
            <w:r>
              <w:t xml:space="preserve"> </w:t>
            </w:r>
            <w:r>
              <w:t xml:space="preserve">NW</w:t>
            </w:r>
            <w:r>
              <w:t xml:space="preserve"> </w:t>
            </w:r>
            <w:r>
              <w:t xml:space="preserve">Esplanade</w:t>
            </w:r>
          </w:p>
          <w:p>
            <w:pPr>
              <w:spacing w:before="0" w:after="0" w:line="322" w:lineRule="exact"/>
              <w:ind w:left="0" w:firstLine="0"/>
              <w:jc w:val="left"/>
            </w:pPr>
            <w:r>
              <w:t xml:space="preserve">Seattle</w:t>
            </w:r>
            <w:r>
              <w:t xml:space="preserve"> </w:t>
            </w:r>
            <w:r>
              <w:t xml:space="preserve">WA</w:t>
            </w:r>
            <w:r>
              <w:t xml:space="preserve"> </w:t>
            </w:r>
            <w:r>
              <w:t xml:space="preserve">98117</w:t>
            </w:r>
          </w:p>
          <w:p>
            <w:pPr>
              <w:spacing w:before="0" w:after="0" w:line="322" w:lineRule="exact"/>
              <w:ind w:left="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Roger</w:t>
            </w:r>
            <w:r>
              <w:t xml:space="preserve"> </w:t>
            </w:r>
            <w:r>
              <w:t xml:space="preserve">M.</w:t>
            </w:r>
            <w:r>
              <w:t xml:space="preserve"> </w:t>
            </w:r>
            <w:r>
              <w:t xml:space="preserve">Sullivan</w:t>
            </w:r>
            <w:r>
              <w:t xml:space="preserve"> </w:t>
            </w:r>
            <w:r>
              <w:t xml:space="preserve">(Attorney)</w:t>
            </w:r>
          </w:p>
          <w:p>
            <w:pPr>
              <w:spacing w:before="0" w:after="0" w:line="322" w:lineRule="exact"/>
              <w:ind w:left="0" w:firstLine="0"/>
              <w:jc w:val="left"/>
            </w:pPr>
            <w:r>
              <w:t xml:space="preserve">345</w:t>
            </w:r>
            <w:r>
              <w:t xml:space="preserve"> </w:t>
            </w:r>
            <w:r>
              <w:t xml:space="preserve">1st</w:t>
            </w:r>
            <w:r>
              <w:t xml:space="preserve"> </w:t>
            </w:r>
            <w:r>
              <w:t xml:space="preserve">Avenue</w:t>
            </w:r>
            <w:r>
              <w:t xml:space="preserve"> </w:t>
            </w:r>
            <w:r>
              <w:t xml:space="preserve">E</w:t>
            </w:r>
          </w:p>
          <w:p>
            <w:pPr>
              <w:spacing w:before="0" w:after="0" w:line="322" w:lineRule="exact"/>
              <w:ind w:left="0" w:firstLine="0"/>
              <w:jc w:val="left"/>
            </w:pPr>
            <w:r>
              <w:t xml:space="preserve">Kalispell</w:t>
            </w:r>
            <w:r>
              <w:t xml:space="preserve"> </w:t>
            </w:r>
            <w:r>
              <w:t xml:space="preserve">MT</w:t>
            </w:r>
            <w:r>
              <w:t xml:space="preserve"> </w:t>
            </w:r>
            <w:r>
              <w:t xml:space="preserve">59901</w:t>
            </w:r>
          </w:p>
          <w:p>
            <w:pPr>
              <w:spacing w:before="0" w:after="0" w:line="322" w:lineRule="exact"/>
              <w:ind w:left="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Melissa</w:t>
            </w:r>
            <w:r>
              <w:t xml:space="preserve"> </w:t>
            </w:r>
            <w:r>
              <w:t xml:space="preserve">Anne</w:t>
            </w:r>
            <w:r>
              <w:t xml:space="preserve"> </w:t>
            </w:r>
            <w:r>
              <w:t xml:space="preserve">Hornbein</w:t>
            </w:r>
            <w:r>
              <w:t xml:space="preserve"> </w:t>
            </w:r>
            <w:r>
              <w:t xml:space="preserve">(Attorney)</w:t>
            </w:r>
          </w:p>
          <w:p>
            <w:pPr>
              <w:spacing w:before="0" w:after="0" w:line="322" w:lineRule="exact"/>
              <w:ind w:left="0" w:firstLine="0"/>
              <w:jc w:val="left"/>
            </w:pPr>
            <w:r>
              <w:t xml:space="preserve">103</w:t>
            </w:r>
            <w:r>
              <w:t xml:space="preserve"> </w:t>
            </w:r>
            <w:r>
              <w:t xml:space="preserve">Reeder’s</w:t>
            </w:r>
            <w:r>
              <w:t xml:space="preserve"> </w:t>
            </w:r>
            <w:r>
              <w:t xml:space="preserve">Alley</w:t>
            </w:r>
          </w:p>
          <w:p>
            <w:pPr>
              <w:spacing w:before="0" w:after="0" w:line="322" w:lineRule="exact"/>
              <w:ind w:left="0" w:firstLine="0"/>
              <w:jc w:val="left"/>
            </w:pPr>
            <w:r>
              <w:t xml:space="preserve">Helena</w:t>
            </w:r>
            <w:r>
              <w:t xml:space="preserve"> </w:t>
            </w:r>
            <w:r>
              <w:t xml:space="preserve">MT</w:t>
            </w:r>
            <w:r>
              <w:t xml:space="preserve"> </w:t>
            </w:r>
            <w:r>
              <w:t xml:space="preserve">59601</w:t>
            </w:r>
          </w:p>
          <w:p>
            <w:pPr>
              <w:spacing w:before="0" w:after="0" w:line="322" w:lineRule="exact"/>
              <w:ind w:left="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Philip</w:t>
            </w:r>
            <w:r>
              <w:t xml:space="preserve"> </w:t>
            </w:r>
            <w:r>
              <w:t xml:space="preserve">L.</w:t>
            </w:r>
            <w:r>
              <w:t xml:space="preserve"> </w:t>
            </w:r>
            <w:r>
              <w:t xml:space="preserve">Gregory</w:t>
            </w:r>
            <w:r>
              <w:t xml:space="preserve"> </w:t>
            </w:r>
            <w:r>
              <w:t xml:space="preserve">(Attorney)</w:t>
            </w:r>
          </w:p>
          <w:p>
            <w:pPr>
              <w:spacing w:before="0" w:after="0" w:line="322" w:lineRule="exact"/>
              <w:ind w:left="0" w:firstLine="0"/>
              <w:jc w:val="left"/>
            </w:pPr>
            <w:r>
              <w:t xml:space="preserve">1250</w:t>
            </w:r>
            <w:r>
              <w:t xml:space="preserve"> </w:t>
            </w:r>
            <w:r>
              <w:t xml:space="preserve">Godetia</w:t>
            </w:r>
            <w:r>
              <w:t xml:space="preserve"> </w:t>
            </w:r>
            <w:r>
              <w:t xml:space="preserve">Drive</w:t>
            </w:r>
          </w:p>
          <w:p>
            <w:pPr>
              <w:spacing w:before="0" w:after="0" w:line="322" w:lineRule="exact"/>
              <w:ind w:left="0" w:firstLine="0"/>
              <w:jc w:val="left"/>
            </w:pPr>
            <w:r>
              <w:t xml:space="preserve">Woodside</w:t>
            </w:r>
            <w:r>
              <w:t xml:space="preserve"> </w:t>
            </w:r>
            <w:r>
              <w:t xml:space="preserve">CA</w:t>
            </w:r>
            <w:r>
              <w:t xml:space="preserve"> </w:t>
            </w:r>
            <w:r>
              <w:t xml:space="preserve">94062</w:t>
            </w:r>
          </w:p>
          <w:p>
            <w:pPr>
              <w:spacing w:before="0" w:after="0" w:line="322" w:lineRule="exact"/>
              <w:ind w:left="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Barbara</w:t>
            </w:r>
            <w:r>
              <w:t xml:space="preserve"> </w:t>
            </w:r>
            <w:r>
              <w:t xml:space="preserve">L</w:t>
            </w:r>
            <w:r>
              <w:t xml:space="preserve"> </w:t>
            </w:r>
            <w:r>
              <w:t xml:space="preserve">Chillcott</w:t>
            </w:r>
            <w:r>
              <w:t xml:space="preserve"> </w:t>
            </w:r>
            <w:r>
              <w:t xml:space="preserve">(Attorney)</w:t>
            </w:r>
          </w:p>
          <w:p>
            <w:pPr>
              <w:spacing w:before="0" w:after="0" w:line="322" w:lineRule="exact"/>
              <w:ind w:left="0" w:firstLine="0"/>
              <w:jc w:val="left"/>
            </w:pPr>
            <w:r>
              <w:t xml:space="preserve">103</w:t>
            </w:r>
            <w:r>
              <w:t xml:space="preserve"> </w:t>
            </w:r>
            <w:r>
              <w:t xml:space="preserve">Reeder’s</w:t>
            </w:r>
            <w:r>
              <w:t xml:space="preserve"> </w:t>
            </w:r>
            <w:r>
              <w:t xml:space="preserve">Alley</w:t>
            </w:r>
          </w:p>
          <w:p>
            <w:pPr>
              <w:spacing w:before="0" w:after="0" w:line="322" w:lineRule="exact"/>
              <w:ind w:left="0" w:firstLine="0"/>
              <w:jc w:val="left"/>
            </w:pPr>
            <w:r>
              <w:t xml:space="preserve">Helena</w:t>
            </w:r>
            <w:r>
              <w:t xml:space="preserve"> </w:t>
            </w:r>
            <w:r>
              <w:t xml:space="preserve">MT</w:t>
            </w:r>
            <w:r>
              <w:t xml:space="preserve"> </w:t>
            </w:r>
            <w:r>
              <w:t xml:space="preserve">59601</w:t>
            </w:r>
          </w:p>
          <w:p>
            <w:pPr>
              <w:spacing w:before="0" w:after="0" w:line="322" w:lineRule="exact"/>
              <w:ind w:left="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Dustin</w:t>
            </w:r>
            <w:r>
              <w:t xml:space="preserve"> </w:t>
            </w:r>
            <w:r>
              <w:t xml:space="preserve">Alan</w:t>
            </w:r>
            <w:r>
              <w:t xml:space="preserve"> </w:t>
            </w:r>
            <w:r>
              <w:t xml:space="preserve">Richard</w:t>
            </w:r>
            <w:r>
              <w:t xml:space="preserve"> </w:t>
            </w:r>
            <w:r>
              <w:t xml:space="preserve">Leftridge</w:t>
            </w:r>
            <w:r>
              <w:t xml:space="preserve"> </w:t>
            </w:r>
            <w:r>
              <w:t xml:space="preserve">(Attorney)</w:t>
            </w:r>
          </w:p>
          <w:p>
            <w:pPr>
              <w:spacing w:before="0" w:after="0" w:line="322" w:lineRule="exact"/>
              <w:ind w:left="0" w:firstLine="0"/>
              <w:jc w:val="left"/>
            </w:pPr>
            <w:r>
              <w:t xml:space="preserve">345</w:t>
            </w:r>
            <w:r>
              <w:t xml:space="preserve"> </w:t>
            </w:r>
            <w:r>
              <w:t xml:space="preserve">First</w:t>
            </w:r>
            <w:r>
              <w:t xml:space="preserve"> </w:t>
            </w:r>
            <w:r>
              <w:t xml:space="preserve">Avenue</w:t>
            </w:r>
            <w:r>
              <w:t xml:space="preserve"> </w:t>
            </w:r>
            <w:r>
              <w:t xml:space="preserve">East</w:t>
            </w:r>
          </w:p>
          <w:p>
            <w:pPr>
              <w:spacing w:before="0" w:after="0" w:line="322" w:lineRule="exact"/>
              <w:ind w:left="0" w:firstLine="0"/>
              <w:jc w:val="left"/>
            </w:pPr>
            <w:r>
              <w:t xml:space="preserve">Kalispell</w:t>
            </w:r>
            <w:r>
              <w:t xml:space="preserve"> </w:t>
            </w:r>
            <w:r>
              <w:t xml:space="preserve">MT</w:t>
            </w:r>
            <w:r>
              <w:t xml:space="preserve"> </w:t>
            </w:r>
            <w:r>
              <w:t xml:space="preserve">59901</w:t>
            </w:r>
          </w:p>
          <w:p>
            <w:pPr>
              <w:spacing w:before="0" w:after="0" w:line="322" w:lineRule="exact"/>
              <w:ind w:left="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Michael</w:t>
            </w:r>
            <w:r>
              <w:t xml:space="preserve"> </w:t>
            </w:r>
            <w:r>
              <w:t xml:space="preserve">D.</w:t>
            </w:r>
            <w:r>
              <w:t xml:space="preserve"> </w:t>
            </w:r>
            <w:r>
              <w:t xml:space="preserve">Russell</w:t>
            </w:r>
            <w:r>
              <w:t xml:space="preserve"> </w:t>
            </w:r>
            <w:r>
              <w:t xml:space="preserve">(Govt</w:t>
            </w:r>
            <w:r>
              <w:t xml:space="preserve"> </w:t>
            </w:r>
            <w:r>
              <w:t xml:space="preserve">Attorney)</w:t>
            </w:r>
          </w:p>
          <w:p>
            <w:pPr>
              <w:spacing w:before="0" w:after="0" w:line="322" w:lineRule="exact"/>
              <w:ind w:left="0" w:firstLine="0"/>
              <w:jc w:val="left"/>
            </w:pPr>
            <w:r>
              <w:t xml:space="preserve">215</w:t>
            </w:r>
            <w:r>
              <w:t xml:space="preserve"> </w:t>
            </w:r>
            <w:r>
              <w:t xml:space="preserve">N</w:t>
            </w:r>
            <w:r>
              <w:t xml:space="preserve"> </w:t>
            </w:r>
            <w:r>
              <w:t xml:space="preserve">Sanders</w:t>
            </w:r>
          </w:p>
          <w:p>
            <w:pPr>
              <w:spacing w:before="0" w:after="0" w:line="322" w:lineRule="exact"/>
              <w:ind w:left="0" w:firstLine="0"/>
              <w:jc w:val="left"/>
            </w:pPr>
            <w:r>
              <w:t xml:space="preserve">Helena</w:t>
            </w:r>
            <w:r>
              <w:t xml:space="preserve"> </w:t>
            </w:r>
            <w:r>
              <w:t xml:space="preserve">MT</w:t>
            </w:r>
            <w:r>
              <w:t xml:space="preserve"> </w:t>
            </w:r>
            <w:r>
              <w:t xml:space="preserve">59620</w:t>
            </w:r>
          </w:p>
          <w:p>
            <w:pPr>
              <w:spacing w:before="0" w:after="0" w:line="322" w:lineRule="exact"/>
              <w:ind w:left="0" w:firstLine="0"/>
              <w:jc w:val="left"/>
            </w:pPr>
            <w:r>
              <w:t xml:space="preserve">Representing:</w:t>
            </w:r>
            <w:r>
              <w:t xml:space="preserve"> </w:t>
            </w:r>
            <w:r>
              <w:t xml:space="preserve">State</w:t>
            </w:r>
            <w:r>
              <w:t xml:space="preserve"> </w:t>
            </w:r>
            <w:r>
              <w:t xml:space="preserve">of</w:t>
            </w:r>
            <w:r>
              <w:t xml:space="preserve"> </w:t>
            </w:r>
            <w:r>
              <w:t xml:space="preserve">Montana</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Mark</w:t>
            </w:r>
            <w:r>
              <w:t xml:space="preserve"> </w:t>
            </w:r>
            <w:r>
              <w:t xml:space="preserve">L.</w:t>
            </w:r>
            <w:r>
              <w:t xml:space="preserve"> </w:t>
            </w:r>
            <w:r>
              <w:t xml:space="preserve">Stermitz</w:t>
            </w:r>
            <w:r>
              <w:t xml:space="preserve"> </w:t>
            </w:r>
            <w:r>
              <w:t xml:space="preserve">(Attorney)</w:t>
            </w:r>
          </w:p>
          <w:p>
            <w:pPr>
              <w:spacing w:before="0" w:after="0" w:line="322" w:lineRule="exact"/>
              <w:ind w:left="0" w:firstLine="0"/>
              <w:jc w:val="left"/>
            </w:pPr>
            <w:r>
              <w:t xml:space="preserve">304</w:t>
            </w:r>
            <w:r>
              <w:t xml:space="preserve"> </w:t>
            </w:r>
            <w:r>
              <w:t xml:space="preserve">South</w:t>
            </w:r>
            <w:r>
              <w:t xml:space="preserve"> </w:t>
            </w:r>
            <w:r>
              <w:t xml:space="preserve">4th</w:t>
            </w:r>
            <w:r>
              <w:t xml:space="preserve"> </w:t>
            </w:r>
            <w:r>
              <w:t xml:space="preserve">St.</w:t>
            </w:r>
            <w:r>
              <w:t xml:space="preserve"> </w:t>
            </w:r>
            <w:r>
              <w:t xml:space="preserve">East</w:t>
            </w:r>
          </w:p>
          <w:p>
            <w:pPr>
              <w:spacing w:before="0" w:after="0" w:line="322" w:lineRule="exact"/>
              <w:ind w:left="0" w:firstLine="0"/>
              <w:jc w:val="left"/>
            </w:pPr>
            <w:r>
              <w:t xml:space="preserve">Suite</w:t>
            </w:r>
            <w:r>
              <w:t xml:space="preserve"> </w:t>
            </w:r>
            <w:r>
              <w:t xml:space="preserve">100</w:t>
            </w:r>
          </w:p>
          <w:p>
            <w:pPr>
              <w:spacing w:before="0" w:after="0" w:line="322" w:lineRule="exact"/>
              <w:ind w:left="0" w:firstLine="0"/>
              <w:jc w:val="left"/>
            </w:pPr>
            <w:r>
              <w:t xml:space="preserve">Missoula</w:t>
            </w:r>
            <w:r>
              <w:t xml:space="preserve"> </w:t>
            </w:r>
            <w:r>
              <w:t xml:space="preserve">MT</w:t>
            </w:r>
            <w:r>
              <w:t xml:space="preserve"> </w:t>
            </w:r>
            <w:r>
              <w:t xml:space="preserve">59801</w:t>
            </w:r>
          </w:p>
          <w:p>
            <w:pPr>
              <w:spacing w:before="0" w:after="0" w:line="322" w:lineRule="exact"/>
              <w:ind w:left="0" w:firstLine="0"/>
              <w:jc w:val="left"/>
            </w:pPr>
            <w:r>
              <w:t xml:space="preserve">Representing:</w:t>
            </w:r>
            <w:r>
              <w:t xml:space="preserve"> </w:t>
            </w:r>
            <w:r>
              <w:t xml:space="preserve">State</w:t>
            </w:r>
            <w:r>
              <w:t xml:space="preserve"> </w:t>
            </w:r>
            <w:r>
              <w:t xml:space="preserve">of</w:t>
            </w:r>
            <w:r>
              <w:t xml:space="preserve"> </w:t>
            </w:r>
            <w:r>
              <w:t xml:space="preserve">Montana</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Thane</w:t>
            </w:r>
            <w:r>
              <w:t xml:space="preserve"> </w:t>
            </w:r>
            <w:r>
              <w:t xml:space="preserve">P.</w:t>
            </w:r>
            <w:r>
              <w:t xml:space="preserve"> </w:t>
            </w:r>
            <w:r>
              <w:t xml:space="preserve">Johnson</w:t>
            </w:r>
            <w:r>
              <w:t xml:space="preserve"> </w:t>
            </w:r>
            <w:r>
              <w:t xml:space="preserve">(Govt</w:t>
            </w:r>
            <w:r>
              <w:t xml:space="preserve"> </w:t>
            </w:r>
            <w:r>
              <w:t xml:space="preserve">Attorney)</w:t>
            </w:r>
          </w:p>
          <w:p>
            <w:pPr>
              <w:spacing w:before="0" w:after="0" w:line="322" w:lineRule="exact"/>
              <w:ind w:left="0" w:firstLine="0"/>
              <w:jc w:val="left"/>
            </w:pPr>
            <w:r>
              <w:t xml:space="preserve">215</w:t>
            </w:r>
            <w:r>
              <w:t xml:space="preserve"> </w:t>
            </w:r>
            <w:r>
              <w:t xml:space="preserve">N</w:t>
            </w:r>
            <w:r>
              <w:t xml:space="preserve"> </w:t>
            </w:r>
            <w:r>
              <w:t xml:space="preserve">SANDERS</w:t>
            </w:r>
            <w:r>
              <w:t xml:space="preserve"> </w:t>
            </w:r>
            <w:r>
              <w:t xml:space="preserve">ST</w:t>
            </w:r>
          </w:p>
          <w:p>
            <w:pPr>
              <w:spacing w:before="0" w:after="0" w:line="322" w:lineRule="exact"/>
              <w:ind w:left="0" w:firstLine="0"/>
              <w:jc w:val="left"/>
            </w:pPr>
            <w:r>
              <w:t xml:space="preserve">P.O.</w:t>
            </w:r>
            <w:r>
              <w:t xml:space="preserve"> </w:t>
            </w:r>
            <w:r>
              <w:t xml:space="preserve">Box</w:t>
            </w:r>
            <w:r>
              <w:t xml:space="preserve"> </w:t>
            </w:r>
            <w:r>
              <w:t xml:space="preserve">201401</w:t>
            </w:r>
          </w:p>
          <w:p>
            <w:pPr>
              <w:spacing w:before="0" w:after="0" w:line="322" w:lineRule="exact"/>
              <w:ind w:left="0" w:firstLine="0"/>
              <w:jc w:val="left"/>
            </w:pPr>
            <w:r>
              <w:t xml:space="preserve">HELENA</w:t>
            </w:r>
            <w:r>
              <w:t xml:space="preserve"> </w:t>
            </w:r>
            <w:r>
              <w:t xml:space="preserve">MT</w:t>
            </w:r>
            <w:r>
              <w:t xml:space="preserve"> </w:t>
            </w:r>
            <w:r>
              <w:t xml:space="preserve">59620</w:t>
              <w:noBreakHyphen/>
              <w:t xml:space="preserve">1401</w:t>
            </w:r>
          </w:p>
          <w:p>
            <w:pPr>
              <w:spacing w:before="0" w:after="0" w:line="322" w:lineRule="exact"/>
              <w:ind w:left="0" w:firstLine="0"/>
              <w:jc w:val="left"/>
            </w:pPr>
            <w:r>
              <w:t xml:space="preserve">Representing:</w:t>
            </w:r>
            <w:r>
              <w:t xml:space="preserve"> </w:t>
            </w:r>
            <w:r>
              <w:t xml:space="preserve">State</w:t>
            </w:r>
            <w:r>
              <w:t xml:space="preserve"> </w:t>
            </w:r>
            <w:r>
              <w:t xml:space="preserve">of</w:t>
            </w:r>
            <w:r>
              <w:t xml:space="preserve"> </w:t>
            </w:r>
            <w:r>
              <w:t xml:space="preserve">Montana</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Emily</w:t>
            </w:r>
            <w:r>
              <w:t xml:space="preserve"> </w:t>
            </w:r>
            <w:r>
              <w:t xml:space="preserve">Jones</w:t>
            </w:r>
            <w:r>
              <w:t xml:space="preserve"> </w:t>
            </w:r>
            <w:r>
              <w:t xml:space="preserve">(Attorney)</w:t>
            </w:r>
          </w:p>
          <w:p>
            <w:pPr>
              <w:spacing w:before="0" w:after="0" w:line="322" w:lineRule="exact"/>
              <w:ind w:left="0" w:firstLine="0"/>
              <w:jc w:val="left"/>
            </w:pPr>
            <w:r>
              <w:t xml:space="preserve">115</w:t>
            </w:r>
            <w:r>
              <w:t xml:space="preserve"> </w:t>
            </w:r>
            <w:r>
              <w:t xml:space="preserve">North</w:t>
            </w:r>
            <w:r>
              <w:t xml:space="preserve"> </w:t>
            </w:r>
            <w:r>
              <w:t xml:space="preserve">Broadway</w:t>
            </w:r>
          </w:p>
          <w:p>
            <w:pPr>
              <w:spacing w:before="0" w:after="0" w:line="322" w:lineRule="exact"/>
              <w:ind w:left="0" w:firstLine="0"/>
              <w:jc w:val="left"/>
            </w:pPr>
            <w:r>
              <w:t xml:space="preserve">Suite</w:t>
            </w:r>
            <w:r>
              <w:t xml:space="preserve"> </w:t>
            </w:r>
            <w:r>
              <w:t xml:space="preserve">410</w:t>
            </w:r>
          </w:p>
          <w:p>
            <w:pPr>
              <w:spacing w:before="0" w:after="0" w:line="322" w:lineRule="exact"/>
              <w:ind w:left="0" w:firstLine="0"/>
              <w:jc w:val="left"/>
            </w:pPr>
            <w:r>
              <w:t xml:space="preserve">Billings</w:t>
            </w:r>
            <w:r>
              <w:t xml:space="preserve"> </w:t>
            </w:r>
            <w:r>
              <w:t xml:space="preserve">MT</w:t>
            </w:r>
            <w:r>
              <w:t xml:space="preserve"> </w:t>
            </w:r>
            <w:r>
              <w:t xml:space="preserve">59101</w:t>
            </w:r>
          </w:p>
          <w:p>
            <w:pPr>
              <w:spacing w:before="0" w:after="0" w:line="322" w:lineRule="exact"/>
              <w:ind w:left="0" w:firstLine="0"/>
              <w:jc w:val="left"/>
            </w:pPr>
            <w:r>
              <w:t xml:space="preserve">Representing:</w:t>
            </w:r>
            <w:r>
              <w:t xml:space="preserve"> </w:t>
            </w:r>
            <w:r>
              <w:t xml:space="preserve">State</w:t>
            </w:r>
            <w:r>
              <w:t xml:space="preserve"> </w:t>
            </w:r>
            <w:r>
              <w:t xml:space="preserve">of</w:t>
            </w:r>
            <w:r>
              <w:t xml:space="preserve"> </w:t>
            </w:r>
            <w:r>
              <w:t xml:space="preserve">Montana</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Selena</w:t>
            </w:r>
            <w:r>
              <w:t xml:space="preserve"> </w:t>
            </w:r>
            <w:r>
              <w:t xml:space="preserve">Zoe</w:t>
            </w:r>
            <w:r>
              <w:t xml:space="preserve"> </w:t>
            </w:r>
            <w:r>
              <w:t xml:space="preserve">Sauer</w:t>
            </w:r>
            <w:r>
              <w:t xml:space="preserve"> </w:t>
            </w:r>
            <w:r>
              <w:t xml:space="preserve">(Attorney)</w:t>
            </w:r>
          </w:p>
          <w:p>
            <w:pPr>
              <w:spacing w:before="0" w:after="0" w:line="322" w:lineRule="exact"/>
              <w:ind w:left="0" w:firstLine="0"/>
              <w:jc w:val="left"/>
            </w:pPr>
            <w:r>
              <w:t xml:space="preserve">1667</w:t>
            </w:r>
            <w:r>
              <w:t xml:space="preserve"> </w:t>
            </w:r>
            <w:r>
              <w:t xml:space="preserve">Whitefish</w:t>
            </w:r>
            <w:r>
              <w:t xml:space="preserve"> </w:t>
            </w:r>
            <w:r>
              <w:t xml:space="preserve">Stage</w:t>
            </w:r>
            <w:r>
              <w:t xml:space="preserve"> </w:t>
            </w:r>
            <w:r>
              <w:t xml:space="preserve">Rd.</w:t>
            </w:r>
          </w:p>
          <w:p>
            <w:pPr>
              <w:spacing w:before="0" w:after="0" w:line="322" w:lineRule="exact"/>
              <w:ind w:left="0" w:firstLine="0"/>
              <w:jc w:val="left"/>
            </w:pPr>
            <w:r>
              <w:t xml:space="preserve">#101</w:t>
            </w:r>
          </w:p>
          <w:p>
            <w:pPr>
              <w:spacing w:before="0" w:after="0" w:line="322" w:lineRule="exact"/>
              <w:ind w:left="0" w:firstLine="0"/>
              <w:jc w:val="left"/>
            </w:pPr>
            <w:r>
              <w:t xml:space="preserve">Kalispell</w:t>
            </w:r>
            <w:r>
              <w:t xml:space="preserve"> </w:t>
            </w:r>
            <w:r>
              <w:t xml:space="preserve">MT</w:t>
            </w:r>
            <w:r>
              <w:t xml:space="preserve"> </w:t>
            </w:r>
            <w:r>
              <w:t xml:space="preserve">59901</w:t>
              <w:noBreakHyphen/>
              <w:t xml:space="preserve">2173</w:t>
            </w:r>
          </w:p>
          <w:p>
            <w:pPr>
              <w:spacing w:before="0" w:after="0" w:line="322" w:lineRule="exact"/>
              <w:ind w:left="0" w:firstLine="0"/>
              <w:jc w:val="left"/>
            </w:pPr>
            <w:r>
              <w:t xml:space="preserve">Representing:</w:t>
            </w:r>
            <w:r>
              <w:t xml:space="preserve"> </w:t>
            </w:r>
            <w:r>
              <w:t xml:space="preserve">State</w:t>
            </w:r>
            <w:r>
              <w:t xml:space="preserve"> </w:t>
            </w:r>
            <w:r>
              <w:t xml:space="preserve">of</w:t>
            </w:r>
            <w:r>
              <w:t xml:space="preserve"> </w:t>
            </w:r>
            <w:r>
              <w:t xml:space="preserve">Montana</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Dale</w:t>
            </w:r>
            <w:r>
              <w:t xml:space="preserve"> </w:t>
            </w:r>
            <w:r>
              <w:t xml:space="preserve">Schowengerdt</w:t>
            </w:r>
            <w:r>
              <w:t xml:space="preserve"> </w:t>
            </w:r>
            <w:r>
              <w:t xml:space="preserve">(Attorney)</w:t>
            </w:r>
          </w:p>
          <w:p>
            <w:pPr>
              <w:spacing w:before="0" w:after="0" w:line="322" w:lineRule="exact"/>
              <w:ind w:left="0" w:firstLine="0"/>
              <w:jc w:val="left"/>
            </w:pPr>
            <w:r>
              <w:t xml:space="preserve">7</w:t>
            </w:r>
            <w:r>
              <w:t xml:space="preserve"> </w:t>
            </w:r>
            <w:r>
              <w:t xml:space="preserve">West</w:t>
            </w:r>
            <w:r>
              <w:t xml:space="preserve"> </w:t>
            </w:r>
            <w:r>
              <w:t xml:space="preserve">6th</w:t>
            </w:r>
            <w:r>
              <w:t xml:space="preserve"> </w:t>
            </w:r>
            <w:r>
              <w:t xml:space="preserve">Avenue,</w:t>
            </w:r>
            <w:r>
              <w:t xml:space="preserve"> </w:t>
            </w:r>
            <w:r>
              <w:t xml:space="preserve">Suite</w:t>
            </w:r>
            <w:r>
              <w:t xml:space="preserve"> </w:t>
            </w:r>
            <w:r>
              <w:t xml:space="preserve">518</w:t>
            </w:r>
          </w:p>
          <w:p>
            <w:pPr>
              <w:spacing w:before="0" w:after="0" w:line="322" w:lineRule="exact"/>
              <w:ind w:left="0" w:firstLine="0"/>
              <w:jc w:val="left"/>
            </w:pPr>
            <w:r>
              <w:t xml:space="preserve">Helena</w:t>
            </w:r>
            <w:r>
              <w:t xml:space="preserve"> </w:t>
            </w:r>
            <w:r>
              <w:t xml:space="preserve">MT</w:t>
            </w:r>
            <w:r>
              <w:t xml:space="preserve"> </w:t>
            </w:r>
            <w:r>
              <w:t xml:space="preserve">59601</w:t>
            </w:r>
          </w:p>
          <w:p>
            <w:pPr>
              <w:spacing w:before="0" w:after="0" w:line="322" w:lineRule="exact"/>
              <w:ind w:left="0" w:firstLine="0"/>
              <w:jc w:val="left"/>
            </w:pPr>
            <w:r>
              <w:t xml:space="preserve">Representing:</w:t>
            </w:r>
            <w:r>
              <w:t xml:space="preserve"> </w:t>
            </w:r>
            <w:r>
              <w:t xml:space="preserve">Greg</w:t>
            </w:r>
            <w:r>
              <w:t xml:space="preserve"> </w:t>
            </w:r>
            <w:r>
              <w:t xml:space="preserve">Gianforte,</w:t>
            </w:r>
            <w:r>
              <w:t xml:space="preserve"> </w:t>
            </w:r>
            <w:r>
              <w:t xml:space="preserve">MT</w:t>
            </w:r>
            <w:r>
              <w:t xml:space="preserve"> </w:t>
            </w:r>
            <w:r>
              <w:t xml:space="preserve">Dept</w:t>
            </w:r>
            <w:r>
              <w:t xml:space="preserve"> </w:t>
            </w:r>
            <w:r>
              <w:t xml:space="preserve">Environmental</w:t>
            </w:r>
            <w:r>
              <w:t xml:space="preserve"> </w:t>
            </w:r>
            <w:r>
              <w:t xml:space="preserve">Quality,</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Billings</w:t>
            </w:r>
            <w:r>
              <w:t xml:space="preserve"> </w:t>
            </w:r>
            <w:r>
              <w:t xml:space="preserve">Regional</w:t>
            </w:r>
            <w:r>
              <w:t xml:space="preserve"> </w:t>
            </w:r>
            <w:r>
              <w:t xml:space="preserve">Office,</w:t>
            </w:r>
            <w:r>
              <w:t xml:space="preserve"> </w:t>
            </w:r>
            <w:r>
              <w:t xml:space="preserve">MT</w:t>
            </w:r>
            <w:r>
              <w:t xml:space="preserve"> </w:t>
            </w:r>
            <w:r>
              <w:t xml:space="preserve">Dept</w:t>
            </w:r>
            <w:r>
              <w:t xml:space="preserve"> </w:t>
            </w:r>
            <w:r>
              <w:t xml:space="preserve">of</w:t>
            </w:r>
            <w:r>
              <w:t xml:space="preserve"> </w:t>
            </w:r>
            <w:r>
              <w:t xml:space="preserve">Transportation</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Lee</w:t>
            </w:r>
            <w:r>
              <w:t xml:space="preserve"> </w:t>
            </w:r>
            <w:r>
              <w:t xml:space="preserve">M.</w:t>
            </w:r>
            <w:r>
              <w:t xml:space="preserve"> </w:t>
            </w:r>
            <w:r>
              <w:t xml:space="preserve">McKenna</w:t>
            </w:r>
            <w:r>
              <w:t xml:space="preserve"> </w:t>
            </w:r>
            <w:r>
              <w:t xml:space="preserve">(Govt</w:t>
            </w:r>
            <w:r>
              <w:t xml:space="preserve"> </w:t>
            </w:r>
            <w:r>
              <w:t xml:space="preserve">Attorney)</w:t>
            </w:r>
          </w:p>
          <w:p>
            <w:pPr>
              <w:spacing w:before="0" w:after="0" w:line="322" w:lineRule="exact"/>
              <w:ind w:left="0" w:firstLine="0"/>
              <w:jc w:val="left"/>
            </w:pPr>
            <w:r>
              <w:t xml:space="preserve">1520</w:t>
            </w:r>
            <w:r>
              <w:t xml:space="preserve"> </w:t>
            </w:r>
            <w:r>
              <w:t xml:space="preserve">E.</w:t>
            </w:r>
            <w:r>
              <w:t xml:space="preserve"> </w:t>
            </w:r>
            <w:r>
              <w:t xml:space="preserve">Sixth</w:t>
            </w:r>
            <w:r>
              <w:t xml:space="preserve"> </w:t>
            </w:r>
            <w:r>
              <w:t xml:space="preserve">Ave.</w:t>
            </w:r>
          </w:p>
          <w:p>
            <w:pPr>
              <w:spacing w:before="0" w:after="0" w:line="322" w:lineRule="exact"/>
              <w:ind w:left="0" w:firstLine="0"/>
              <w:jc w:val="left"/>
            </w:pPr>
            <w:r>
              <w:t xml:space="preserve">HELENA</w:t>
            </w:r>
            <w:r>
              <w:t xml:space="preserve"> </w:t>
            </w:r>
            <w:r>
              <w:t xml:space="preserve">MT</w:t>
            </w:r>
            <w:r>
              <w:t xml:space="preserve"> </w:t>
            </w:r>
            <w:r>
              <w:t xml:space="preserve">59601</w:t>
              <w:noBreakHyphen/>
              <w:t xml:space="preserve">0908</w:t>
            </w:r>
          </w:p>
          <w:p>
            <w:pPr>
              <w:spacing w:before="0" w:after="0" w:line="322" w:lineRule="exact"/>
              <w:ind w:left="0" w:firstLine="0"/>
              <w:jc w:val="left"/>
            </w:pPr>
            <w:r>
              <w:t xml:space="preserve">Representing:</w:t>
            </w:r>
            <w:r>
              <w:t xml:space="preserve"> </w:t>
            </w:r>
            <w:r>
              <w:t xml:space="preserve">MT</w:t>
            </w:r>
            <w:r>
              <w:t xml:space="preserve"> </w:t>
            </w:r>
            <w:r>
              <w:t xml:space="preserve">Dept</w:t>
            </w:r>
            <w:r>
              <w:t xml:space="preserve"> </w:t>
            </w:r>
            <w:r>
              <w:t xml:space="preserve">Environmental</w:t>
            </w:r>
            <w:r>
              <w:t xml:space="preserve"> </w:t>
            </w:r>
            <w:r>
              <w:t xml:space="preserve">Quality</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Quentin</w:t>
            </w:r>
            <w:r>
              <w:t xml:space="preserve"> </w:t>
            </w:r>
            <w:r>
              <w:t xml:space="preserve">M.</w:t>
            </w:r>
            <w:r>
              <w:t xml:space="preserve"> </w:t>
            </w:r>
            <w:r>
              <w:t xml:space="preserve">Rhoades</w:t>
            </w:r>
            <w:r>
              <w:t xml:space="preserve"> </w:t>
            </w:r>
            <w:r>
              <w:t xml:space="preserve">(Attorney)</w:t>
            </w:r>
          </w:p>
          <w:p>
            <w:pPr>
              <w:spacing w:before="0" w:after="0" w:line="322" w:lineRule="exact"/>
              <w:ind w:left="0" w:firstLine="0"/>
              <w:jc w:val="left"/>
            </w:pPr>
            <w:r>
              <w:t xml:space="preserve">430</w:t>
            </w:r>
            <w:r>
              <w:t xml:space="preserve"> </w:t>
            </w:r>
            <w:r>
              <w:t xml:space="preserve">Ryman</w:t>
            </w:r>
            <w:r>
              <w:t xml:space="preserve"> </w:t>
            </w:r>
            <w:r>
              <w:t xml:space="preserve">St.</w:t>
            </w:r>
          </w:p>
          <w:p>
            <w:pPr>
              <w:spacing w:before="0" w:after="0" w:line="322" w:lineRule="exact"/>
              <w:ind w:left="0" w:firstLine="0"/>
              <w:jc w:val="left"/>
            </w:pPr>
            <w:r>
              <w:t xml:space="preserve">2nd</w:t>
            </w:r>
            <w:r>
              <w:t xml:space="preserve"> </w:t>
            </w:r>
            <w:r>
              <w:t xml:space="preserve">Floor</w:t>
            </w:r>
          </w:p>
          <w:p>
            <w:pPr>
              <w:spacing w:before="0" w:after="0" w:line="322" w:lineRule="exact"/>
              <w:ind w:left="0" w:firstLine="0"/>
              <w:jc w:val="left"/>
            </w:pPr>
            <w:r>
              <w:t xml:space="preserve">Missoula</w:t>
            </w:r>
            <w:r>
              <w:t xml:space="preserve"> </w:t>
            </w:r>
            <w:r>
              <w:t xml:space="preserve">MT</w:t>
            </w:r>
            <w:r>
              <w:t xml:space="preserve"> </w:t>
            </w:r>
            <w:r>
              <w:t xml:space="preserve">59802</w:t>
            </w:r>
          </w:p>
          <w:p>
            <w:pPr>
              <w:spacing w:before="0" w:after="0" w:line="322" w:lineRule="exact"/>
              <w:ind w:left="0" w:firstLine="0"/>
              <w:jc w:val="left"/>
            </w:pPr>
            <w:r>
              <w:t xml:space="preserve">Representing:</w:t>
            </w:r>
            <w:r>
              <w:t xml:space="preserve"> </w:t>
            </w:r>
            <w:r>
              <w:t xml:space="preserve">Friends</w:t>
            </w:r>
            <w:r>
              <w:t xml:space="preserve"> </w:t>
            </w:r>
            <w:r>
              <w:t xml:space="preserve">of</w:t>
            </w:r>
            <w:r>
              <w:t xml:space="preserve"> </w:t>
            </w:r>
            <w:r>
              <w:t xml:space="preserve">the</w:t>
            </w:r>
            <w:r>
              <w:t xml:space="preserve"> </w:t>
            </w:r>
            <w:r>
              <w:t xml:space="preserve">Court</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Brian</w:t>
            </w:r>
            <w:r>
              <w:t xml:space="preserve"> </w:t>
            </w:r>
            <w:r>
              <w:t xml:space="preserve">P.</w:t>
            </w:r>
            <w:r>
              <w:t xml:space="preserve"> </w:t>
            </w:r>
            <w:r>
              <w:t xml:space="preserve">Thompson</w:t>
            </w:r>
            <w:r>
              <w:t xml:space="preserve"> </w:t>
            </w:r>
            <w:r>
              <w:t xml:space="preserve">(Attorney)</w:t>
            </w:r>
          </w:p>
          <w:p>
            <w:pPr>
              <w:spacing w:before="0" w:after="0" w:line="322" w:lineRule="exact"/>
              <w:ind w:left="0" w:firstLine="0"/>
              <w:jc w:val="left"/>
            </w:pPr>
            <w:r>
              <w:t xml:space="preserve">PO</w:t>
            </w:r>
            <w:r>
              <w:t xml:space="preserve"> </w:t>
            </w:r>
            <w:r>
              <w:t xml:space="preserve">Box</w:t>
            </w:r>
            <w:r>
              <w:t xml:space="preserve"> </w:t>
            </w:r>
            <w:r>
              <w:t xml:space="preserve">1697</w:t>
            </w:r>
          </w:p>
          <w:p>
            <w:pPr>
              <w:spacing w:before="0" w:after="0" w:line="322" w:lineRule="exact"/>
              <w:ind w:left="0" w:firstLine="0"/>
              <w:jc w:val="left"/>
            </w:pPr>
            <w:r>
              <w:t xml:space="preserve">Helena</w:t>
            </w:r>
            <w:r>
              <w:t xml:space="preserve"> </w:t>
            </w:r>
            <w:r>
              <w:t xml:space="preserve">MT</w:t>
            </w:r>
            <w:r>
              <w:t xml:space="preserve"> </w:t>
            </w:r>
            <w:r>
              <w:t xml:space="preserve">59624</w:t>
            </w:r>
          </w:p>
          <w:p>
            <w:pPr>
              <w:spacing w:before="0" w:after="0" w:line="322" w:lineRule="exact"/>
              <w:ind w:left="0" w:firstLine="0"/>
              <w:jc w:val="left"/>
            </w:pPr>
            <w:r>
              <w:t xml:space="preserve">Representing:</w:t>
            </w:r>
            <w:r>
              <w:t xml:space="preserve"> </w:t>
            </w:r>
            <w:r>
              <w:t xml:space="preserve">Treasure</w:t>
            </w:r>
            <w:r>
              <w:t xml:space="preserve"> </w:t>
            </w:r>
            <w:r>
              <w:t xml:space="preserve">State</w:t>
            </w:r>
            <w:r>
              <w:t xml:space="preserve"> </w:t>
            </w:r>
            <w:r>
              <w:t xml:space="preserve">Resource</w:t>
            </w:r>
            <w:r>
              <w:t xml:space="preserve"> </w:t>
            </w:r>
            <w:r>
              <w:t xml:space="preserve">Association</w:t>
            </w:r>
            <w:r>
              <w:t xml:space="preserve"> </w:t>
            </w:r>
            <w:r>
              <w:t xml:space="preserve">of</w:t>
            </w:r>
            <w:r>
              <w:t xml:space="preserve"> </w:t>
            </w:r>
            <w:r>
              <w:t xml:space="preserve">Montana</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Steven</w:t>
            </w:r>
            <w:r>
              <w:t xml:space="preserve"> </w:t>
            </w:r>
            <w:r>
              <w:t xml:space="preserve">T.</w:t>
            </w:r>
            <w:r>
              <w:t xml:space="preserve"> </w:t>
            </w:r>
            <w:r>
              <w:t xml:space="preserve">Wade</w:t>
            </w:r>
            <w:r>
              <w:t xml:space="preserve"> </w:t>
            </w:r>
            <w:r>
              <w:t xml:space="preserve">(Attorney)</w:t>
            </w:r>
          </w:p>
          <w:p>
            <w:pPr>
              <w:spacing w:before="0" w:after="0" w:line="322" w:lineRule="exact"/>
              <w:ind w:left="0" w:firstLine="0"/>
              <w:jc w:val="left"/>
            </w:pPr>
            <w:r>
              <w:t xml:space="preserve">PO</w:t>
            </w:r>
            <w:r>
              <w:t xml:space="preserve"> </w:t>
            </w:r>
            <w:r>
              <w:t xml:space="preserve">Box</w:t>
            </w:r>
            <w:r>
              <w:t xml:space="preserve"> </w:t>
            </w:r>
            <w:r>
              <w:t xml:space="preserve">1697</w:t>
            </w:r>
          </w:p>
          <w:p>
            <w:pPr>
              <w:spacing w:before="0" w:after="0" w:line="322" w:lineRule="exact"/>
              <w:ind w:left="0" w:firstLine="0"/>
              <w:jc w:val="left"/>
            </w:pPr>
            <w:r>
              <w:t xml:space="preserve">Helena</w:t>
            </w:r>
            <w:r>
              <w:t xml:space="preserve"> </w:t>
            </w:r>
            <w:r>
              <w:t xml:space="preserve">MT</w:t>
            </w:r>
            <w:r>
              <w:t xml:space="preserve"> </w:t>
            </w:r>
            <w:r>
              <w:t xml:space="preserve">59624</w:t>
            </w:r>
          </w:p>
          <w:p>
            <w:pPr>
              <w:spacing w:before="0" w:after="0" w:line="322" w:lineRule="exact"/>
              <w:ind w:left="0" w:firstLine="0"/>
              <w:jc w:val="left"/>
            </w:pPr>
            <w:r>
              <w:t xml:space="preserve">Representing:</w:t>
            </w:r>
            <w:r>
              <w:t xml:space="preserve"> </w:t>
            </w:r>
            <w:r>
              <w:t xml:space="preserve">Treasure</w:t>
            </w:r>
            <w:r>
              <w:t xml:space="preserve"> </w:t>
            </w:r>
            <w:r>
              <w:t xml:space="preserve">State</w:t>
            </w:r>
            <w:r>
              <w:t xml:space="preserve"> </w:t>
            </w:r>
            <w:r>
              <w:t xml:space="preserve">Resource</w:t>
            </w:r>
            <w:r>
              <w:t xml:space="preserve"> </w:t>
            </w:r>
            <w:r>
              <w:t xml:space="preserve">Association</w:t>
            </w:r>
            <w:r>
              <w:t xml:space="preserve"> </w:t>
            </w:r>
            <w:r>
              <w:t xml:space="preserve">of</w:t>
            </w:r>
            <w:r>
              <w:t xml:space="preserve"> </w:t>
            </w:r>
            <w:r>
              <w:t xml:space="preserve">Montana</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Hallee</w:t>
            </w:r>
            <w:r>
              <w:t xml:space="preserve"> </w:t>
            </w:r>
            <w:r>
              <w:t xml:space="preserve">C.</w:t>
            </w:r>
            <w:r>
              <w:t xml:space="preserve"> </w:t>
            </w:r>
            <w:r>
              <w:t xml:space="preserve">Frandsen</w:t>
            </w:r>
            <w:r>
              <w:t xml:space="preserve"> </w:t>
            </w:r>
            <w:r>
              <w:t xml:space="preserve">(Attorney)</w:t>
            </w:r>
          </w:p>
          <w:p>
            <w:pPr>
              <w:spacing w:before="0" w:after="0" w:line="322" w:lineRule="exact"/>
              <w:ind w:left="0" w:firstLine="0"/>
              <w:jc w:val="left"/>
            </w:pPr>
            <w:r>
              <w:t xml:space="preserve">PO</w:t>
            </w:r>
            <w:r>
              <w:t xml:space="preserve"> </w:t>
            </w:r>
            <w:r>
              <w:t xml:space="preserve">Box</w:t>
            </w:r>
            <w:r>
              <w:t xml:space="preserve"> </w:t>
            </w:r>
            <w:r>
              <w:t xml:space="preserve">1697</w:t>
            </w:r>
          </w:p>
          <w:p>
            <w:pPr>
              <w:spacing w:before="0" w:after="0" w:line="322" w:lineRule="exact"/>
              <w:ind w:left="0" w:firstLine="0"/>
              <w:jc w:val="left"/>
            </w:pPr>
            <w:r>
              <w:t xml:space="preserve">801</w:t>
            </w:r>
            <w:r>
              <w:t xml:space="preserve"> </w:t>
            </w:r>
            <w:r>
              <w:t xml:space="preserve">N.</w:t>
            </w:r>
            <w:r>
              <w:t xml:space="preserve"> </w:t>
            </w:r>
            <w:r>
              <w:t xml:space="preserve">Last</w:t>
            </w:r>
            <w:r>
              <w:t xml:space="preserve"> </w:t>
            </w:r>
            <w:r>
              <w:t xml:space="preserve">Chance</w:t>
            </w:r>
            <w:r>
              <w:t xml:space="preserve"> </w:t>
            </w:r>
            <w:r>
              <w:t xml:space="preserve">Gulch,</w:t>
            </w:r>
            <w:r>
              <w:t xml:space="preserve"> </w:t>
            </w:r>
            <w:r>
              <w:t xml:space="preserve">Ste.</w:t>
            </w:r>
            <w:r>
              <w:t xml:space="preserve"> </w:t>
            </w:r>
            <w:r>
              <w:t xml:space="preserve">101</w:t>
            </w:r>
          </w:p>
          <w:p>
            <w:pPr>
              <w:spacing w:before="0" w:after="0" w:line="322" w:lineRule="exact"/>
              <w:ind w:left="0" w:firstLine="0"/>
              <w:jc w:val="left"/>
            </w:pPr>
            <w:r>
              <w:t xml:space="preserve">Helena</w:t>
            </w:r>
            <w:r>
              <w:t xml:space="preserve"> </w:t>
            </w:r>
            <w:r>
              <w:t xml:space="preserve">MT</w:t>
            </w:r>
            <w:r>
              <w:t xml:space="preserve"> </w:t>
            </w:r>
            <w:r>
              <w:t xml:space="preserve">59624</w:t>
            </w:r>
          </w:p>
          <w:p>
            <w:pPr>
              <w:spacing w:before="0" w:after="0" w:line="322" w:lineRule="exact"/>
              <w:ind w:left="0" w:firstLine="0"/>
              <w:jc w:val="left"/>
            </w:pPr>
            <w:r>
              <w:t xml:space="preserve">Representing:</w:t>
            </w:r>
            <w:r>
              <w:t xml:space="preserve"> </w:t>
            </w:r>
            <w:r>
              <w:t xml:space="preserve">Treasure</w:t>
            </w:r>
            <w:r>
              <w:t xml:space="preserve"> </w:t>
            </w:r>
            <w:r>
              <w:t xml:space="preserve">State</w:t>
            </w:r>
            <w:r>
              <w:t xml:space="preserve"> </w:t>
            </w:r>
            <w:r>
              <w:t xml:space="preserve">Resource</w:t>
            </w:r>
            <w:r>
              <w:t xml:space="preserve"> </w:t>
            </w:r>
            <w:r>
              <w:t xml:space="preserve">Association</w:t>
            </w:r>
            <w:r>
              <w:t xml:space="preserve"> </w:t>
            </w:r>
            <w:r>
              <w:t xml:space="preserve">of</w:t>
            </w:r>
            <w:r>
              <w:t xml:space="preserve"> </w:t>
            </w:r>
            <w:r>
              <w:t xml:space="preserve">Montana</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Keeley</w:t>
            </w:r>
            <w:r>
              <w:t xml:space="preserve"> </w:t>
            </w:r>
            <w:r>
              <w:t xml:space="preserve">Cronin</w:t>
            </w:r>
            <w:r>
              <w:t xml:space="preserve"> </w:t>
            </w:r>
            <w:r>
              <w:t xml:space="preserve">(Attorney)</w:t>
            </w:r>
          </w:p>
          <w:p>
            <w:pPr>
              <w:spacing w:before="0" w:after="0" w:line="322" w:lineRule="exact"/>
              <w:ind w:left="0" w:firstLine="0"/>
              <w:jc w:val="left"/>
            </w:pPr>
            <w:r>
              <w:t xml:space="preserve">c/​o</w:t>
            </w:r>
            <w:r>
              <w:t xml:space="preserve"> </w:t>
            </w:r>
            <w:r>
              <w:t xml:space="preserve">Baker</w:t>
            </w:r>
            <w:r>
              <w:t xml:space="preserve"> </w:t>
            </w:r>
            <w:r>
              <w:t xml:space="preserve">&amp;</w:t>
            </w:r>
            <w:r>
              <w:t xml:space="preserve"> </w:t>
            </w:r>
            <w:r>
              <w:t xml:space="preserve">Hostetler</w:t>
            </w:r>
            <w:r>
              <w:t xml:space="preserve"> </w:t>
            </w:r>
            <w:r>
              <w:t xml:space="preserve">LLP</w:t>
            </w:r>
          </w:p>
          <w:p>
            <w:pPr>
              <w:spacing w:before="0" w:after="0" w:line="322" w:lineRule="exact"/>
              <w:ind w:left="0" w:firstLine="0"/>
              <w:jc w:val="left"/>
            </w:pPr>
            <w:r>
              <w:t xml:space="preserve">1801</w:t>
            </w:r>
            <w:r>
              <w:t xml:space="preserve"> </w:t>
            </w:r>
            <w:r>
              <w:t xml:space="preserve">California</w:t>
            </w:r>
            <w:r>
              <w:t xml:space="preserve"> </w:t>
            </w:r>
            <w:r>
              <w:t xml:space="preserve">Street,</w:t>
            </w:r>
            <w:r>
              <w:t xml:space="preserve"> </w:t>
            </w:r>
            <w:r>
              <w:t xml:space="preserve">Suite</w:t>
            </w:r>
            <w:r>
              <w:t xml:space="preserve"> </w:t>
            </w:r>
            <w:r>
              <w:t xml:space="preserve">4400</w:t>
            </w:r>
          </w:p>
          <w:p>
            <w:pPr>
              <w:spacing w:before="0" w:after="0" w:line="322" w:lineRule="exact"/>
              <w:ind w:left="0" w:firstLine="0"/>
              <w:jc w:val="left"/>
            </w:pPr>
            <w:r>
              <w:t xml:space="preserve">Denver</w:t>
            </w:r>
            <w:r>
              <w:t xml:space="preserve"> </w:t>
            </w:r>
            <w:r>
              <w:t xml:space="preserve">CO</w:t>
            </w:r>
            <w:r>
              <w:t xml:space="preserve"> </w:t>
            </w:r>
            <w:r>
              <w:t xml:space="preserve">80202</w:t>
            </w:r>
          </w:p>
          <w:p>
            <w:pPr>
              <w:spacing w:before="0" w:after="0" w:line="322" w:lineRule="exact"/>
              <w:ind w:left="0" w:firstLine="0"/>
              <w:jc w:val="left"/>
            </w:pPr>
            <w:r>
              <w:t xml:space="preserve">Representing:</w:t>
            </w:r>
            <w:r>
              <w:t xml:space="preserve"> </w:t>
            </w:r>
            <w:r>
              <w:t xml:space="preserve">The</w:t>
            </w:r>
            <w:r>
              <w:t xml:space="preserve"> </w:t>
            </w:r>
            <w:r>
              <w:t xml:space="preserve">Frontier</w:t>
            </w:r>
            <w:r>
              <w:t xml:space="preserve"> </w:t>
            </w:r>
            <w:r>
              <w:t xml:space="preserve">Institute</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Lindsay</w:t>
            </w:r>
            <w:r>
              <w:t xml:space="preserve"> </w:t>
            </w:r>
            <w:r>
              <w:t xml:space="preserve">Marie</w:t>
            </w:r>
            <w:r>
              <w:t xml:space="preserve"> </w:t>
            </w:r>
            <w:r>
              <w:t xml:space="preserve">Thane</w:t>
            </w:r>
            <w:r>
              <w:t xml:space="preserve"> </w:t>
            </w:r>
            <w:r>
              <w:t xml:space="preserve">(Attorney)</w:t>
            </w:r>
          </w:p>
          <w:p>
            <w:pPr>
              <w:spacing w:before="0" w:after="0" w:line="322" w:lineRule="exact"/>
              <w:ind w:left="0" w:firstLine="0"/>
              <w:jc w:val="left"/>
            </w:pPr>
            <w:r>
              <w:t xml:space="preserve">1211</w:t>
            </w:r>
            <w:r>
              <w:t xml:space="preserve"> </w:t>
            </w:r>
            <w:r>
              <w:t xml:space="preserve">SW</w:t>
            </w:r>
            <w:r>
              <w:t xml:space="preserve"> </w:t>
            </w:r>
            <w:r>
              <w:t xml:space="preserve">5th</w:t>
            </w:r>
            <w:r>
              <w:t xml:space="preserve"> </w:t>
            </w:r>
            <w:r>
              <w:t xml:space="preserve">Ave</w:t>
            </w:r>
          </w:p>
          <w:p>
            <w:pPr>
              <w:spacing w:before="0" w:after="0" w:line="322" w:lineRule="exact"/>
              <w:ind w:left="0" w:firstLine="0"/>
              <w:jc w:val="left"/>
            </w:pPr>
            <w:r>
              <w:t xml:space="preserve">#1900</w:t>
            </w:r>
          </w:p>
          <w:p>
            <w:pPr>
              <w:spacing w:before="0" w:after="0" w:line="322" w:lineRule="exact"/>
              <w:ind w:left="0" w:firstLine="0"/>
              <w:jc w:val="left"/>
            </w:pPr>
            <w:r>
              <w:t xml:space="preserve">Portland</w:t>
            </w:r>
            <w:r>
              <w:t xml:space="preserve"> </w:t>
            </w:r>
            <w:r>
              <w:t xml:space="preserve">OR</w:t>
            </w:r>
            <w:r>
              <w:t xml:space="preserve"> </w:t>
            </w:r>
            <w:r>
              <w:t xml:space="preserve">97204</w:t>
            </w:r>
          </w:p>
          <w:p>
            <w:pPr>
              <w:spacing w:before="0" w:after="0" w:line="322" w:lineRule="exact"/>
              <w:ind w:left="0" w:firstLine="0"/>
              <w:jc w:val="left"/>
            </w:pPr>
            <w:r>
              <w:t xml:space="preserve">Representing:</w:t>
            </w:r>
            <w:r>
              <w:t xml:space="preserve"> </w:t>
            </w:r>
            <w:r>
              <w:t xml:space="preserve">Navajo</w:t>
            </w:r>
            <w:r>
              <w:t xml:space="preserve"> </w:t>
            </w:r>
            <w:r>
              <w:t xml:space="preserve">Transitional</w:t>
            </w:r>
            <w:r>
              <w:t xml:space="preserve"> </w:t>
            </w:r>
            <w:r>
              <w:t xml:space="preserve">Energy</w:t>
            </w:r>
            <w:r>
              <w:t xml:space="preserve"> </w:t>
            </w:r>
            <w:r>
              <w:t xml:space="preserve">Company,</w:t>
            </w:r>
            <w:r>
              <w:t xml:space="preserve"> </w:t>
            </w:r>
            <w:r>
              <w:t xml:space="preserve">LLC</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Ryen</w:t>
            </w:r>
            <w:r>
              <w:t xml:space="preserve"> </w:t>
            </w:r>
            <w:r>
              <w:t xml:space="preserve">L.</w:t>
            </w:r>
            <w:r>
              <w:t xml:space="preserve"> </w:t>
            </w:r>
            <w:r>
              <w:t xml:space="preserve">Godwin</w:t>
            </w:r>
            <w:r>
              <w:t xml:space="preserve"> </w:t>
            </w:r>
            <w:r>
              <w:t xml:space="preserve">(Attorney)</w:t>
            </w:r>
          </w:p>
          <w:p>
            <w:pPr>
              <w:spacing w:before="0" w:after="0" w:line="322" w:lineRule="exact"/>
              <w:ind w:left="0" w:firstLine="0"/>
              <w:jc w:val="left"/>
            </w:pPr>
            <w:r>
              <w:t xml:space="preserve">1420</w:t>
            </w:r>
            <w:r>
              <w:t xml:space="preserve"> </w:t>
            </w:r>
            <w:r>
              <w:t xml:space="preserve">Fifth</w:t>
            </w:r>
            <w:r>
              <w:t xml:space="preserve"> </w:t>
            </w:r>
            <w:r>
              <w:t xml:space="preserve">Ave.,</w:t>
            </w:r>
            <w:r>
              <w:t xml:space="preserve"> </w:t>
            </w:r>
            <w:r>
              <w:t xml:space="preserve">Ste.</w:t>
            </w:r>
            <w:r>
              <w:t xml:space="preserve"> </w:t>
            </w:r>
            <w:r>
              <w:t xml:space="preserve">3400</w:t>
            </w:r>
          </w:p>
          <w:p>
            <w:pPr>
              <w:spacing w:before="0" w:after="0" w:line="322" w:lineRule="exact"/>
              <w:ind w:left="0" w:firstLine="0"/>
              <w:jc w:val="left"/>
            </w:pPr>
            <w:r>
              <w:t xml:space="preserve">Seattle</w:t>
            </w:r>
            <w:r>
              <w:t xml:space="preserve"> </w:t>
            </w:r>
            <w:r>
              <w:t xml:space="preserve">WA</w:t>
            </w:r>
            <w:r>
              <w:t xml:space="preserve"> </w:t>
            </w:r>
            <w:r>
              <w:t xml:space="preserve">98101</w:t>
            </w:r>
          </w:p>
          <w:p>
            <w:pPr>
              <w:spacing w:before="0" w:after="0" w:line="322" w:lineRule="exact"/>
              <w:ind w:left="0" w:firstLine="0"/>
              <w:jc w:val="left"/>
            </w:pPr>
            <w:r>
              <w:t xml:space="preserve">Representing:</w:t>
            </w:r>
            <w:r>
              <w:t xml:space="preserve"> </w:t>
            </w:r>
            <w:r>
              <w:t xml:space="preserve">Navajo</w:t>
            </w:r>
            <w:r>
              <w:t xml:space="preserve"> </w:t>
            </w:r>
            <w:r>
              <w:t xml:space="preserve">Transitional</w:t>
            </w:r>
            <w:r>
              <w:t xml:space="preserve"> </w:t>
            </w:r>
            <w:r>
              <w:t xml:space="preserve">Energy</w:t>
            </w:r>
            <w:r>
              <w:t xml:space="preserve"> </w:t>
            </w:r>
            <w:r>
              <w:t xml:space="preserve">Company,</w:t>
            </w:r>
            <w:r>
              <w:t xml:space="preserve"> </w:t>
            </w:r>
            <w:r>
              <w:t xml:space="preserve">LLC</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Matthew</w:t>
            </w:r>
            <w:r>
              <w:t xml:space="preserve"> </w:t>
            </w:r>
            <w:r>
              <w:t xml:space="preserve">Herman</w:t>
            </w:r>
            <w:r>
              <w:t xml:space="preserve"> </w:t>
            </w:r>
            <w:r>
              <w:t xml:space="preserve">Dolphay</w:t>
            </w:r>
            <w:r>
              <w:t xml:space="preserve"> </w:t>
            </w:r>
            <w:r>
              <w:t xml:space="preserve">(Attorney)</w:t>
            </w:r>
          </w:p>
          <w:p>
            <w:pPr>
              <w:spacing w:before="0" w:after="0" w:line="322" w:lineRule="exact"/>
              <w:ind w:left="0" w:firstLine="0"/>
              <w:jc w:val="left"/>
            </w:pPr>
            <w:r>
              <w:t xml:space="preserve">401</w:t>
            </w:r>
            <w:r>
              <w:t xml:space="preserve"> </w:t>
            </w:r>
            <w:r>
              <w:t xml:space="preserve">N.</w:t>
            </w:r>
            <w:r>
              <w:t xml:space="preserve"> </w:t>
            </w:r>
            <w:r>
              <w:t xml:space="preserve">31st</w:t>
            </w:r>
            <w:r>
              <w:t xml:space="preserve"> </w:t>
            </w:r>
            <w:r>
              <w:t xml:space="preserve">Street,</w:t>
            </w:r>
            <w:r>
              <w:t xml:space="preserve"> </w:t>
            </w:r>
            <w:r>
              <w:t xml:space="preserve">Suite</w:t>
            </w:r>
            <w:r>
              <w:t xml:space="preserve"> </w:t>
            </w:r>
            <w:r>
              <w:t xml:space="preserve">1500</w:t>
            </w:r>
          </w:p>
          <w:p>
            <w:pPr>
              <w:spacing w:before="0" w:after="0" w:line="322" w:lineRule="exact"/>
              <w:ind w:left="0" w:firstLine="0"/>
              <w:jc w:val="left"/>
            </w:pPr>
            <w:r>
              <w:t xml:space="preserve">P.O.</w:t>
            </w:r>
            <w:r>
              <w:t xml:space="preserve"> </w:t>
            </w:r>
            <w:r>
              <w:t xml:space="preserve">Box</w:t>
            </w:r>
            <w:r>
              <w:t xml:space="preserve"> </w:t>
            </w:r>
            <w:r>
              <w:t xml:space="preserve">639</w:t>
            </w:r>
          </w:p>
          <w:p>
            <w:pPr>
              <w:spacing w:before="0" w:after="0" w:line="322" w:lineRule="exact"/>
              <w:ind w:left="0" w:firstLine="0"/>
              <w:jc w:val="left"/>
            </w:pPr>
            <w:r>
              <w:t xml:space="preserve">Billings</w:t>
            </w:r>
            <w:r>
              <w:t xml:space="preserve"> </w:t>
            </w:r>
            <w:r>
              <w:t xml:space="preserve">MT</w:t>
            </w:r>
            <w:r>
              <w:t xml:space="preserve"> </w:t>
            </w:r>
            <w:r>
              <w:t xml:space="preserve">59103</w:t>
              <w:noBreakHyphen/>
              <w:t xml:space="preserve">0639</w:t>
            </w:r>
          </w:p>
          <w:p>
            <w:pPr>
              <w:spacing w:before="0" w:after="0" w:line="322" w:lineRule="exact"/>
              <w:ind w:left="0" w:firstLine="0"/>
              <w:jc w:val="left"/>
            </w:pPr>
            <w:r>
              <w:t xml:space="preserve">Representing:</w:t>
            </w:r>
            <w:r>
              <w:t xml:space="preserve"> </w:t>
            </w:r>
            <w:r>
              <w:t xml:space="preserve">Montana</w:t>
            </w:r>
            <w:r>
              <w:t xml:space="preserve"> </w:t>
            </w:r>
            <w:r>
              <w:t xml:space="preserve">Chamber</w:t>
            </w:r>
            <w:r>
              <w:t xml:space="preserve"> </w:t>
            </w:r>
            <w:r>
              <w:t xml:space="preserve">of</w:t>
            </w:r>
            <w:r>
              <w:t xml:space="preserve"> </w:t>
            </w:r>
            <w:r>
              <w:t xml:space="preserve">Commerce,</w:t>
            </w:r>
            <w:r>
              <w:t xml:space="preserve"> </w:t>
            </w:r>
            <w:r>
              <w:t xml:space="preserve">Chamber</w:t>
            </w:r>
            <w:r>
              <w:t xml:space="preserve"> </w:t>
            </w:r>
            <w:r>
              <w:t xml:space="preserve">of</w:t>
            </w:r>
            <w:r>
              <w:t xml:space="preserve"> </w:t>
            </w:r>
            <w:r>
              <w:t xml:space="preserve">Commerce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of</w:t>
            </w:r>
            <w:r>
              <w:t xml:space="preserve"> </w:t>
            </w:r>
            <w:r>
              <w:t xml:space="preserve">America,</w:t>
            </w:r>
            <w:r>
              <w:t xml:space="preserve"> </w:t>
            </w:r>
            <w:r>
              <w:t xml:space="preserve">Billings</w:t>
            </w:r>
            <w:r>
              <w:t xml:space="preserve"> </w:t>
            </w:r>
            <w:r>
              <w:t xml:space="preserve">Chamber</w:t>
            </w:r>
            <w:r>
              <w:t xml:space="preserve"> </w:t>
            </w:r>
            <w:r>
              <w:t xml:space="preserve">of</w:t>
            </w:r>
            <w:r>
              <w:t xml:space="preserve"> </w:t>
            </w:r>
            <w:r>
              <w:t xml:space="preserve">Commerce,</w:t>
            </w:r>
            <w:r>
              <w:t xml:space="preserve"> </w:t>
            </w:r>
            <w:r>
              <w:t xml:space="preserve">Helena</w:t>
            </w:r>
            <w:r>
              <w:t xml:space="preserve"> </w:t>
            </w:r>
            <w:r>
              <w:t xml:space="preserve">Chamber</w:t>
            </w:r>
            <w:r>
              <w:t xml:space="preserve"> </w:t>
            </w:r>
            <w:r>
              <w:t xml:space="preserve">of</w:t>
            </w:r>
            <w:r>
              <w:t xml:space="preserve"> </w:t>
            </w:r>
            <w:r>
              <w:t xml:space="preserve">Commerce,</w:t>
            </w:r>
            <w:r>
              <w:t xml:space="preserve"> </w:t>
            </w:r>
            <w:r>
              <w:t xml:space="preserve">Kalispell</w:t>
            </w:r>
            <w:r>
              <w:t xml:space="preserve"> </w:t>
            </w:r>
            <w:r>
              <w:t xml:space="preserve">Chamber</w:t>
            </w:r>
            <w:r>
              <w:t xml:space="preserve"> </w:t>
            </w:r>
            <w:r>
              <w:t xml:space="preserve">of</w:t>
            </w:r>
            <w:r>
              <w:t xml:space="preserve"> </w:t>
            </w:r>
            <w:r>
              <w:t xml:space="preserve">Commerce</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Frederick</w:t>
            </w:r>
            <w:r>
              <w:t xml:space="preserve"> </w:t>
            </w:r>
            <w:r>
              <w:t xml:space="preserve">M.</w:t>
            </w:r>
            <w:r>
              <w:t xml:space="preserve"> </w:t>
            </w:r>
            <w:r>
              <w:t xml:space="preserve">Ralph</w:t>
            </w:r>
            <w:r>
              <w:t xml:space="preserve"> </w:t>
            </w:r>
            <w:r>
              <w:t xml:space="preserve">(Attorney)</w:t>
            </w:r>
          </w:p>
          <w:p>
            <w:pPr>
              <w:spacing w:before="0" w:after="0" w:line="322" w:lineRule="exact"/>
              <w:ind w:left="0" w:firstLine="0"/>
              <w:jc w:val="left"/>
            </w:pPr>
            <w:r>
              <w:t xml:space="preserve">125</w:t>
            </w:r>
            <w:r>
              <w:t xml:space="preserve"> </w:t>
            </w:r>
            <w:r>
              <w:t xml:space="preserve">Bank</w:t>
            </w:r>
            <w:r>
              <w:t xml:space="preserve"> </w:t>
            </w:r>
            <w:r>
              <w:t xml:space="preserve">Street</w:t>
            </w:r>
          </w:p>
          <w:p>
            <w:pPr>
              <w:spacing w:before="0" w:after="0" w:line="322" w:lineRule="exact"/>
              <w:ind w:left="0" w:firstLine="0"/>
              <w:jc w:val="left"/>
            </w:pPr>
            <w:r>
              <w:t xml:space="preserve">Suite</w:t>
            </w:r>
            <w:r>
              <w:t xml:space="preserve"> </w:t>
            </w:r>
            <w:r>
              <w:t xml:space="preserve">600</w:t>
            </w:r>
          </w:p>
          <w:p>
            <w:pPr>
              <w:spacing w:before="0" w:after="0" w:line="322" w:lineRule="exact"/>
              <w:ind w:left="0" w:firstLine="0"/>
              <w:jc w:val="left"/>
            </w:pPr>
            <w:r>
              <w:t xml:space="preserve">Missoula</w:t>
            </w:r>
            <w:r>
              <w:t xml:space="preserve"> </w:t>
            </w:r>
            <w:r>
              <w:t xml:space="preserve">MT</w:t>
            </w:r>
            <w:r>
              <w:t xml:space="preserve"> </w:t>
            </w:r>
            <w:r>
              <w:t xml:space="preserve">59802</w:t>
            </w:r>
          </w:p>
          <w:p>
            <w:pPr>
              <w:spacing w:before="0" w:after="0" w:line="322" w:lineRule="exact"/>
              <w:ind w:left="0" w:firstLine="0"/>
              <w:jc w:val="left"/>
            </w:pPr>
            <w:r>
              <w:t xml:space="preserve">Representing:</w:t>
            </w:r>
            <w:r>
              <w:t xml:space="preserve"> </w:t>
            </w:r>
            <w:r>
              <w:t xml:space="preserve">Northwestern</w:t>
            </w:r>
            <w:r>
              <w:t xml:space="preserve"> </w:t>
            </w:r>
            <w:r>
              <w:t xml:space="preserve">Corporation</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John</w:t>
            </w:r>
            <w:r>
              <w:t xml:space="preserve"> </w:t>
            </w:r>
            <w:r>
              <w:t xml:space="preserve">Kent</w:t>
            </w:r>
            <w:r>
              <w:t xml:space="preserve"> </w:t>
            </w:r>
            <w:r>
              <w:t xml:space="preserve">Tabaracci</w:t>
            </w:r>
            <w:r>
              <w:t xml:space="preserve"> </w:t>
            </w:r>
            <w:r>
              <w:t xml:space="preserve">(Attorney)</w:t>
            </w:r>
          </w:p>
          <w:p>
            <w:pPr>
              <w:spacing w:before="0" w:after="0" w:line="322" w:lineRule="exact"/>
              <w:ind w:left="0" w:firstLine="0"/>
              <w:jc w:val="left"/>
            </w:pPr>
            <w:r>
              <w:t xml:space="preserve">208</w:t>
            </w:r>
            <w:r>
              <w:t xml:space="preserve"> </w:t>
            </w:r>
            <w:r>
              <w:t xml:space="preserve">N.</w:t>
            </w:r>
            <w:r>
              <w:t xml:space="preserve"> </w:t>
            </w:r>
            <w:r>
              <w:t xml:space="preserve">Montana</w:t>
            </w:r>
            <w:r>
              <w:t xml:space="preserve"> </w:t>
            </w:r>
            <w:r>
              <w:t xml:space="preserve">Ave.</w:t>
            </w:r>
            <w:r>
              <w:t xml:space="preserve"> </w:t>
            </w:r>
            <w:r>
              <w:t xml:space="preserve">#200</w:t>
            </w:r>
          </w:p>
          <w:p>
            <w:pPr>
              <w:spacing w:before="0" w:after="0" w:line="322" w:lineRule="exact"/>
              <w:ind w:left="0" w:firstLine="0"/>
              <w:jc w:val="left"/>
            </w:pPr>
            <w:r>
              <w:t xml:space="preserve">Helena</w:t>
            </w:r>
            <w:r>
              <w:t xml:space="preserve"> </w:t>
            </w:r>
            <w:r>
              <w:t xml:space="preserve">MT</w:t>
            </w:r>
            <w:r>
              <w:t xml:space="preserve"> </w:t>
            </w:r>
            <w:r>
              <w:t xml:space="preserve">59601</w:t>
            </w:r>
          </w:p>
          <w:p>
            <w:pPr>
              <w:spacing w:before="0" w:after="0" w:line="322" w:lineRule="exact"/>
              <w:ind w:left="0" w:firstLine="0"/>
              <w:jc w:val="left"/>
            </w:pPr>
            <w:r>
              <w:t xml:space="preserve">Representing:</w:t>
            </w:r>
            <w:r>
              <w:t xml:space="preserve"> </w:t>
            </w:r>
            <w:r>
              <w:t xml:space="preserve">Northwestern</w:t>
            </w:r>
            <w:r>
              <w:t xml:space="preserve"> </w:t>
            </w:r>
            <w:r>
              <w:t xml:space="preserve">Corporation</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Abby</w:t>
            </w:r>
            <w:r>
              <w:t xml:space="preserve"> </w:t>
            </w:r>
            <w:r>
              <w:t xml:space="preserve">Jane</w:t>
            </w:r>
            <w:r>
              <w:t xml:space="preserve"> </w:t>
            </w:r>
            <w:r>
              <w:t xml:space="preserve">Moscatel</w:t>
            </w:r>
            <w:r>
              <w:t xml:space="preserve"> </w:t>
            </w:r>
            <w:r>
              <w:t xml:space="preserve">(Attorney)</w:t>
            </w:r>
          </w:p>
          <w:p>
            <w:pPr>
              <w:spacing w:before="0" w:after="0" w:line="322" w:lineRule="exact"/>
              <w:ind w:left="0" w:firstLine="0"/>
              <w:jc w:val="left"/>
            </w:pPr>
            <w:r>
              <w:t xml:space="preserve">PO</w:t>
            </w:r>
            <w:r>
              <w:t xml:space="preserve"> </w:t>
            </w:r>
            <w:r>
              <w:t xml:space="preserve">Box</w:t>
            </w:r>
            <w:r>
              <w:t xml:space="preserve"> </w:t>
            </w:r>
            <w:r>
              <w:t xml:space="preserve">931</w:t>
            </w:r>
          </w:p>
          <w:p>
            <w:pPr>
              <w:spacing w:before="0" w:after="0" w:line="322" w:lineRule="exact"/>
              <w:ind w:left="0" w:firstLine="0"/>
              <w:jc w:val="left"/>
            </w:pPr>
            <w:r>
              <w:t xml:space="preserve">Lakeside</w:t>
            </w:r>
            <w:r>
              <w:t xml:space="preserve"> </w:t>
            </w:r>
            <w:r>
              <w:t xml:space="preserve">MT</w:t>
            </w:r>
            <w:r>
              <w:t xml:space="preserve"> </w:t>
            </w:r>
            <w:r>
              <w:t xml:space="preserve">59922</w:t>
            </w:r>
          </w:p>
          <w:p>
            <w:pPr>
              <w:spacing w:before="0" w:after="0" w:line="322" w:lineRule="exact"/>
              <w:ind w:left="0" w:firstLine="0"/>
              <w:jc w:val="left"/>
            </w:pPr>
            <w:r>
              <w:t xml:space="preserve">Representing:</w:t>
            </w:r>
            <w:r>
              <w:t xml:space="preserve"> </w:t>
            </w:r>
            <w:r>
              <w:t xml:space="preserve">Montana</w:t>
            </w:r>
            <w:r>
              <w:t xml:space="preserve"> </w:t>
            </w:r>
            <w:r>
              <w:t xml:space="preserve">Senate</w:t>
            </w:r>
            <w:r>
              <w:t xml:space="preserve"> </w:t>
            </w:r>
            <w:r>
              <w:t xml:space="preserve">President</w:t>
            </w:r>
            <w:r>
              <w:t xml:space="preserve"> </w:t>
            </w:r>
            <w:r>
              <w:t xml:space="preserve">as</w:t>
            </w:r>
            <w:r>
              <w:t xml:space="preserve"> </w:t>
            </w:r>
            <w:r>
              <w:t xml:space="preserve">Officer</w:t>
            </w:r>
            <w:r>
              <w:t xml:space="preserve"> </w:t>
            </w:r>
            <w:r>
              <w:t xml:space="preserve">of</w:t>
            </w:r>
            <w:r>
              <w:t xml:space="preserve"> </w:t>
            </w:r>
            <w:r>
              <w:t xml:space="preserve">the</w:t>
            </w:r>
            <w:r>
              <w:t xml:space="preserve"> </w:t>
            </w:r>
            <w:r>
              <w:t xml:space="preserve">Legislature</w:t>
            </w:r>
            <w:r>
              <w:t xml:space="preserve"> </w:t>
            </w:r>
            <w:r>
              <w:t xml:space="preserve">and</w:t>
            </w:r>
            <w:r>
              <w:t xml:space="preserve"> </w:t>
            </w:r>
            <w:r>
              <w:t xml:space="preserve">Speaker</w:t>
            </w:r>
            <w:r>
              <w:t xml:space="preserve"> </w:t>
            </w:r>
            <w:r>
              <w:t xml:space="preserve">of</w:t>
            </w:r>
            <w:r>
              <w:t xml:space="preserve"> </w:t>
            </w:r>
            <w:r>
              <w:t xml:space="preserve">the</w:t>
            </w:r>
            <w:r>
              <w:t xml:space="preserve"> </w:t>
            </w:r>
            <w:r>
              <w:t xml:space="preserve">House</w:t>
            </w:r>
            <w:r>
              <w:t xml:space="preserve"> </w:t>
            </w:r>
            <w:r>
              <w:t xml:space="preserve">of</w:t>
            </w:r>
            <w:r>
              <w:t xml:space="preserve"> </w:t>
            </w:r>
            <w:r>
              <w:t xml:space="preserve">Representatives</w:t>
            </w:r>
            <w:r>
              <w:t xml:space="preserve"> </w:t>
            </w:r>
            <w:r>
              <w:t xml:space="preserve">as</w:t>
            </w:r>
            <w:r>
              <w:t xml:space="preserve"> </w:t>
            </w:r>
            <w:r>
              <w:t xml:space="preserve">Officer</w:t>
            </w:r>
            <w:r>
              <w:t xml:space="preserve"> </w:t>
            </w:r>
            <w:r>
              <w:t xml:space="preserve">of</w:t>
            </w:r>
            <w:r>
              <w:t xml:space="preserve"> </w:t>
            </w:r>
            <w:r>
              <w:t xml:space="preserve">the</w:t>
            </w:r>
            <w:r>
              <w:t xml:space="preserve"> </w:t>
            </w:r>
            <w:r>
              <w:t xml:space="preserve">Legislture</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Timothy</w:t>
            </w:r>
            <w:r>
              <w:t xml:space="preserve"> </w:t>
            </w:r>
            <w:r>
              <w:t xml:space="preserve">M.</w:t>
            </w:r>
            <w:r>
              <w:t xml:space="preserve"> </w:t>
            </w:r>
            <w:r>
              <w:t xml:space="preserve">Bechtold</w:t>
            </w:r>
            <w:r>
              <w:t xml:space="preserve"> </w:t>
            </w:r>
            <w:r>
              <w:t xml:space="preserve">(Attorney)</w:t>
            </w:r>
          </w:p>
          <w:p>
            <w:pPr>
              <w:spacing w:before="0" w:after="0" w:line="322" w:lineRule="exact"/>
              <w:ind w:left="0" w:firstLine="0"/>
              <w:jc w:val="left"/>
            </w:pPr>
            <w:r>
              <w:t xml:space="preserve">PO</w:t>
            </w:r>
            <w:r>
              <w:t xml:space="preserve"> </w:t>
            </w:r>
            <w:r>
              <w:t xml:space="preserve">Box</w:t>
            </w:r>
            <w:r>
              <w:t xml:space="preserve"> </w:t>
            </w:r>
            <w:r>
              <w:t xml:space="preserve">7051</w:t>
            </w:r>
          </w:p>
          <w:p>
            <w:pPr>
              <w:spacing w:before="0" w:after="0" w:line="322" w:lineRule="exact"/>
              <w:ind w:left="0" w:firstLine="0"/>
              <w:jc w:val="left"/>
            </w:pPr>
            <w:r>
              <w:t xml:space="preserve">317</w:t>
            </w:r>
            <w:r>
              <w:t xml:space="preserve"> </w:t>
            </w:r>
            <w:r>
              <w:t xml:space="preserve">East</w:t>
            </w:r>
            <w:r>
              <w:t xml:space="preserve"> </w:t>
            </w:r>
            <w:r>
              <w:t xml:space="preserve">Spruce</w:t>
            </w:r>
            <w:r>
              <w:t xml:space="preserve"> </w:t>
            </w:r>
            <w:r>
              <w:t xml:space="preserve">Street</w:t>
            </w:r>
          </w:p>
          <w:p>
            <w:pPr>
              <w:spacing w:before="0" w:after="0" w:line="322" w:lineRule="exact"/>
              <w:ind w:left="0" w:firstLine="0"/>
              <w:jc w:val="left"/>
            </w:pPr>
            <w:r>
              <w:t xml:space="preserve">Missoula</w:t>
            </w:r>
            <w:r>
              <w:t xml:space="preserve"> </w:t>
            </w:r>
            <w:r>
              <w:t xml:space="preserve">MT</w:t>
            </w:r>
            <w:r>
              <w:t xml:space="preserve"> </w:t>
            </w:r>
            <w:r>
              <w:t xml:space="preserve">59807</w:t>
            </w:r>
          </w:p>
          <w:p>
            <w:pPr>
              <w:spacing w:before="0" w:after="0" w:line="322" w:lineRule="exact"/>
              <w:ind w:left="0" w:firstLine="0"/>
              <w:jc w:val="left"/>
            </w:pPr>
            <w:r>
              <w:t xml:space="preserve">Representing:</w:t>
            </w:r>
            <w:r>
              <w:t xml:space="preserve"> </w:t>
            </w:r>
            <w:r>
              <w:t xml:space="preserve">Public</w:t>
            </w:r>
            <w:r>
              <w:t xml:space="preserve"> </w:t>
            </w:r>
            <w:r>
              <w:t xml:space="preserve">Health</w:t>
            </w:r>
            <w:r>
              <w:t xml:space="preserve"> </w:t>
            </w:r>
            <w:r>
              <w:t xml:space="preserve">Experts</w:t>
            </w:r>
            <w:r>
              <w:t xml:space="preserve"> </w:t>
            </w:r>
            <w:r>
              <w:t xml:space="preserve">and</w:t>
            </w:r>
            <w:r>
              <w:t xml:space="preserve"> </w:t>
            </w:r>
            <w:r>
              <w:t xml:space="preserve">Doctors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James</w:t>
            </w:r>
            <w:r>
              <w:t xml:space="preserve"> </w:t>
            </w:r>
            <w:r>
              <w:t xml:space="preserve">H.</w:t>
            </w:r>
            <w:r>
              <w:t xml:space="preserve"> </w:t>
            </w:r>
            <w:r>
              <w:t xml:space="preserve">Goetz</w:t>
            </w:r>
            <w:r>
              <w:t xml:space="preserve"> </w:t>
            </w:r>
            <w:r>
              <w:t xml:space="preserve">(Attorney)</w:t>
            </w:r>
          </w:p>
          <w:p>
            <w:pPr>
              <w:spacing w:before="0" w:after="0" w:line="322" w:lineRule="exact"/>
              <w:ind w:left="0" w:firstLine="0"/>
              <w:jc w:val="left"/>
            </w:pPr>
            <w:r>
              <w:t xml:space="preserve">PO</w:t>
            </w:r>
            <w:r>
              <w:t xml:space="preserve"> </w:t>
            </w:r>
            <w:r>
              <w:t xml:space="preserve">Box</w:t>
            </w:r>
            <w:r>
              <w:t xml:space="preserve"> </w:t>
            </w:r>
            <w:r>
              <w:t xml:space="preserve">6580</w:t>
            </w:r>
          </w:p>
          <w:p>
            <w:pPr>
              <w:spacing w:before="0" w:after="0" w:line="322" w:lineRule="exact"/>
              <w:ind w:left="0" w:firstLine="0"/>
              <w:jc w:val="left"/>
            </w:pPr>
            <w:r>
              <w:t xml:space="preserve">Bozeman</w:t>
            </w:r>
            <w:r>
              <w:t xml:space="preserve"> </w:t>
            </w:r>
            <w:r>
              <w:t xml:space="preserve">MT</w:t>
            </w:r>
            <w:r>
              <w:t xml:space="preserve"> </w:t>
            </w:r>
            <w:r>
              <w:t xml:space="preserve">59771</w:t>
              <w:noBreakHyphen/>
              <w:t xml:space="preserve">6580</w:t>
            </w:r>
          </w:p>
          <w:p>
            <w:pPr>
              <w:spacing w:before="0" w:after="0" w:line="322" w:lineRule="exact"/>
              <w:ind w:left="0" w:firstLine="0"/>
              <w:jc w:val="left"/>
            </w:pPr>
            <w:r>
              <w:t xml:space="preserve">Representing:</w:t>
            </w:r>
            <w:r>
              <w:t xml:space="preserve"> </w:t>
            </w:r>
            <w:r>
              <w:t xml:space="preserve">Environmental</w:t>
            </w:r>
            <w:r>
              <w:t xml:space="preserve"> </w:t>
            </w:r>
            <w:r>
              <w:t xml:space="preserve">and</w:t>
            </w:r>
            <w:r>
              <w:t xml:space="preserve"> </w:t>
            </w:r>
            <w:r>
              <w:t xml:space="preserve">Constitutional</w:t>
            </w:r>
            <w:r>
              <w:t xml:space="preserve"> </w:t>
            </w:r>
            <w:r>
              <w:t xml:space="preserve">Law</w:t>
            </w:r>
            <w:r>
              <w:t xml:space="preserve"> </w:t>
            </w:r>
            <w:r>
              <w:t xml:space="preserve">Professors’</w:t>
            </w:r>
          </w:p>
          <w:p>
            <w:pPr>
              <w:spacing w:before="0" w:after="0" w:line="322" w:lineRule="exact"/>
              <w:ind w:left="0" w:firstLine="0"/>
              <w:jc w:val="left"/>
            </w:pPr>
            <w:r>
              <w:t xml:space="preserve">Service</w:t>
            </w:r>
            <w:r>
              <w:t xml:space="preserve"> </w:t>
            </w:r>
            <w:r>
              <w:t xml:space="preserve">Method:</w:t>
            </w:r>
            <w:r>
              <w:t xml:space="preserve"> </w:t>
            </w:r>
            <w:r>
              <w:t xml:space="preserve">eService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Juan</w:t>
            </w:r>
            <w:r>
              <w:t xml:space="preserve"> </w:t>
            </w:r>
            <w:r>
              <w:t xml:space="preserve">Carlos</w:t>
            </w:r>
            <w:r>
              <w:t xml:space="preserve"> </w:t>
            </w:r>
            <w:r>
              <w:t xml:space="preserve">Rodriguez</w:t>
            </w:r>
            <w:r>
              <w:t xml:space="preserve"> </w:t>
            </w:r>
            <w:r>
              <w:t xml:space="preserve">(Interested</w:t>
            </w:r>
            <w:r>
              <w:t xml:space="preserve"> </w:t>
            </w:r>
            <w:r>
              <w:t xml:space="preserve">Observer)</w:t>
            </w:r>
          </w:p>
          <w:p>
            <w:pPr>
              <w:spacing w:before="0" w:after="0" w:line="322" w:lineRule="exact"/>
              <w:ind w:left="0" w:firstLine="0"/>
              <w:jc w:val="left"/>
            </w:pPr>
            <w:r>
              <w:t xml:space="preserve">Service</w:t>
            </w:r>
            <w:r>
              <w:t xml:space="preserve"> </w:t>
            </w:r>
            <w:r>
              <w:t xml:space="preserve">Method:</w:t>
            </w:r>
            <w:r>
              <w:t xml:space="preserve"> </w:t>
            </w:r>
            <w:r>
              <w:t xml:space="preserve">E-mail</w:t>
            </w:r>
            <w:r>
              <w:t xml:space="preserve"> </w:t>
            </w:r>
            <w:r>
              <w:t xml:space="preserve">Delivery</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Byron</w:t>
            </w:r>
            <w:r>
              <w:t xml:space="preserve"> </w:t>
            </w:r>
            <w:r>
              <w:t xml:space="preserve">L.</w:t>
            </w:r>
            <w:r>
              <w:t xml:space="preserve"> </w:t>
            </w:r>
            <w:r>
              <w:t xml:space="preserve">Trackwell</w:t>
            </w:r>
            <w:r>
              <w:t xml:space="preserve"> </w:t>
            </w:r>
            <w:r>
              <w:t xml:space="preserve">(Amicus</w:t>
            </w:r>
            <w:r>
              <w:t xml:space="preserve"> </w:t>
            </w:r>
            <w:r>
              <w:t xml:space="preserve">Curiae)</w:t>
            </w:r>
          </w:p>
          <w:p>
            <w:pPr>
              <w:spacing w:before="0" w:after="0" w:line="322" w:lineRule="exact"/>
              <w:ind w:left="0" w:firstLine="0"/>
              <w:jc w:val="left"/>
            </w:pPr>
            <w:r>
              <w:t xml:space="preserve">7315</w:t>
            </w:r>
            <w:r>
              <w:t xml:space="preserve"> </w:t>
            </w:r>
            <w:r>
              <w:t xml:space="preserve">SW</w:t>
            </w:r>
            <w:r>
              <w:t xml:space="preserve"> </w:t>
            </w:r>
            <w:r>
              <w:t xml:space="preserve">23rd</w:t>
            </w:r>
            <w:r>
              <w:t xml:space="preserve"> </w:t>
            </w:r>
            <w:r>
              <w:t xml:space="preserve">Court</w:t>
            </w:r>
          </w:p>
          <w:p>
            <w:pPr>
              <w:spacing w:before="0" w:after="0" w:line="322" w:lineRule="exact"/>
              <w:ind w:left="0" w:firstLine="0"/>
              <w:jc w:val="left"/>
            </w:pPr>
            <w:r>
              <w:t xml:space="preserve">Topeka</w:t>
            </w:r>
            <w:r>
              <w:t xml:space="preserve"> </w:t>
            </w:r>
            <w:r>
              <w:t xml:space="preserve">KS</w:t>
            </w:r>
            <w:r>
              <w:t xml:space="preserve"> </w:t>
            </w:r>
            <w:r>
              <w:t xml:space="preserve">66614</w:t>
            </w:r>
          </w:p>
          <w:p>
            <w:pPr>
              <w:spacing w:before="0" w:after="0" w:line="322" w:lineRule="exact"/>
              <w:ind w:left="0" w:firstLine="0"/>
              <w:jc w:val="left"/>
            </w:pPr>
            <w:r>
              <w:t xml:space="preserve">Service</w:t>
            </w:r>
            <w:r>
              <w:t xml:space="preserve"> </w:t>
            </w:r>
            <w:r>
              <w:t xml:space="preserve">Method:</w:t>
            </w:r>
            <w:r>
              <w:t xml:space="preserve"> </w:t>
            </w:r>
            <w:r>
              <w:t xml:space="preserve">E-mail</w:t>
            </w:r>
            <w:r>
              <w:t xml:space="preserve"> </w:t>
            </w:r>
            <w:r>
              <w:t xml:space="preserve">Delivery</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Alex</w:t>
            </w:r>
            <w:r>
              <w:t xml:space="preserve"> </w:t>
            </w:r>
            <w:r>
              <w:t xml:space="preserve">Guillen</w:t>
            </w:r>
            <w:r>
              <w:t xml:space="preserve"> </w:t>
            </w:r>
            <w:r>
              <w:t xml:space="preserve">(Interested</w:t>
            </w:r>
            <w:r>
              <w:t xml:space="preserve"> </w:t>
            </w:r>
            <w:r>
              <w:t xml:space="preserve">Observer)</w:t>
            </w:r>
          </w:p>
          <w:p>
            <w:pPr>
              <w:spacing w:before="0" w:after="0" w:line="322" w:lineRule="exact"/>
              <w:ind w:left="0" w:firstLine="0"/>
              <w:jc w:val="left"/>
            </w:pPr>
            <w:r>
              <w:t xml:space="preserve">Service</w:t>
            </w:r>
            <w:r>
              <w:t xml:space="preserve"> </w:t>
            </w:r>
            <w:r>
              <w:t xml:space="preserve">Method:</w:t>
            </w:r>
            <w:r>
              <w:t xml:space="preserve"> </w:t>
            </w:r>
            <w:r>
              <w:t xml:space="preserve">E-mail</w:t>
            </w:r>
            <w:r>
              <w:t xml:space="preserve"> </w:t>
            </w:r>
            <w:r>
              <w:t xml:space="preserve">Delivery</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Rebecca</w:t>
            </w:r>
            <w:r>
              <w:t xml:space="preserve"> </w:t>
            </w:r>
            <w:r>
              <w:t xml:space="preserve">Leah</w:t>
            </w:r>
            <w:r>
              <w:t xml:space="preserve"> </w:t>
            </w:r>
            <w:r>
              <w:t xml:space="preserve">Davis</w:t>
            </w:r>
            <w:r>
              <w:t xml:space="preserve"> </w:t>
            </w:r>
            <w:r>
              <w:t xml:space="preserve">(Other)</w:t>
            </w:r>
          </w:p>
          <w:p>
            <w:pPr>
              <w:spacing w:before="0" w:after="0" w:line="322" w:lineRule="exact"/>
              <w:ind w:left="0" w:firstLine="0"/>
              <w:jc w:val="left"/>
            </w:pPr>
            <w:r>
              <w:t xml:space="preserve">1939</w:t>
            </w:r>
            <w:r>
              <w:t xml:space="preserve"> </w:t>
            </w:r>
            <w:r>
              <w:t xml:space="preserve">Harrison</w:t>
            </w:r>
            <w:r>
              <w:t xml:space="preserve"> </w:t>
            </w:r>
            <w:r>
              <w:t xml:space="preserve">St.,</w:t>
            </w:r>
            <w:r>
              <w:t xml:space="preserve"> </w:t>
            </w:r>
            <w:r>
              <w:t xml:space="preserve">Suite</w:t>
            </w:r>
            <w:r>
              <w:t xml:space="preserve"> </w:t>
            </w:r>
            <w:r>
              <w:t xml:space="preserve">150</w:t>
            </w:r>
          </w:p>
          <w:p>
            <w:pPr>
              <w:spacing w:before="0" w:after="0" w:line="322" w:lineRule="exact"/>
              <w:ind w:left="0" w:firstLine="0"/>
              <w:jc w:val="left"/>
            </w:pPr>
            <w:r>
              <w:t xml:space="preserve">Oakland</w:t>
            </w:r>
            <w:r>
              <w:t xml:space="preserve"> </w:t>
            </w:r>
            <w:r>
              <w:t xml:space="preserve">CA</w:t>
            </w:r>
            <w:r>
              <w:t xml:space="preserve"> </w:t>
            </w:r>
            <w:r>
              <w:t xml:space="preserve">94612</w:t>
            </w:r>
          </w:p>
          <w:p>
            <w:pPr>
              <w:spacing w:before="0" w:after="0" w:line="322" w:lineRule="exact"/>
              <w:ind w:left="0" w:firstLine="0"/>
              <w:jc w:val="left"/>
            </w:pPr>
            <w:r>
              <w:t xml:space="preserve">Service</w:t>
            </w:r>
            <w:r>
              <w:t xml:space="preserve"> </w:t>
            </w:r>
            <w:r>
              <w:t xml:space="preserve">Method:</w:t>
            </w:r>
            <w:r>
              <w:t xml:space="preserve"> </w:t>
            </w:r>
            <w:r>
              <w:t xml:space="preserve">E-mail</w:t>
            </w:r>
            <w:r>
              <w:t xml:space="preserve"> </w:t>
            </w:r>
            <w:r>
              <w:t xml:space="preserve">Delivery</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Brian</w:t>
            </w:r>
            <w:r>
              <w:t xml:space="preserve"> </w:t>
            </w:r>
            <w:r>
              <w:t xml:space="preserve">Flynn</w:t>
            </w:r>
            <w:r>
              <w:t xml:space="preserve"> </w:t>
            </w:r>
            <w:r>
              <w:t xml:space="preserve">(Other)</w:t>
            </w:r>
          </w:p>
          <w:p>
            <w:pPr>
              <w:spacing w:before="0" w:after="0" w:line="322" w:lineRule="exact"/>
              <w:ind w:left="0" w:firstLine="0"/>
              <w:jc w:val="left"/>
            </w:pPr>
            <w:r>
              <w:t xml:space="preserve">1939</w:t>
            </w:r>
            <w:r>
              <w:t xml:space="preserve"> </w:t>
            </w:r>
            <w:r>
              <w:t xml:space="preserve">Harrison</w:t>
            </w:r>
            <w:r>
              <w:t xml:space="preserve"> </w:t>
            </w:r>
            <w:r>
              <w:t xml:space="preserve">St.,</w:t>
            </w:r>
            <w:r>
              <w:t xml:space="preserve"> </w:t>
            </w:r>
            <w:r>
              <w:t xml:space="preserve">Suite</w:t>
            </w:r>
            <w:r>
              <w:t xml:space="preserve"> </w:t>
            </w:r>
            <w:r>
              <w:t xml:space="preserve">150</w:t>
            </w:r>
          </w:p>
          <w:p>
            <w:pPr>
              <w:spacing w:before="0" w:after="0" w:line="322" w:lineRule="exact"/>
              <w:ind w:left="0" w:firstLine="0"/>
              <w:jc w:val="left"/>
            </w:pPr>
            <w:r>
              <w:t xml:space="preserve">Oakland</w:t>
            </w:r>
            <w:r>
              <w:t xml:space="preserve"> </w:t>
            </w:r>
            <w:r>
              <w:t xml:space="preserve">CA</w:t>
            </w:r>
            <w:r>
              <w:t xml:space="preserve"> </w:t>
            </w:r>
            <w:r>
              <w:t xml:space="preserve">94612</w:t>
            </w:r>
          </w:p>
          <w:p>
            <w:pPr>
              <w:spacing w:before="0" w:after="0" w:line="322" w:lineRule="exact"/>
              <w:ind w:left="0" w:firstLine="0"/>
              <w:jc w:val="left"/>
            </w:pPr>
            <w:r>
              <w:t xml:space="preserve">Service</w:t>
            </w:r>
            <w:r>
              <w:t xml:space="preserve"> </w:t>
            </w:r>
            <w:r>
              <w:t xml:space="preserve">Method:</w:t>
            </w:r>
            <w:r>
              <w:t xml:space="preserve"> </w:t>
            </w:r>
            <w:r>
              <w:t xml:space="preserve">E-mail</w:t>
            </w:r>
            <w:r>
              <w:t xml:space="preserve"> </w:t>
            </w:r>
            <w:r>
              <w:t xml:space="preserve">Delivery</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Julia</w:t>
            </w:r>
            <w:r>
              <w:t xml:space="preserve"> </w:t>
            </w:r>
            <w:r>
              <w:t xml:space="preserve">A.</w:t>
            </w:r>
            <w:r>
              <w:t xml:space="preserve"> </w:t>
            </w:r>
            <w:r>
              <w:t xml:space="preserve">Olson</w:t>
            </w:r>
            <w:r>
              <w:t xml:space="preserve"> </w:t>
            </w:r>
            <w:r>
              <w:t xml:space="preserve">(Attorney)</w:t>
            </w:r>
          </w:p>
          <w:p>
            <w:pPr>
              <w:spacing w:before="0" w:after="0" w:line="322" w:lineRule="exact"/>
              <w:ind w:left="0" w:firstLine="0"/>
              <w:jc w:val="left"/>
            </w:pPr>
            <w:r>
              <w:t xml:space="preserve">1216</w:t>
            </w:r>
            <w:r>
              <w:t xml:space="preserve"> </w:t>
            </w:r>
            <w:r>
              <w:t xml:space="preserve">Lincoln</w:t>
            </w:r>
            <w:r>
              <w:t xml:space="preserve"> </w:t>
            </w:r>
            <w:r>
              <w:t xml:space="preserve">St.</w:t>
            </w:r>
          </w:p>
          <w:p>
            <w:pPr>
              <w:spacing w:before="0" w:after="0" w:line="322" w:lineRule="exact"/>
              <w:ind w:left="0" w:firstLine="0"/>
              <w:jc w:val="left"/>
            </w:pPr>
            <w:r>
              <w:t xml:space="preserve">Eugene</w:t>
            </w:r>
            <w:r>
              <w:t xml:space="preserve"> </w:t>
            </w:r>
            <w:r>
              <w:t xml:space="preserve">OR</w:t>
            </w:r>
            <w:r>
              <w:t xml:space="preserve"> </w:t>
            </w:r>
            <w:r>
              <w:t xml:space="preserve">97401</w:t>
            </w:r>
          </w:p>
          <w:p>
            <w:pPr>
              <w:spacing w:before="0" w:after="0" w:line="322" w:lineRule="exact"/>
              <w:ind w:left="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0" w:firstLine="0"/>
              <w:jc w:val="left"/>
            </w:pPr>
            <w:r>
              <w:t xml:space="preserve">Service</w:t>
            </w:r>
            <w:r>
              <w:t xml:space="preserve"> </w:t>
            </w:r>
            <w:r>
              <w:t xml:space="preserve">Method:</w:t>
            </w:r>
            <w:r>
              <w:t xml:space="preserve"> </w:t>
            </w:r>
            <w:r>
              <w:t xml:space="preserve">E-mail</w:t>
            </w:r>
            <w:r>
              <w:t xml:space="preserve"> </w:t>
            </w:r>
            <w:r>
              <w:t xml:space="preserve">Delivery</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Shannon</w:t>
            </w:r>
            <w:r>
              <w:t xml:space="preserve"> </w:t>
            </w:r>
            <w:r>
              <w:t xml:space="preserve">M.</w:t>
            </w:r>
            <w:r>
              <w:t xml:space="preserve"> </w:t>
            </w:r>
            <w:r>
              <w:t xml:space="preserve">Heim</w:t>
            </w:r>
            <w:r>
              <w:t xml:space="preserve"> </w:t>
            </w:r>
            <w:r>
              <w:t xml:space="preserve">(Attorney)</w:t>
            </w:r>
          </w:p>
          <w:p>
            <w:pPr>
              <w:spacing w:before="0" w:after="0" w:line="322" w:lineRule="exact"/>
              <w:ind w:left="0" w:firstLine="0"/>
              <w:jc w:val="left"/>
            </w:pPr>
            <w:r>
              <w:t xml:space="preserve">2898</w:t>
            </w:r>
            <w:r>
              <w:t xml:space="preserve"> </w:t>
            </w:r>
            <w:r>
              <w:t xml:space="preserve">Alpine</w:t>
            </w:r>
            <w:r>
              <w:t xml:space="preserve"> </w:t>
            </w:r>
            <w:r>
              <w:t xml:space="preserve">View</w:t>
            </w:r>
            <w:r>
              <w:t xml:space="preserve"> </w:t>
            </w:r>
            <w:r>
              <w:t xml:space="preserve">Loop</w:t>
            </w:r>
          </w:p>
          <w:p>
            <w:pPr>
              <w:spacing w:before="0" w:after="0" w:line="322" w:lineRule="exact"/>
              <w:ind w:left="0" w:firstLine="0"/>
              <w:jc w:val="left"/>
            </w:pPr>
            <w:r>
              <w:t xml:space="preserve">Helena</w:t>
            </w:r>
            <w:r>
              <w:t xml:space="preserve"> </w:t>
            </w:r>
            <w:r>
              <w:t xml:space="preserve">MT</w:t>
            </w:r>
            <w:r>
              <w:t xml:space="preserve"> </w:t>
            </w:r>
            <w:r>
              <w:t xml:space="preserve">59601</w:t>
              <w:noBreakHyphen/>
              <w:t xml:space="preserve">9760</w:t>
            </w:r>
          </w:p>
          <w:p>
            <w:pPr>
              <w:spacing w:before="0" w:after="0" w:line="322" w:lineRule="exact"/>
              <w:ind w:left="0" w:firstLine="0"/>
              <w:jc w:val="left"/>
            </w:pPr>
            <w:r>
              <w:t xml:space="preserve">Representing:</w:t>
            </w:r>
            <w:r>
              <w:t xml:space="preserve"> </w:t>
            </w:r>
            <w:r>
              <w:t xml:space="preserve">Northwestern</w:t>
            </w:r>
            <w:r>
              <w:t xml:space="preserve"> </w:t>
            </w:r>
            <w:r>
              <w:t xml:space="preserve">Corporation</w:t>
            </w:r>
          </w:p>
          <w:p>
            <w:pPr>
              <w:spacing w:before="0" w:after="0" w:line="322" w:lineRule="exact"/>
              <w:ind w:left="0" w:firstLine="0"/>
              <w:jc w:val="left"/>
            </w:pPr>
            <w:r>
              <w:t xml:space="preserve">Service</w:t>
            </w:r>
            <w:r>
              <w:t xml:space="preserve"> </w:t>
            </w:r>
            <w:r>
              <w:t xml:space="preserve">Method:</w:t>
            </w:r>
            <w:r>
              <w:t xml:space="preserve"> </w:t>
            </w:r>
            <w:r>
              <w:t xml:space="preserve">E-mail</w:t>
            </w:r>
            <w:r>
              <w:t xml:space="preserve"> </w:t>
            </w:r>
            <w:r>
              <w:t xml:space="preserve">Delivery</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Robert</w:t>
            </w:r>
            <w:r>
              <w:t xml:space="preserve"> </w:t>
            </w:r>
            <w:r>
              <w:t xml:space="preserve">Cameron</w:t>
            </w:r>
            <w:r>
              <w:t xml:space="preserve"> </w:t>
            </w:r>
            <w:r>
              <w:t xml:space="preserve">(Attorney)</w:t>
            </w:r>
          </w:p>
          <w:p>
            <w:pPr>
              <w:spacing w:before="0" w:after="0" w:line="322" w:lineRule="exact"/>
              <w:ind w:left="0" w:firstLine="0"/>
              <w:jc w:val="left"/>
            </w:pPr>
            <w:r>
              <w:t xml:space="preserve">203</w:t>
            </w:r>
            <w:r>
              <w:t xml:space="preserve"> </w:t>
            </w:r>
            <w:r>
              <w:t xml:space="preserve">N.</w:t>
            </w:r>
            <w:r>
              <w:t xml:space="preserve"> </w:t>
            </w:r>
            <w:r>
              <w:t xml:space="preserve">Ewing</w:t>
            </w:r>
            <w:r>
              <w:t xml:space="preserve"> </w:t>
            </w:r>
            <w:r>
              <w:t xml:space="preserve">Street</w:t>
            </w:r>
          </w:p>
          <w:p>
            <w:pPr>
              <w:spacing w:before="0" w:after="0" w:line="322" w:lineRule="exact"/>
              <w:ind w:left="0" w:firstLine="0"/>
              <w:jc w:val="left"/>
            </w:pPr>
            <w:r>
              <w:t xml:space="preserve">Helena</w:t>
            </w:r>
            <w:r>
              <w:t xml:space="preserve"> </w:t>
            </w:r>
            <w:r>
              <w:t xml:space="preserve">MT</w:t>
            </w:r>
            <w:r>
              <w:t xml:space="preserve"> </w:t>
            </w:r>
            <w:r>
              <w:t xml:space="preserve">59601</w:t>
            </w:r>
          </w:p>
          <w:p>
            <w:pPr>
              <w:spacing w:before="0" w:after="0" w:line="322" w:lineRule="exact"/>
              <w:ind w:left="0" w:firstLine="0"/>
              <w:jc w:val="left"/>
            </w:pPr>
            <w:r>
              <w:t xml:space="preserve">Representing:</w:t>
            </w:r>
            <w:r>
              <w:t xml:space="preserve"> </w:t>
            </w:r>
            <w:r>
              <w:t xml:space="preserve">State</w:t>
            </w:r>
            <w:r>
              <w:t xml:space="preserve"> </w:t>
            </w:r>
            <w:r>
              <w:t xml:space="preserve">of</w:t>
            </w:r>
            <w:r>
              <w:t xml:space="preserve"> </w:t>
            </w:r>
            <w:r>
              <w:t xml:space="preserve">Alabama,</w:t>
            </w:r>
            <w:r>
              <w:t xml:space="preserve"> </w:t>
            </w:r>
            <w:r>
              <w:t xml:space="preserve">State</w:t>
            </w:r>
            <w:r>
              <w:t xml:space="preserve"> </w:t>
            </w:r>
            <w:r>
              <w:t xml:space="preserve">of</w:t>
            </w:r>
            <w:r>
              <w:t xml:space="preserve"> </w:t>
            </w:r>
            <w:r>
              <w:t xml:space="preserve">Alaska,</w:t>
            </w:r>
            <w:r>
              <w:t xml:space="preserve"> </w:t>
            </w:r>
            <w:r>
              <w:t xml:space="preserve">State</w:t>
            </w:r>
            <w:r>
              <w:t xml:space="preserve"> </w:t>
            </w:r>
            <w:r>
              <w:t xml:space="preserve">of</w:t>
            </w:r>
            <w:r>
              <w:t xml:space="preserve"> </w:t>
            </w:r>
            <w:r>
              <w:t xml:space="preserve">Arkansas,</w:t>
            </w:r>
            <w:r>
              <w:t xml:space="preserve"> </w:t>
            </w:r>
            <w:r>
              <w:t xml:space="preserve">State</w:t>
            </w:r>
            <w:r>
              <w:t xml:space="preserve"> </w:t>
            </w:r>
            <w:r>
              <w:t xml:space="preserve">of</w:t>
            </w:r>
            <w:r>
              <w:t xml:space="preserve"> </w:t>
            </w:r>
            <w:r>
              <w:t xml:space="preserve">Idaho,</w:t>
            </w:r>
            <w:r>
              <w:t xml:space="preserve"> </w:t>
            </w:r>
            <w:r>
              <w:t xml:space="preserve">State</w:t>
            </w:r>
            <w:r>
              <w:t xml:space="preserve"> </w:t>
            </w:r>
            <w:r>
              <w:t xml:space="preserve">of</w:t>
            </w:r>
            <w:r>
              <w:t xml:space="preserve"> </w:t>
            </w:r>
            <w:r>
              <w:t xml:space="preserve">North</w:t>
            </w:r>
            <w:r>
              <w:t xml:space="preserve"> </w:t>
            </w:r>
            <w:r>
              <w:t xml:space="preserve">Dakota,</w:t>
            </w:r>
            <w:r>
              <w:t xml:space="preserve"> </w:t>
            </w:r>
            <w:r>
              <w:t xml:space="preserve">State</w:t>
            </w:r>
            <w:r>
              <w:t xml:space="preserve"> </w:t>
            </w:r>
            <w:r>
              <w:t xml:space="preserve">of</w:t>
            </w:r>
            <w:r>
              <w:t xml:space="preserve"> </w:t>
            </w:r>
            <w:r>
              <w:t xml:space="preserve">Indiana,</w:t>
            </w:r>
            <w:r>
              <w:t xml:space="preserve"> </w:t>
            </w:r>
            <w:r>
              <w:t xml:space="preserve">State</w:t>
            </w:r>
            <w:r>
              <w:t xml:space="preserve"> </w:t>
            </w:r>
            <w:r>
              <w:t xml:space="preserve">of</w:t>
            </w:r>
            <w:r>
              <w:t xml:space="preserve"> </w:t>
            </w:r>
            <w:r>
              <w:t xml:space="preserve">Mississippi,</w:t>
            </w:r>
            <w:r>
              <w:t xml:space="preserve"> </w:t>
            </w:r>
            <w:r>
              <w:t xml:space="preserve">State</w:t>
            </w:r>
            <w:r>
              <w:t xml:space="preserve"> </w:t>
            </w:r>
            <w:r>
              <w:t xml:space="preserve">of</w:t>
            </w:r>
            <w:r>
              <w:t xml:space="preserve"> </w:t>
            </w:r>
            <w:r>
              <w:t xml:space="preserve">Missouri,</w:t>
            </w:r>
            <w:r>
              <w:t xml:space="preserve"> </w:t>
            </w:r>
            <w:r>
              <w:t xml:space="preserve">State</w:t>
            </w:r>
            <w:r>
              <w:t xml:space="preserve"> </w:t>
            </w:r>
            <w:r>
              <w:t xml:space="preserve">of</w:t>
            </w:r>
            <w:r>
              <w:t xml:space="preserve"> </w:t>
            </w:r>
            <w:r>
              <w:t xml:space="preserve">Nebraska,</w:t>
            </w:r>
            <w:r>
              <w:t xml:space="preserve"> </w:t>
            </w:r>
            <w:r>
              <w:t xml:space="preserve">State</w:t>
            </w:r>
            <w:r>
              <w:t xml:space="preserve"> </w:t>
            </w:r>
            <w:r>
              <w:t xml:space="preserve">of</w:t>
            </w:r>
            <w:r>
              <w:t xml:space="preserve"> </w:t>
            </w:r>
            <w:r>
              <w:t xml:space="preserve">South</w:t>
            </w:r>
            <w:r>
              <w:t xml:space="preserve"> </w:t>
            </w:r>
            <w:r>
              <w:t xml:space="preserve">Carolina,</w:t>
            </w:r>
            <w:r>
              <w:t xml:space="preserve"> </w:t>
            </w:r>
            <w:r>
              <w:t xml:space="preserve">State</w:t>
            </w:r>
            <w:r>
              <w:t xml:space="preserve"> </w:t>
            </w:r>
            <w:r>
              <w:t xml:space="preserve">of</w:t>
            </w:r>
            <w:r>
              <w:t xml:space="preserve"> </w:t>
            </w:r>
            <w:r>
              <w:t xml:space="preserve">South</w:t>
            </w:r>
            <w:r>
              <w:t xml:space="preserve"> </w:t>
            </w:r>
            <w:r>
              <w:t xml:space="preserve">Dakota,</w:t>
            </w:r>
            <w:r>
              <w:t xml:space="preserve"> </w:t>
            </w:r>
            <w:r>
              <w:t xml:space="preserve">State</w:t>
            </w:r>
            <w:r>
              <w:t xml:space="preserve"> </w:t>
            </w:r>
            <w:r>
              <w:t xml:space="preserve">of</w:t>
            </w:r>
            <w:r>
              <w:t xml:space="preserve"> </w:t>
            </w:r>
            <w:r>
              <w:t xml:space="preserve">Utah,</w:t>
            </w:r>
            <w:r>
              <w:t xml:space="preserve"> </w:t>
            </w:r>
            <w:r>
              <w:t xml:space="preserve">State</w:t>
            </w:r>
            <w:r>
              <w:t xml:space="preserve"> </w:t>
            </w:r>
            <w:r>
              <w:t xml:space="preserve">of</w:t>
            </w:r>
            <w:r>
              <w:t xml:space="preserve"> </w:t>
            </w:r>
            <w:r>
              <w:t xml:space="preserve">Wyoming,</w:t>
            </w:r>
            <w:r>
              <w:t xml:space="preserve"> </w:t>
            </w:r>
            <w:r>
              <w:t xml:space="preserve">Commonwealth</w:t>
            </w:r>
            <w:r>
              <w:t xml:space="preserve"> </w:t>
            </w:r>
            <w:r>
              <w:t xml:space="preserve">of</w:t>
            </w:r>
            <w:r>
              <w:t xml:space="preserve"> </w:t>
            </w:r>
            <w:r>
              <w:t xml:space="preserve">Virginia,</w:t>
            </w:r>
            <w:r>
              <w:t xml:space="preserve"> </w:t>
            </w:r>
            <w:r>
              <w:t xml:space="preserve">State</w:t>
            </w:r>
            <w:r>
              <w:t xml:space="preserve"> </w:t>
            </w:r>
            <w:r>
              <w:t xml:space="preserve">of</w:t>
            </w:r>
            <w:r>
              <w:t xml:space="preserve"> </w:t>
            </w:r>
            <w:r>
              <w:t xml:space="preserve">Iowa</w:t>
            </w:r>
          </w:p>
          <w:p>
            <w:pPr>
              <w:spacing w:before="0" w:after="0" w:line="322" w:lineRule="exact"/>
              <w:ind w:left="0" w:firstLine="0"/>
              <w:jc w:val="left"/>
            </w:pPr>
            <w:r>
              <w:t xml:space="preserve">Service</w:t>
            </w:r>
            <w:r>
              <w:t xml:space="preserve"> </w:t>
            </w:r>
            <w:r>
              <w:t xml:space="preserve">Method:</w:t>
            </w:r>
            <w:r>
              <w:t xml:space="preserve"> </w:t>
            </w:r>
            <w:r>
              <w:t xml:space="preserve">E-mail</w:t>
            </w:r>
            <w:r>
              <w:t xml:space="preserve"> </w:t>
            </w:r>
            <w:r>
              <w:t xml:space="preserve">Delivery</w:t>
            </w:r>
          </w:p>
        </w:tc>
      </w:tr>
    </w:tbl>
    <w:sectPr>
      <w:footerReference w:type="default" r:id="rIdXdPage"/>
      <w:pgSz w:w="12240" w:h="15840"/>
      <w:pgMar w:top="1440" w:right="1440" w:bottom="1584" w:left="1440" w:header="720" w:footer="787"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a footnote, the State also takes issue with the District Court’s</w:t>
      </w:r>
      <w:r>
        <w:t xml:space="preserve"> </w:t>
      </w:r>
      <w:r>
        <w:t xml:space="preserve">“findings about the economic feasibility and technological availability of achieving a 100% renewable portfolio standard by 2050.”</w:t>
      </w:r>
      <w:r>
        <w:t xml:space="preserve"> </w:t>
      </w:r>
      <w:r>
        <w:t xml:space="preserve">Appellant Br. 38 n.7. The State suggests that</w:t>
      </w:r>
      <w:r>
        <w:t xml:space="preserve"> </w:t>
      </w:r>
      <w:r>
        <w:t xml:space="preserve">“[t]he District Court’s determination—through factual findings—of what Montana’s electric supply portfolio can and should look like in the future”</w:t>
      </w:r>
      <w:r>
        <w:t xml:space="preserve"> </w:t>
      </w:r>
      <w:r>
        <w:t xml:space="preserve">somehow runs afoul of the political question doctrine. Tellingly, the State cites no law for this (from Montana or anywhere else). The State’s argument also makes no sense, as it is indisputably within the district courts’ authority to make factual findings.</w:t>
      </w:r>
      <w:r>
        <w:t xml:space="preserve"> </w:t>
      </w:r>
      <w:r>
        <w:rPr>
          <w:i/>
          <w:iCs/>
        </w:rPr>
        <w:t xml:space="preserve">See In re Est. of Kuralt</w:t>
      </w:r>
      <w:r>
        <w:t xml:space="preserve">, 2000 MT 359, ¶ 14, 303 Mont. 335, 15 P.3d 931 (</w:t>
      </w:r>
      <w:r>
        <w:t xml:space="preserve">“The standard of review of a district court’s findings of fact is whether they are clearly erroneous.”</w:t>
      </w:r>
      <w:r>
        <w:t xml:space="preserve">).</w:t>
      </w:r>
    </w:p>
  </w:footnote>
  <w:footnote w:id="10">
    <w:p>
      <w:pPr>
        <w:pStyle w:val="FootnoteText"/>
      </w:pPr>
      <w:r>
        <w:rPr>
          <w:rStyle w:val="FootnoteReference"/>
        </w:rPr>
        <w:footnoteRef/>
      </w:r>
      <w:r>
        <w:t xml:space="preserve"> </w:t>
      </w:r>
      <w:r>
        <w:t xml:space="preserve">As detailed above, the Montana courts are not bound to apply the federal political question doctrine. It is worth noting, however, that</w:t>
      </w:r>
      <w:r>
        <w:t xml:space="preserve"> </w:t>
      </w:r>
      <w:r>
        <w:rPr>
          <w:i/>
          <w:iCs/>
        </w:rPr>
        <w:t xml:space="preserve">Baker v. Carr</w:t>
      </w:r>
      <w:r>
        <w:t xml:space="preserve">—which according to the State’s amici includes</w:t>
      </w:r>
      <w:r>
        <w:t xml:space="preserve"> </w:t>
      </w:r>
      <w:r>
        <w:t xml:space="preserve">“[t]he most thorough discussion”</w:t>
      </w:r>
      <w:r>
        <w:t xml:space="preserve"> </w:t>
      </w:r>
      <w:r>
        <w:t xml:space="preserve">of the federal political question doctrine,</w:t>
      </w:r>
      <w:r>
        <w:t xml:space="preserve"> </w:t>
      </w:r>
      <w:r>
        <w:rPr>
          <w:i/>
          <w:iCs/>
        </w:rPr>
        <w:t xml:space="preserve">see</w:t>
      </w:r>
      <w:r>
        <w:t xml:space="preserve"> </w:t>
      </w:r>
      <w:r>
        <w:t xml:space="preserve">State Amicus Br. 8—was decided in 1962, ten years prior to the Montana Constitutional Convention.</w:t>
      </w:r>
      <w:r>
        <w:t xml:space="preserve"> </w:t>
      </w:r>
      <w:r>
        <w:rPr>
          <w:i/>
          <w:iCs/>
        </w:rPr>
        <w:t xml:space="preserve">Baker v. Carr</w:t>
      </w:r>
      <w:r>
        <w:t xml:space="preserve">, 369 U.S. 186 (1962). Nevertheless, neither the political question factors articulated in</w:t>
      </w:r>
      <w:r>
        <w:t xml:space="preserve"> </w:t>
      </w:r>
      <w:r>
        <w:rPr>
          <w:i/>
          <w:iCs/>
        </w:rPr>
        <w:t xml:space="preserve">Baker</w:t>
      </w:r>
      <w:r>
        <w:t xml:space="preserve"> </w:t>
      </w:r>
      <w:r>
        <w:t xml:space="preserve">nor the political question doctrine itself were discussed at any material length during the Convention, including as a way of limiting the power of the Montana judiciary.</w:t>
      </w:r>
    </w:p>
  </w:footnote>
  <w:footnote w:id="11">
    <w:p>
      <w:pPr>
        <w:pStyle w:val="FootnoteText"/>
      </w:pPr>
      <w:r>
        <w:rPr>
          <w:rStyle w:val="FootnoteReference"/>
        </w:rPr>
        <w:footnoteRef/>
      </w:r>
      <w:r>
        <w:t xml:space="preserve"> </w:t>
      </w:r>
      <w:r>
        <w:t xml:space="preserve">Other such states include: New Mexico, Oklahoma, South Dakota, Virginia, West Virginia, California, Massachusetts, and New York.</w:t>
      </w:r>
      <w:r>
        <w:t xml:space="preserve"> </w:t>
      </w:r>
      <w:r>
        <w:rPr>
          <w:i/>
          <w:iCs/>
        </w:rPr>
        <w:t xml:space="preserve">See Mutz v. Mun. Boundary Comm’n</w:t>
      </w:r>
      <w:r>
        <w:t xml:space="preserve">, 688 P.2d 12, 19 (N.M. 1984);</w:t>
      </w:r>
      <w:r>
        <w:t xml:space="preserve"> </w:t>
      </w:r>
      <w:r>
        <w:rPr>
          <w:i/>
          <w:iCs/>
        </w:rPr>
        <w:t xml:space="preserve">Schabarum v. California Legislature</w:t>
      </w:r>
      <w:r>
        <w:t xml:space="preserve">, 70 Cal. Rptr. 2d 745 (Cal. Ct. App. 1998);</w:t>
      </w:r>
      <w:r>
        <w:t xml:space="preserve"> </w:t>
      </w:r>
      <w:r>
        <w:rPr>
          <w:i/>
          <w:iCs/>
        </w:rPr>
        <w:t xml:space="preserve">Backman v. Sec’y of the Commonwealth</w:t>
      </w:r>
      <w:r>
        <w:t xml:space="preserve">, 441 N.E.2d 523, 527 (Mass. 1982);</w:t>
      </w:r>
      <w:r>
        <w:t xml:space="preserve"> </w:t>
      </w:r>
      <w:r>
        <w:rPr>
          <w:i/>
          <w:iCs/>
        </w:rPr>
        <w:t xml:space="preserve">In re N.Y. State Inspection, Sec. &amp; L. Enf’t Emps. v. Cuomo</w:t>
      </w:r>
      <w:r>
        <w:t xml:space="preserve">, 475 N.E.2d 90, 93 (N.Y. 1984);</w:t>
      </w:r>
      <w:r>
        <w:t xml:space="preserve"> </w:t>
      </w:r>
      <w:r>
        <w:rPr>
          <w:i/>
          <w:iCs/>
        </w:rPr>
        <w:t xml:space="preserve">Okla. Educ. Ass’n v. State ex rel. Oklahoma Legislature</w:t>
      </w:r>
      <w:r>
        <w:t xml:space="preserve">, 158 P.3d 1058 (Okla. 2007);</w:t>
      </w:r>
      <w:r>
        <w:t xml:space="preserve"> </w:t>
      </w:r>
      <w:r>
        <w:rPr>
          <w:i/>
          <w:iCs/>
        </w:rPr>
        <w:t xml:space="preserve">Davis v. North Dakota</w:t>
      </w:r>
      <w:r>
        <w:t xml:space="preserve">, 804 N.W.2d 618, 641 (N.D. 2011);</w:t>
      </w:r>
      <w:r>
        <w:t xml:space="preserve"> </w:t>
      </w:r>
      <w:r>
        <w:rPr>
          <w:i/>
          <w:iCs/>
        </w:rPr>
        <w:t xml:space="preserve">Virginia v. Cnty. Bd.</w:t>
      </w:r>
      <w:r>
        <w:t xml:space="preserve">, 232 S.E.2d 30, 44 (Va. 1977);</w:t>
      </w:r>
      <w:r>
        <w:t xml:space="preserve"> </w:t>
      </w:r>
      <w:r>
        <w:rPr>
          <w:i/>
          <w:iCs/>
        </w:rPr>
        <w:t xml:space="preserve">Jefferson Cnty. Found., Inc. v. W. Va. Econ. Dev. Auth.</w:t>
      </w:r>
      <w:r>
        <w:t xml:space="preserve">, 875 S.E.2d 162, 172 (W. Va. 2022).</w:t>
      </w:r>
    </w:p>
  </w:footnote>
  <w:footnote w:id="12">
    <w:p>
      <w:pPr>
        <w:pStyle w:val="FootnoteText"/>
      </w:pPr>
      <w:r>
        <w:rPr>
          <w:rStyle w:val="FootnoteReference"/>
        </w:rPr>
        <w:footnoteRef/>
      </w:r>
      <w:r>
        <w:t xml:space="preserve"> </w:t>
      </w:r>
      <w:r>
        <w:t xml:space="preserve">This Court has looked to the Wyoming Supreme Court’s approach when faced with previously unresolved issues.</w:t>
      </w:r>
      <w:r>
        <w:t xml:space="preserve"> </w:t>
      </w:r>
      <w:r>
        <w:rPr>
          <w:i/>
          <w:iCs/>
        </w:rPr>
        <w:t xml:space="preserve">See State v. Harris</w:t>
      </w:r>
      <w:r>
        <w:t xml:space="preserve"> </w:t>
      </w:r>
      <w:r>
        <w:t xml:space="preserve">(1991), 247 Mont. 405, 417, 808 P.2d 453, 459–60 (quoting</w:t>
      </w:r>
      <w:r>
        <w:t xml:space="preserve"> </w:t>
      </w:r>
      <w:r>
        <w:rPr>
          <w:i/>
          <w:iCs/>
        </w:rPr>
        <w:t xml:space="preserve">Chambers v. State</w:t>
      </w:r>
      <w:r>
        <w:t xml:space="preserve">, 726 P.2d 1269, 1275 (Wyo.1986)).</w:t>
      </w:r>
    </w:p>
  </w:footnote>
  <w:footnote w:id="13">
    <w:p>
      <w:pPr>
        <w:pStyle w:val="FootnoteText"/>
      </w:pPr>
      <w:r>
        <w:rPr>
          <w:rStyle w:val="FootnoteReference"/>
        </w:rPr>
        <w:footnoteRef/>
      </w:r>
      <w:r>
        <w:t xml:space="preserve"> </w:t>
      </w:r>
      <w:r>
        <w:t xml:space="preserve">This Court has also looked to the Colorado Supreme Court for guidance.</w:t>
      </w:r>
      <w:r>
        <w:t xml:space="preserve"> </w:t>
      </w:r>
      <w:r>
        <w:rPr>
          <w:i/>
          <w:iCs/>
        </w:rPr>
        <w:t xml:space="preserve">See State v. Lawrence</w:t>
      </w:r>
      <w:r>
        <w:t xml:space="preserve"> </w:t>
      </w:r>
      <w:r>
        <w:t xml:space="preserve">(1997), 285 Mont. 140, 166, 948 P.2d 186, 201 (quoting</w:t>
      </w:r>
      <w:r>
        <w:t xml:space="preserve"> </w:t>
      </w:r>
      <w:r>
        <w:rPr>
          <w:i/>
          <w:iCs/>
        </w:rPr>
        <w:t xml:space="preserve">People v. Tenorio</w:t>
      </w:r>
      <w:r>
        <w:t xml:space="preserve">, 197 Colo. 137, 590 P.2d 952, 958 (Colo. 1979)).</w:t>
      </w:r>
    </w:p>
  </w:footnote>
  <w:footnote w:id="14">
    <w:p>
      <w:pPr>
        <w:pStyle w:val="FootnoteText"/>
      </w:pPr>
      <w:r>
        <w:rPr>
          <w:rStyle w:val="FootnoteReference"/>
        </w:rPr>
        <w:footnoteRef/>
      </w:r>
      <w:r>
        <w:t xml:space="preserve"> </w:t>
      </w:r>
      <w:r>
        <w:t xml:space="preserve">This Court has also looked to the Minnesota Supreme Court for guidance.</w:t>
      </w:r>
      <w:r>
        <w:t xml:space="preserve"> </w:t>
      </w:r>
      <w:r>
        <w:rPr>
          <w:i/>
          <w:iCs/>
        </w:rPr>
        <w:t xml:space="preserve">See State v. Stroud</w:t>
      </w:r>
      <w:r>
        <w:t xml:space="preserve"> </w:t>
      </w:r>
      <w:r>
        <w:t xml:space="preserve">(1984), 210 Mont. 58, 72, 683 P.2d 459, 466 (discussing</w:t>
      </w:r>
      <w:r>
        <w:t xml:space="preserve"> </w:t>
      </w:r>
      <w:r>
        <w:rPr>
          <w:i/>
          <w:iCs/>
        </w:rPr>
        <w:t xml:space="preserve">State v. Schweppe</w:t>
      </w:r>
      <w:r>
        <w:t xml:space="preserve">, 306 Minn. 395, 237 N.W.2d 609 (Minn. 1975) and</w:t>
      </w:r>
      <w:r>
        <w:t xml:space="preserve"> </w:t>
      </w:r>
      <w:r>
        <w:rPr>
          <w:i/>
          <w:iCs/>
        </w:rPr>
        <w:t xml:space="preserve">Minnesota v. Forsman</w:t>
      </w:r>
      <w:r>
        <w:t xml:space="preserve">, 260 N.W.2d 160 (Minn.1977)).</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