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MONTANA</w:t>
      </w:r>
    </w:p>
    <w:p>
      <w:pPr>
        <w:spacing w:before="432" w:after="0" w:line="322" w:lineRule="exact"/>
        <w:ind w:left="0" w:firstLine="0"/>
        <w:jc w:val="center"/>
      </w:pPr>
      <w:r>
        <w:rPr>
          <w:b/>
          <w:bCs/>
        </w:rPr>
        <w:t xml:space="preserve">OP</w:t>
      </w:r>
      <w:r>
        <w:rPr>
          <w:b/>
          <w:bCs/>
        </w:rPr>
        <w:t xml:space="preserve"> </w:t>
      </w:r>
      <w:r>
        <w:rPr>
          <w:b/>
          <w:bCs/>
        </w:rPr>
        <w:t xml:space="preserve">24</w:t>
        <w:noBreakHyphen/>
        <w:t xml:space="preserve">0197</w:t>
      </w:r>
    </w:p>
    <w:p>
      <w:pPr>
        <w:spacing w:before="432" w:after="0" w:line="322" w:lineRule="exact"/>
        <w:ind w:left="0" w:firstLine="0"/>
        <w:jc w:val="center"/>
      </w:pPr>
      <w:r>
        <w:t xml:space="preserve">KASIDY</w:t>
      </w:r>
      <w:r>
        <w:t xml:space="preserve"> </w:t>
      </w:r>
      <w:r>
        <w:t xml:space="preserve">ADAM</w:t>
      </w:r>
      <w:r>
        <w:t xml:space="preserve"> </w:t>
      </w:r>
      <w:r>
        <w:t xml:space="preserve">MILLER,</w:t>
      </w:r>
    </w:p>
    <w:p>
      <w:pPr>
        <w:spacing w:before="0" w:after="0" w:line="322" w:lineRule="exact"/>
        <w:ind w:left="0" w:firstLine="0"/>
        <w:jc w:val="center"/>
      </w:pPr>
      <w:r>
        <w:rPr>
          <w:i/>
          <w:iCs/>
        </w:rPr>
        <w:t xml:space="preserve">Plaintiff</w:t>
      </w:r>
      <w:r>
        <w:rPr>
          <w:i/>
          <w:iCs/>
        </w:rPr>
        <w:t xml:space="preserve"> </w:t>
      </w:r>
      <w:r>
        <w:rPr>
          <w:i/>
          <w:iCs/>
        </w:rPr>
        <w:t xml:space="preserve">and</w:t>
      </w:r>
      <w:r>
        <w:rPr>
          <w:i/>
          <w:iCs/>
        </w:rPr>
        <w:t xml:space="preserve"> </w:t>
      </w:r>
      <w:r>
        <w:rPr>
          <w:i/>
          <w:iCs/>
        </w:rPr>
        <w:t xml:space="preserve">Appellee,</w:t>
      </w:r>
    </w:p>
    <w:p>
      <w:pPr>
        <w:spacing w:before="288" w:after="288" w:line="322" w:lineRule="exact"/>
        <w:ind w:left="0" w:firstLine="0"/>
        <w:jc w:val="center"/>
      </w:pPr>
      <w:r>
        <w:t xml:space="preserve">v.</w:t>
      </w:r>
    </w:p>
    <w:p>
      <w:pPr>
        <w:spacing w:before="0" w:after="0" w:line="322" w:lineRule="exact"/>
        <w:ind w:left="0" w:firstLine="0"/>
        <w:jc w:val="center"/>
      </w:pPr>
      <w:r>
        <w:t xml:space="preserve">JIM</w:t>
      </w:r>
      <w:r>
        <w:t xml:space="preserve"> </w:t>
      </w:r>
      <w:r>
        <w:t xml:space="preserve">SALMONSEN,</w:t>
      </w:r>
      <w:r>
        <w:t xml:space="preserve"> </w:t>
      </w:r>
      <w:r>
        <w:t xml:space="preserve">WARDEN,</w:t>
      </w:r>
      <w:r>
        <w:t xml:space="preserve"> </w:t>
      </w:r>
      <w:r>
        <w:t xml:space="preserve">MONTANA</w:t>
      </w:r>
      <w:r>
        <w:t xml:space="preserve"> </w:t>
      </w:r>
      <w:r>
        <w:t xml:space="preserve">STATE</w:t>
      </w:r>
      <w:r>
        <w:t xml:space="preserve"> </w:t>
      </w:r>
      <w:r>
        <w:t xml:space="preserve">PRISON,</w:t>
      </w:r>
    </w:p>
    <w:p>
      <w:pPr>
        <w:spacing w:before="0" w:after="0" w:line="322" w:lineRule="exact"/>
        <w:ind w:left="0" w:firstLine="0"/>
        <w:jc w:val="center"/>
      </w:pPr>
      <w:r>
        <w:rPr>
          <w:i/>
          <w:iCs/>
        </w:rPr>
        <w:t xml:space="preserve">Defendant</w:t>
      </w:r>
      <w:r>
        <w:rPr>
          <w:i/>
          <w:iCs/>
        </w:rPr>
        <w:t xml:space="preserve"> </w:t>
      </w:r>
      <w:r>
        <w:rPr>
          <w:i/>
          <w:iCs/>
        </w:rPr>
        <w:t xml:space="preserve">and</w:t>
      </w:r>
      <w:r>
        <w:rPr>
          <w:i/>
          <w:iCs/>
        </w:rPr>
        <w:t xml:space="preserve"> </w:t>
      </w:r>
      <w:r>
        <w:rPr>
          <w:i/>
          <w:iCs/>
        </w:rPr>
        <w:t xml:space="preserve">Appellant.</w:t>
      </w:r>
    </w:p>
    <w:p>
      <w:pPr>
        <w:spacing w:before="43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Montana</w:t>
      </w:r>
      <w:r>
        <w:t xml:space="preserve"> </w:t>
      </w:r>
      <w:r>
        <w:t xml:space="preserve">Tenth</w:t>
      </w:r>
      <w:r>
        <w:t xml:space="preserve"> </w:t>
      </w:r>
      <w:r>
        <w:t xml:space="preserve">Judicial</w:t>
      </w:r>
      <w:r>
        <w:t xml:space="preserve"> </w:t>
      </w:r>
      <w:r>
        <w:t xml:space="preserve">District,</w:t>
      </w:r>
      <w:r>
        <w:t xml:space="preserve"> </w:t>
      </w:r>
      <w:r>
        <w:t xml:space="preserve">Fergus</w:t>
      </w:r>
      <w:r>
        <w:t xml:space="preserve"> </w:t>
      </w:r>
      <w:r>
        <w:t xml:space="preserve">County,</w:t>
      </w:r>
      <w:r>
        <w:t xml:space="preserve"> </w:t>
      </w:r>
      <w:r>
        <w:t xml:space="preserve">before</w:t>
      </w:r>
      <w:r>
        <w:t xml:space="preserve"> </w:t>
      </w:r>
      <w:r>
        <w:t xml:space="preserve">the</w:t>
      </w:r>
      <w:r>
        <w:t xml:space="preserve"> </w:t>
      </w:r>
      <w:r>
        <w:t xml:space="preserve">Honorable</w:t>
      </w:r>
      <w:r>
        <w:t xml:space="preserve"> </w:t>
      </w:r>
      <w:r>
        <w:t xml:space="preserve">Heather</w:t>
      </w:r>
      <w:r>
        <w:t xml:space="preserve"> </w:t>
      </w:r>
      <w:r>
        <w:t xml:space="preserve">Perry</w:t>
      </w:r>
    </w:p>
    <w:p>
      <w:pPr>
        <w:spacing w:before="720" w:after="0" w:line="368" w:lineRule="exact"/>
        <w:ind w:left="0" w:firstLine="0"/>
        <w:jc w:val="center"/>
      </w:pP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WRIT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HABEAS</w:t>
      </w:r>
      <w:r>
        <w:rPr>
          <w:b/>
          <w:bCs/>
          <w:sz w:val="32"/>
          <w:szCs w:val="32"/>
        </w:rPr>
        <w:t xml:space="preserve"> </w:t>
      </w:r>
      <w:r>
        <w:rPr>
          <w:b/>
          <w:bCs/>
          <w:sz w:val="32"/>
          <w:szCs w:val="32"/>
        </w:rPr>
        <w:t xml:space="preserve">CORPUS</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TORGER</w:t>
            </w:r>
            <w:r>
              <w:rPr>
                <w:b/>
                <w:bCs/>
                <w:sz w:val="24"/>
                <w:szCs w:val="24"/>
              </w:rPr>
              <w:t xml:space="preserve"> </w:t>
            </w:r>
            <w:r>
              <w:rPr>
                <w:b/>
                <w:bCs/>
                <w:sz w:val="24"/>
                <w:szCs w:val="24"/>
              </w:rPr>
              <w:t xml:space="preserve">S.</w:t>
            </w:r>
            <w:r>
              <w:rPr>
                <w:b/>
                <w:bCs/>
                <w:sz w:val="24"/>
                <w:szCs w:val="24"/>
              </w:rPr>
              <w:t xml:space="preserve"> </w:t>
            </w:r>
            <w:r>
              <w:rPr>
                <w:b/>
                <w:bCs/>
                <w:sz w:val="24"/>
                <w:szCs w:val="24"/>
              </w:rPr>
              <w:t xml:space="preserve">OAAS</w:t>
            </w:r>
          </w:p>
          <w:p>
            <w:pPr>
              <w:spacing w:before="0" w:after="0" w:line="276" w:lineRule="exact"/>
              <w:ind w:left="0" w:firstLine="0"/>
              <w:jc w:val="left"/>
            </w:pPr>
            <w:r>
              <w:rPr>
                <w:b/>
                <w:bCs/>
                <w:sz w:val="24"/>
                <w:szCs w:val="24"/>
              </w:rPr>
              <w:t xml:space="preserve">Attorney</w:t>
            </w:r>
            <w:r>
              <w:rPr>
                <w:b/>
                <w:bCs/>
                <w:sz w:val="24"/>
                <w:szCs w:val="24"/>
              </w:rPr>
              <w:t xml:space="preserve"> </w:t>
            </w:r>
            <w:r>
              <w:rPr>
                <w:b/>
                <w:bCs/>
                <w:sz w:val="24"/>
                <w:szCs w:val="24"/>
              </w:rPr>
              <w:t xml:space="preserve">at</w:t>
            </w:r>
            <w:r>
              <w:rPr>
                <w:b/>
                <w:bCs/>
                <w:sz w:val="24"/>
                <w:szCs w:val="24"/>
              </w:rPr>
              <w:t xml:space="preserve"> </w:t>
            </w:r>
            <w:r>
              <w:rPr>
                <w:b/>
                <w:bCs/>
                <w:sz w:val="24"/>
                <w:szCs w:val="24"/>
              </w:rPr>
              <w:t xml:space="preserve">Law</w:t>
            </w:r>
          </w:p>
          <w:p>
            <w:pPr>
              <w:spacing w:before="0" w:after="0" w:line="276" w:lineRule="exact"/>
              <w:ind w:left="0" w:firstLine="0"/>
              <w:jc w:val="left"/>
            </w:pPr>
            <w:r>
              <w:rPr>
                <w:sz w:val="24"/>
                <w:szCs w:val="24"/>
              </w:rPr>
              <w:t xml:space="preserve">618</w:t>
            </w:r>
            <w:r>
              <w:rPr>
                <w:sz w:val="24"/>
                <w:szCs w:val="24"/>
              </w:rPr>
              <w:t xml:space="preserve"> </w:t>
            </w:r>
            <w:r>
              <w:rPr>
                <w:sz w:val="24"/>
                <w:szCs w:val="24"/>
              </w:rPr>
              <w:t xml:space="preserve">W.</w:t>
            </w:r>
            <w:r>
              <w:rPr>
                <w:sz w:val="24"/>
                <w:szCs w:val="24"/>
              </w:rPr>
              <w:t xml:space="preserve"> </w:t>
            </w:r>
            <w:r>
              <w:rPr>
                <w:sz w:val="24"/>
                <w:szCs w:val="24"/>
              </w:rPr>
              <w:t xml:space="preserve">Main,</w:t>
            </w:r>
            <w:r>
              <w:rPr>
                <w:sz w:val="24"/>
                <w:szCs w:val="24"/>
              </w:rPr>
              <w:t xml:space="preserve"> </w:t>
            </w:r>
            <w:r>
              <w:rPr>
                <w:sz w:val="24"/>
                <w:szCs w:val="24"/>
              </w:rPr>
              <w:t xml:space="preserve">Suite</w:t>
            </w:r>
            <w:r>
              <w:rPr>
                <w:sz w:val="24"/>
                <w:szCs w:val="24"/>
              </w:rPr>
              <w:t xml:space="preserve"> </w:t>
            </w:r>
            <w:r>
              <w:rPr>
                <w:sz w:val="24"/>
                <w:szCs w:val="24"/>
              </w:rPr>
              <w:t xml:space="preserve">201</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76</w:t>
            </w:r>
          </w:p>
          <w:p>
            <w:pPr>
              <w:spacing w:before="0" w:after="0" w:line="276" w:lineRule="exact"/>
              <w:ind w:left="0" w:firstLine="0"/>
              <w:jc w:val="left"/>
            </w:pPr>
            <w:r>
              <w:rPr>
                <w:sz w:val="24"/>
                <w:szCs w:val="24"/>
              </w:rPr>
              <w:t xml:space="preserve">Lewistown,</w:t>
            </w:r>
            <w:r>
              <w:rPr>
                <w:sz w:val="24"/>
                <w:szCs w:val="24"/>
              </w:rPr>
              <w:t xml:space="preserve"> </w:t>
            </w:r>
            <w:r>
              <w:rPr>
                <w:sz w:val="24"/>
                <w:szCs w:val="24"/>
              </w:rPr>
              <w:t xml:space="preserve">MT</w:t>
            </w:r>
            <w:r>
              <w:rPr>
                <w:sz w:val="24"/>
                <w:szCs w:val="24"/>
              </w:rPr>
              <w:t xml:space="preserve"> </w:t>
            </w:r>
            <w:r>
              <w:rPr>
                <w:sz w:val="24"/>
                <w:szCs w:val="24"/>
              </w:rPr>
              <w:t xml:space="preserve">59457</w:t>
            </w:r>
          </w:p>
          <w:p>
            <w:pPr>
              <w:spacing w:before="0" w:after="0" w:line="276" w:lineRule="exact"/>
              <w:ind w:left="0" w:firstLine="0"/>
              <w:jc w:val="left"/>
            </w:pPr>
            <w:r>
              <w:rPr>
                <w:sz w:val="24"/>
                <w:szCs w:val="24"/>
              </w:rPr>
              <w:t xml:space="preserve">Tel.</w:t>
            </w:r>
            <w:r>
              <w:rPr>
                <w:sz w:val="24"/>
                <w:szCs w:val="24"/>
              </w:rPr>
              <w:t xml:space="preserve"> </w:t>
            </w:r>
            <w:r>
              <w:rPr>
                <w:sz w:val="24"/>
                <w:szCs w:val="24"/>
              </w:rPr>
              <w:t xml:space="preserve">406</w:t>
              <w:noBreakHyphen/>
              <w:t xml:space="preserve">538</w:t>
              <w:noBreakHyphen/>
              <w:t xml:space="preserve">2338</w:t>
            </w:r>
          </w:p>
          <w:p>
            <w:pPr>
              <w:spacing w:before="0" w:after="0" w:line="276" w:lineRule="exact"/>
              <w:ind w:left="0" w:firstLine="0"/>
              <w:jc w:val="left"/>
            </w:pPr>
            <w:r>
              <w:rPr>
                <w:sz w:val="24"/>
                <w:szCs w:val="24"/>
              </w:rPr>
              <w:t xml:space="preserve">Fax:</w:t>
            </w:r>
            <w:r>
              <w:rPr>
                <w:sz w:val="24"/>
                <w:szCs w:val="24"/>
              </w:rPr>
              <w:t xml:space="preserve"> </w:t>
            </w:r>
            <w:r>
              <w:rPr>
                <w:sz w:val="24"/>
                <w:szCs w:val="24"/>
              </w:rPr>
              <w:t xml:space="preserve">406</w:t>
              <w:noBreakHyphen/>
              <w:t xml:space="preserve">538</w:t>
              <w:noBreakHyphen/>
              <w:t xml:space="preserve">3831</w:t>
            </w:r>
          </w:p>
          <w:p>
            <w:pPr>
              <w:spacing w:before="0" w:after="0" w:line="276" w:lineRule="exact"/>
              <w:ind w:left="0" w:firstLine="0"/>
              <w:jc w:val="left"/>
            </w:pPr>
            <w:r>
              <w:rPr>
                <w:sz w:val="24"/>
                <w:szCs w:val="24"/>
              </w:rPr>
              <w:t xml:space="preserve">oaaslaw@midrivers.com</w:t>
            </w:r>
          </w:p>
          <w:p>
            <w:pPr>
              <w:spacing w:before="0" w:after="0" w:line="276" w:lineRule="exact"/>
              <w:ind w:left="0" w:firstLine="0"/>
              <w:jc w:val="left"/>
            </w:pPr>
            <w:r>
              <w:rPr>
                <w:i/>
                <w:iCs/>
                <w:sz w:val="24"/>
                <w:szCs w:val="24"/>
              </w:rPr>
              <w:t xml:space="preserve">Attorney</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Appellee</w:t>
            </w:r>
          </w:p>
        </w:tc>
        <w:tc>
          <w:tcPr>
            <w:tcW w:w="4968" w:type="dxa"/>
            <w:tcMar>
              <w:left w:w="576" w:type="dxa"/>
            </w:tcMar>
          </w:tcPr>
          <w:p>
            <w:pPr>
              <w:spacing w:before="0" w:after="0" w:line="276" w:lineRule="exact"/>
              <w:ind w:left="0" w:firstLine="0"/>
              <w:jc w:val="left"/>
            </w:pPr>
            <w:r>
              <w:rPr>
                <w:b/>
                <w:bCs/>
                <w:sz w:val="24"/>
                <w:szCs w:val="24"/>
              </w:rPr>
              <w:t xml:space="preserve">AUSTIN</w:t>
            </w:r>
            <w:r>
              <w:rPr>
                <w:b/>
                <w:bCs/>
                <w:sz w:val="24"/>
                <w:szCs w:val="24"/>
              </w:rPr>
              <w:t xml:space="preserve"> </w:t>
            </w:r>
            <w:r>
              <w:rPr>
                <w:b/>
                <w:bCs/>
                <w:sz w:val="24"/>
                <w:szCs w:val="24"/>
              </w:rPr>
              <w:t xml:space="preserve">KNUDSEN</w:t>
            </w:r>
          </w:p>
          <w:p>
            <w:pPr>
              <w:spacing w:before="0" w:after="0" w:line="276" w:lineRule="exact"/>
              <w:ind w:left="0" w:firstLine="0"/>
              <w:jc w:val="left"/>
            </w:pPr>
            <w:r>
              <w:rPr>
                <w:b/>
                <w:bCs/>
                <w:sz w:val="24"/>
                <w:szCs w:val="24"/>
              </w:rPr>
              <w:t xml:space="preserve">Attorney</w:t>
            </w:r>
            <w:r>
              <w:rPr>
                <w:b/>
                <w:bCs/>
                <w:sz w:val="24"/>
                <w:szCs w:val="24"/>
              </w:rPr>
              <w:t xml:space="preserve"> </w:t>
            </w:r>
            <w:r>
              <w:rPr>
                <w:b/>
                <w:bCs/>
                <w:sz w:val="24"/>
                <w:szCs w:val="24"/>
              </w:rPr>
              <w:t xml:space="preserve">General</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Montana</w:t>
            </w:r>
          </w:p>
          <w:p>
            <w:pPr>
              <w:spacing w:before="0" w:after="0" w:line="276" w:lineRule="exact"/>
              <w:ind w:left="0" w:firstLine="0"/>
              <w:jc w:val="left"/>
            </w:pPr>
            <w:r>
              <w:rPr>
                <w:b/>
                <w:bCs/>
                <w:sz w:val="24"/>
                <w:szCs w:val="24"/>
              </w:rPr>
              <w:t xml:space="preserve">Colleen</w:t>
            </w:r>
            <w:r>
              <w:rPr>
                <w:b/>
                <w:bCs/>
                <w:sz w:val="24"/>
                <w:szCs w:val="24"/>
              </w:rPr>
              <w:t xml:space="preserve"> </w:t>
            </w:r>
            <w:r>
              <w:rPr>
                <w:b/>
                <w:bCs/>
                <w:sz w:val="24"/>
                <w:szCs w:val="24"/>
              </w:rPr>
              <w:t xml:space="preserve">E.</w:t>
            </w:r>
            <w:r>
              <w:rPr>
                <w:b/>
                <w:bCs/>
                <w:sz w:val="24"/>
                <w:szCs w:val="24"/>
              </w:rPr>
              <w:t xml:space="preserve"> </w:t>
            </w:r>
            <w:r>
              <w:rPr>
                <w:b/>
                <w:bCs/>
                <w:sz w:val="24"/>
                <w:szCs w:val="24"/>
              </w:rPr>
              <w:t xml:space="preserve">Ambrose</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201401</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59620</w:t>
              <w:noBreakHyphen/>
              <w:t xml:space="preserve">1401</w:t>
            </w:r>
          </w:p>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Appellant</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KENT</w:t>
            </w:r>
            <w:r>
              <w:rPr>
                <w:b/>
                <w:bCs/>
                <w:sz w:val="24"/>
                <w:szCs w:val="24"/>
              </w:rPr>
              <w:t xml:space="preserve"> </w:t>
            </w:r>
            <w:r>
              <w:rPr>
                <w:b/>
                <w:bCs/>
                <w:sz w:val="24"/>
                <w:szCs w:val="24"/>
              </w:rPr>
              <w:t xml:space="preserve">SIPE</w:t>
            </w:r>
          </w:p>
          <w:p>
            <w:pPr>
              <w:spacing w:before="0" w:after="0" w:line="276" w:lineRule="exact"/>
              <w:ind w:left="0" w:firstLine="0"/>
              <w:jc w:val="left"/>
            </w:pPr>
            <w:r>
              <w:rPr>
                <w:b/>
                <w:bCs/>
                <w:sz w:val="24"/>
                <w:szCs w:val="24"/>
              </w:rPr>
              <w:t xml:space="preserve">Fergus</w:t>
            </w:r>
            <w:r>
              <w:rPr>
                <w:b/>
                <w:bCs/>
                <w:sz w:val="24"/>
                <w:szCs w:val="24"/>
              </w:rPr>
              <w:t xml:space="preserve"> </w:t>
            </w:r>
            <w:r>
              <w:rPr>
                <w:b/>
                <w:bCs/>
                <w:sz w:val="24"/>
                <w:szCs w:val="24"/>
              </w:rPr>
              <w:t xml:space="preserve">County</w:t>
            </w:r>
            <w:r>
              <w:rPr>
                <w:b/>
                <w:bCs/>
                <w:sz w:val="24"/>
                <w:szCs w:val="24"/>
              </w:rPr>
              <w:t xml:space="preserve"> </w:t>
            </w:r>
            <w:r>
              <w:rPr>
                <w:b/>
                <w:bCs/>
                <w:sz w:val="24"/>
                <w:szCs w:val="24"/>
              </w:rPr>
              <w:t xml:space="preserve">Attorney</w:t>
            </w:r>
          </w:p>
          <w:p>
            <w:pPr>
              <w:spacing w:before="0" w:after="0" w:line="276" w:lineRule="exact"/>
              <w:ind w:left="0" w:firstLine="0"/>
              <w:jc w:val="left"/>
            </w:pPr>
            <w:r>
              <w:rPr>
                <w:sz w:val="24"/>
                <w:szCs w:val="24"/>
              </w:rPr>
              <w:t xml:space="preserve">801</w:t>
            </w:r>
            <w:r>
              <w:rPr>
                <w:sz w:val="24"/>
                <w:szCs w:val="24"/>
              </w:rPr>
              <w:t xml:space="preserve"> </w:t>
            </w:r>
            <w:r>
              <w:rPr>
                <w:sz w:val="24"/>
                <w:szCs w:val="24"/>
              </w:rPr>
              <w:t xml:space="preserve">W.</w:t>
            </w:r>
            <w:r>
              <w:rPr>
                <w:sz w:val="24"/>
                <w:szCs w:val="24"/>
              </w:rPr>
              <w:t xml:space="preserve"> </w:t>
            </w:r>
            <w:r>
              <w:rPr>
                <w:sz w:val="24"/>
                <w:szCs w:val="24"/>
              </w:rPr>
              <w:t xml:space="preserve">Broadway</w:t>
            </w:r>
          </w:p>
          <w:p>
            <w:pPr>
              <w:spacing w:before="0" w:after="0" w:line="276" w:lineRule="exact"/>
              <w:ind w:left="0" w:firstLine="0"/>
              <w:jc w:val="left"/>
            </w:pPr>
            <w:r>
              <w:rPr>
                <w:sz w:val="24"/>
                <w:szCs w:val="24"/>
              </w:rPr>
              <w:t xml:space="preserve">Lewistown,</w:t>
            </w:r>
            <w:r>
              <w:rPr>
                <w:sz w:val="24"/>
                <w:szCs w:val="24"/>
              </w:rPr>
              <w:t xml:space="preserve"> </w:t>
            </w:r>
            <w:r>
              <w:rPr>
                <w:sz w:val="24"/>
                <w:szCs w:val="24"/>
              </w:rPr>
              <w:t xml:space="preserve">MT</w:t>
            </w:r>
            <w:r>
              <w:rPr>
                <w:sz w:val="24"/>
                <w:szCs w:val="24"/>
              </w:rPr>
              <w:t xml:space="preserve"> </w:t>
            </w:r>
            <w:r>
              <w:rPr>
                <w:sz w:val="24"/>
                <w:szCs w:val="24"/>
              </w:rPr>
              <w:t xml:space="preserve">59457</w:t>
            </w:r>
          </w:p>
          <w:p>
            <w:pPr>
              <w:spacing w:before="0" w:after="0" w:line="276" w:lineRule="exact"/>
              <w:ind w:left="0" w:firstLine="0"/>
              <w:jc w:val="left"/>
            </w:pPr>
            <w:r>
              <w:rPr>
                <w:i/>
                <w:iCs/>
                <w:sz w:val="24"/>
                <w:szCs w:val="24"/>
              </w:rPr>
              <w:t xml:space="preserve">Attorney</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Appellant</w:t>
            </w:r>
          </w:p>
        </w:tc>
        <w:tc>
          <w:tcPr>
            <w:tcW w:w="4968" w:type="dxa"/>
            <w:tcMar>
              <w:left w:w="576" w:type="dxa"/>
            </w:tcMar>
          </w:tcPr>
          <w:p>
            <w:pPr>
              <w:spacing w:before="0" w:after="0" w:line="1" w:lineRule="exact"/>
            </w:pPr>
          </w:p>
        </w:tc>
      </w:tr>
    </w:tbl>
    <w:p>
      <w:pPr>
        <w:pageBreakBefore/>
        <w:spacing w:before="0" w:after="0" w:line="1" w:lineRule="exact"/>
      </w:pPr>
    </w:p>
    <w:p>
      <w:pPr>
        <w:pStyle w:val="BodyText"/>
      </w:pPr>
      <w:r>
        <w:t xml:space="preserve">Pursuant to 46</w:t>
      </w:r>
      <w:r>
        <w:noBreakHyphen/>
      </w:r>
      <w:r>
        <w:t xml:space="preserve">22</w:t>
      </w:r>
      <w:r>
        <w:noBreakHyphen/>
      </w:r>
      <w:r>
        <w:t xml:space="preserve">101, MCA et. seq., Petitioner hereby makes application for a Writ of Habeas Corpus and states as follows:</w:t>
      </w:r>
    </w:p>
    <w:p>
      <w:pPr>
        <w:pStyle w:val="BodyText"/>
      </w:pPr>
      <w:r>
        <w:t xml:space="preserve">1. On December 15, 2023 in Cause No. DC</w:t>
      </w:r>
      <w:r>
        <w:noBreakHyphen/>
      </w:r>
      <w:r>
        <w:t xml:space="preserve">14</w:t>
      </w:r>
      <w:r>
        <w:noBreakHyphen/>
      </w:r>
      <w:r>
        <w:t xml:space="preserve">2022</w:t>
      </w:r>
      <w:r>
        <w:noBreakHyphen/>
      </w:r>
      <w:r>
        <w:t xml:space="preserve">53, Plaintiff was sentenced to the Montana State Prison for a period of two (2) years. That sentence provides that it was not to run concurrently with any other sentence Plaintiff was serving (Ex. 1). By its own terms, this sentence was to commence on December 15, 2023.</w:t>
      </w:r>
    </w:p>
    <w:p>
      <w:pPr>
        <w:pStyle w:val="BodyText"/>
      </w:pPr>
      <w:r>
        <w:t xml:space="preserve">2. On February 7, 2024, Judge Brenda Gilbert revoked Plaintiff’s sentence in Cause No. DC</w:t>
      </w:r>
      <w:r>
        <w:noBreakHyphen/>
      </w:r>
      <w:r>
        <w:t xml:space="preserve">14</w:t>
      </w:r>
      <w:r>
        <w:noBreakHyphen/>
      </w:r>
      <w:r>
        <w:t xml:space="preserve">2015</w:t>
      </w:r>
      <w:r>
        <w:noBreakHyphen/>
      </w:r>
      <w:r>
        <w:t xml:space="preserve">03. That order provided that the sentence in that case would expire on March 16, 2023 (Ex. 2).</w:t>
      </w:r>
    </w:p>
    <w:p>
      <w:pPr>
        <w:pStyle w:val="BodyText"/>
      </w:pPr>
      <w:r>
        <w:t xml:space="preserve">3. Prior to December 15, 2023, Petitioner had been sentenced out of Missoula County on a drug possession charge given a three (3) year suspended sentence which provided it was to run consecutively with any other sentence Plaintiff received (Cause No. DC</w:t>
      </w:r>
      <w:r>
        <w:noBreakHyphen/>
      </w:r>
      <w:r>
        <w:t xml:space="preserve">32</w:t>
      </w:r>
      <w:r>
        <w:noBreakHyphen/>
      </w:r>
      <w:r>
        <w:t xml:space="preserve">2021</w:t>
      </w:r>
      <w:r>
        <w:noBreakHyphen/>
      </w:r>
      <w:r>
        <w:t xml:space="preserve">48 Doc. #28). Also, a petition to revoke that suspended sentence was filed, then later dismissed by the Missoula County attorney’s office (Ex. 3).</w:t>
      </w:r>
    </w:p>
    <w:p>
      <w:pPr>
        <w:pStyle w:val="BodyText"/>
      </w:pPr>
      <w:r>
        <w:t xml:space="preserve">4. In Montana, a sentence must be determined to run either concurrently or consecutively to any other existing sentence imposed on a defendant.</w:t>
      </w:r>
    </w:p>
    <w:p>
      <w:pPr>
        <w:pStyle w:val="BodyText"/>
      </w:pPr>
      <w:r>
        <w:t xml:space="preserve">5. In Montana, there is no such thing as a “stand alone sentence that can run neither concurrently nor consecutively. Therefore, Petitioner’s sentence is factually invalid unless it is deemed to run consecutive to this Missoula sentence. This means that reading the Missoula sentence and the sentence imposed by this court, Petitioner must serve out the terms of his Missoula sentence first (3 years suspended) then serve the two (2) year Montana State Prison sentence imposed in DC</w:t>
      </w:r>
      <w:r>
        <w:noBreakHyphen/>
      </w:r>
      <w:r>
        <w:t xml:space="preserve">14</w:t>
      </w:r>
      <w:r>
        <w:noBreakHyphen/>
      </w:r>
      <w:r>
        <w:t xml:space="preserve">2022</w:t>
      </w:r>
      <w:r>
        <w:noBreakHyphen/>
      </w:r>
      <w:r>
        <w:t xml:space="preserve">53. Therefore, Petitioner should be released from imprisonment in the Montana State Prison forthwith.</w:t>
      </w:r>
    </w:p>
    <w:p>
      <w:pPr>
        <w:pStyle w:val="BodyText"/>
      </w:pPr>
      <w:r>
        <w:t xml:space="preserve">As a second ground for issuance of a Writ of Habeas Corpus, Petitioner states:</w:t>
      </w:r>
    </w:p>
    <w:p>
      <w:pPr>
        <w:pStyle w:val="BodyText"/>
      </w:pPr>
      <w:r>
        <w:t xml:space="preserve">6. As of Monday March 18, 2024, Petitioner will have been incarcerated in DC</w:t>
      </w:r>
      <w:r>
        <w:noBreakHyphen/>
      </w:r>
      <w:r>
        <w:t xml:space="preserve">14</w:t>
      </w:r>
      <w:r>
        <w:noBreakHyphen/>
      </w:r>
      <w:r>
        <w:t xml:space="preserve">2022</w:t>
      </w:r>
      <w:r>
        <w:noBreakHyphen/>
      </w:r>
      <w:r>
        <w:t xml:space="preserve">53 for a period of 193 days, or more than 25% of his two (2) year Montana State Prison sentence. Under Montana law, a Defendant is eligible for parole after serving 25% of his sentence, and Petitioner was given credit for this period of incarceration in DC</w:t>
      </w:r>
      <w:r>
        <w:noBreakHyphen/>
      </w:r>
      <w:r>
        <w:t xml:space="preserve">14</w:t>
      </w:r>
      <w:r>
        <w:noBreakHyphen/>
      </w:r>
      <w:r>
        <w:t xml:space="preserve">2022</w:t>
      </w:r>
      <w:r>
        <w:noBreakHyphen/>
      </w:r>
      <w:r>
        <w:t xml:space="preserve">53. In fact, Petitioner may have already been paroled on the sentence imposed in DC</w:t>
      </w:r>
      <w:r>
        <w:noBreakHyphen/>
      </w:r>
      <w:r>
        <w:t xml:space="preserve">14</w:t>
      </w:r>
      <w:r>
        <w:noBreakHyphen/>
      </w:r>
      <w:r>
        <w:t xml:space="preserve">2022</w:t>
      </w:r>
      <w:r>
        <w:noBreakHyphen/>
      </w:r>
      <w:r>
        <w:t xml:space="preserve">53 (Ex. 4). Petitioner, as this arrest warrant shows, has been incarcerated since September 8, 2023.</w:t>
      </w:r>
    </w:p>
    <w:p>
      <w:pPr>
        <w:pStyle w:val="BodyText"/>
      </w:pPr>
      <w:r>
        <w:t xml:space="preserve">7. As a result, Petitioner has spent over 25% of his time in county jails. He has been denied his parole eligibility date. He may even have been paroled. If this is the case, then the sentence in DC</w:t>
      </w:r>
      <w:r>
        <w:noBreakHyphen/>
      </w:r>
      <w:r>
        <w:t xml:space="preserve">14</w:t>
      </w:r>
      <w:r>
        <w:noBreakHyphen/>
      </w:r>
      <w:r>
        <w:t xml:space="preserve">2022</w:t>
      </w:r>
      <w:r>
        <w:noBreakHyphen/>
      </w:r>
      <w:r>
        <w:t xml:space="preserve">53 is illegal because there has been no rehabilitation component in Petitioner’s sentence. He has been incarcerated this entire time without receiving any counseling or treatment whatsoever. Given his short sentence and the long wait time for inmates to receive alcohol treatment, Petitioner will not receive any counseling or treatment before he is paroled.</w:t>
      </w:r>
    </w:p>
    <w:p>
      <w:pPr>
        <w:pStyle w:val="BodyText"/>
      </w:pPr>
      <w:r>
        <w:t xml:space="preserve">8. This situation will continue indefinitely all contrary to the intent of the sentence in DC</w:t>
      </w:r>
      <w:r>
        <w:noBreakHyphen/>
      </w:r>
      <w:r>
        <w:t xml:space="preserve">14</w:t>
      </w:r>
      <w:r>
        <w:noBreakHyphen/>
      </w:r>
      <w:r>
        <w:t xml:space="preserve">2022</w:t>
      </w:r>
      <w:r>
        <w:noBreakHyphen/>
      </w:r>
      <w:r>
        <w:t xml:space="preserve">53.</w:t>
      </w:r>
    </w:p>
    <w:p>
      <w:pPr>
        <w:keepNext/>
        <w:keepLines/>
        <w:spacing w:before="448" w:after="336" w:line="322" w:lineRule="exact"/>
        <w:ind w:left="0" w:firstLine="0"/>
        <w:jc w:val="center"/>
      </w:pPr>
      <w:r>
        <w:rPr>
          <w:b/>
          <w:bCs/>
        </w:rPr>
        <w:t xml:space="preserve">RELIEF</w:t>
      </w:r>
      <w:r>
        <w:rPr>
          <w:b/>
          <w:bCs/>
        </w:rPr>
        <w:t xml:space="preserve"> </w:t>
      </w:r>
      <w:r>
        <w:rPr>
          <w:b/>
          <w:bCs/>
        </w:rPr>
        <w:t xml:space="preserve">REQUESTED</w:t>
      </w:r>
    </w:p>
    <w:p>
      <w:pPr>
        <w:pStyle w:val="BodyText"/>
      </w:pPr>
      <w:r>
        <w:t xml:space="preserve">1. For an issuance of Writ of Habeas Corpus ordering Petitioner’s immediate release from the MSP.</w:t>
      </w:r>
    </w:p>
    <w:p>
      <w:pPr>
        <w:pStyle w:val="BodyText"/>
      </w:pPr>
      <w:r>
        <w:t xml:space="preserve">2. For such other relief that this Court deems proper.</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28th</w:t>
            </w:r>
            <w:r>
              <w:t xml:space="preserve"> </w:t>
            </w:r>
            <w:r>
              <w:t xml:space="preserve">day</w:t>
            </w:r>
            <w:r>
              <w:t xml:space="preserve"> </w:t>
            </w:r>
            <w:r>
              <w:t xml:space="preserve">of</w:t>
            </w:r>
            <w:r>
              <w:t xml:space="preserve"> </w:t>
            </w:r>
            <w:r>
              <w:t xml:space="preserve">March,</w:t>
            </w:r>
            <w:r>
              <w:t xml:space="preserve"> </w:t>
            </w:r>
            <w:r>
              <w:t xml:space="preserve">2024.</w:t>
            </w:r>
          </w:p>
          <w:p>
            <w:pPr>
              <w:spacing w:before="224" w:after="0" w:line="322" w:lineRule="exact"/>
              <w:ind w:left="4608" w:firstLine="0"/>
              <w:jc w:val="left"/>
            </w:pPr>
            <w:r>
              <w:rPr>
                <w:u w:val="single"/>
              </w:rPr>
              <w:t xml:space="preserve">/s/</w:t>
            </w:r>
            <w:r>
              <w:rPr>
                <w:u w:val="single"/>
              </w:rPr>
              <w:t xml:space="preserve"> </w:t>
            </w:r>
            <w:r>
              <w:rPr>
                <w:i/>
                <w:iCs/>
                <w:u w:val="single"/>
              </w:rPr>
              <w:t xml:space="preserve">TORGER</w:t>
            </w:r>
            <w:r>
              <w:rPr>
                <w:i/>
                <w:iCs/>
                <w:u w:val="single"/>
              </w:rPr>
              <w:t xml:space="preserve"> </w:t>
            </w:r>
            <w:r>
              <w:rPr>
                <w:i/>
                <w:iCs/>
                <w:u w:val="single"/>
              </w:rPr>
              <w:t xml:space="preserve">OAAS</w:t>
            </w:r>
          </w:p>
          <w:p>
            <w:pPr>
              <w:spacing w:before="0" w:after="0" w:line="322" w:lineRule="exact"/>
              <w:ind w:left="4608" w:firstLine="0"/>
              <w:jc w:val="left"/>
            </w:pPr>
            <w:r>
              <w:t xml:space="preserve">TORGER</w:t>
            </w:r>
            <w:r>
              <w:t xml:space="preserve"> </w:t>
            </w:r>
            <w:r>
              <w:t xml:space="preserve">OAAS</w:t>
            </w:r>
          </w:p>
          <w:p>
            <w:pPr>
              <w:spacing w:before="168" w:after="0" w:line="322"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Appellee</w:t>
            </w:r>
          </w:p>
        </w:tc>
      </w:tr>
    </w:tbl>
    <w:sectPr>
      <w:footerReference w:type="default" r:id="rIdFooter1"/>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