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322" w:lineRule="exact"/>
        <w:ind w:left="0" w:firstLine="0"/>
        <w:jc w:val="center"/>
      </w:pPr>
      <w:r>
        <w:rPr>
          <w:b/>
          <w:bCs/>
        </w:rPr>
        <w:t xml:space="preserve">DIVISION</w:t>
      </w:r>
      <w:r>
        <w:rPr>
          <w:b/>
          <w:bCs/>
        </w:rPr>
        <w:t xml:space="preserve"> </w:t>
      </w:r>
      <w:r>
        <w:rPr>
          <w:b/>
          <w:bCs/>
        </w:rPr>
        <w:t xml:space="preserve">ONE</w:t>
      </w:r>
    </w:p>
    <w:p>
      <w:pPr>
        <w:spacing w:before="0" w:after="0" w:line="576"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4608"/>
        <w:gridCol w:w="2592"/>
      </w:tblGrid>
      <w:tr>
        <w:trPr>
          <w:cantSplit/>
        </w:trPr>
        <w:tc>
          <w:tcPr>
            <w:tcW w:w="4608" w:type="dxa"/>
          </w:tcPr>
          <w:p>
            <w:pPr>
              <w:spacing w:before="84" w:after="0" w:line="322" w:lineRule="exact"/>
              <w:ind w:left="0" w:firstLine="0"/>
              <w:jc w:val="left"/>
            </w:pPr>
            <w:r>
              <w:t xml:space="preserve">STATE</w:t>
            </w:r>
            <w:r>
              <w:t xml:space="preserve"> </w:t>
            </w:r>
            <w:r>
              <w:t xml:space="preserve">OF</w:t>
            </w:r>
            <w:r>
              <w:t xml:space="preserve"> </w:t>
            </w:r>
            <w:r>
              <w:t xml:space="preserve">WASHINGTON,</w:t>
            </w:r>
          </w:p>
          <w:p>
            <w:pPr>
              <w:spacing w:before="0" w:after="0" w:line="322" w:lineRule="exact"/>
              <w:ind w:left="0" w:firstLine="0"/>
              <w:jc w:val="left"/>
            </w:pPr>
            <w:r>
              <w:t xml:space="preserve">Respondent,</w:t>
            </w:r>
          </w:p>
          <w:p>
            <w:pPr>
              <w:spacing w:before="0" w:after="0" w:line="322" w:lineRule="exact"/>
              <w:ind w:left="0" w:firstLine="0"/>
              <w:jc w:val="left"/>
            </w:pPr>
            <w:r>
              <w:t xml:space="preserve">v.</w:t>
            </w:r>
          </w:p>
          <w:p>
            <w:pPr>
              <w:spacing w:before="0" w:after="0" w:line="322" w:lineRule="exact"/>
              <w:ind w:left="0" w:firstLine="0"/>
              <w:jc w:val="left"/>
            </w:pPr>
            <w:r>
              <w:t xml:space="preserve">J.W.M.,</w:t>
            </w:r>
          </w:p>
          <w:p>
            <w:pPr>
              <w:spacing w:before="0" w:after="0" w:line="322" w:lineRule="exact"/>
              <w:ind w:left="0" w:firstLine="0"/>
              <w:jc w:val="left"/>
            </w:pPr>
            <w:r>
              <w:t xml:space="preserve">Appellant.</w:t>
            </w:r>
          </w:p>
          <w:p>
            <w:pPr>
              <w:pBdr>
                <w:top w:val="single" w:sz="6" w:space="0" w:color="000000"/>
              </w:pBdr>
              <w:spacing w:before="112" w:after="0" w:line="1" w:lineRule="exact"/>
            </w:pPr>
          </w:p>
        </w:tc>
        <w:tc>
          <w:tcPr>
            <w:tcW w:w="2592" w:type="dxa"/>
            <w:tcMar>
              <w:left w:w="432" w:type="dxa"/>
            </w:tcMar>
          </w:tcPr>
          <w:p>
            <w:pPr>
              <w:spacing w:before="84" w:after="0" w:line="322" w:lineRule="exact"/>
              <w:ind w:left="432" w:firstLine="0"/>
              <w:jc w:val="left"/>
            </w:pPr>
            <w:r>
              <w:t xml:space="preserve">No.</w:t>
            </w:r>
            <w:r>
              <w:t xml:space="preserve"> </w:t>
            </w:r>
            <w:r>
              <w:t xml:space="preserve">82604</w:t>
              <w:noBreakHyphen/>
              <w:t xml:space="preserve">2-I</w:t>
            </w:r>
          </w:p>
        </w:tc>
      </w:tr>
    </w:tbl>
    <w:p>
      <w:pPr>
        <w:spacing w:before="576" w:after="0" w:line="322" w:lineRule="exact"/>
        <w:ind w:left="0" w:firstLine="0"/>
        <w:jc w:val="left"/>
      </w:pPr>
      <w:r>
        <w:t xml:space="preserve">ON</w:t>
      </w:r>
      <w:r>
        <w:t xml:space="preserve"> </w:t>
      </w: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WASHINGTON</w:t>
      </w:r>
      <w:r>
        <w:t xml:space="preserve"> </w:t>
      </w:r>
      <w:r>
        <w:t xml:space="preserve">FOR</w:t>
      </w:r>
      <w:r>
        <w:t xml:space="preserve"> </w:t>
      </w:r>
      <w:r>
        <w:t xml:space="preserve">KING</w:t>
      </w:r>
      <w:r>
        <w:t xml:space="preserve"> </w:t>
      </w:r>
      <w:r>
        <w:t xml:space="preserve">COUNTY</w:t>
      </w:r>
    </w:p>
    <w:p>
      <w:pPr>
        <w:spacing w:before="1008" w:after="0" w:line="322"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ACCELERATED</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MANIFEST</w:t>
      </w:r>
      <w:r>
        <w:rPr>
          <w:b/>
          <w:bCs/>
        </w:rPr>
        <w:t xml:space="preserve"> </w:t>
      </w:r>
      <w:r>
        <w:rPr>
          <w:b/>
          <w:bCs/>
        </w:rPr>
        <w:t xml:space="preserve">INJUSTICE</w:t>
      </w:r>
      <w:r>
        <w:rPr>
          <w:b/>
          <w:bCs/>
        </w:rPr>
        <w:t xml:space="preserve"> </w:t>
      </w:r>
      <w:r>
        <w:rPr>
          <w:b/>
          <w:bCs/>
        </w:rPr>
        <w:t xml:space="preserve">DISPOSITION</w:t>
      </w:r>
    </w:p>
    <w:p>
      <w:pPr>
        <w:spacing w:before="0" w:after="0" w:line="72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3600" w:firstLine="0"/>
              <w:jc w:val="left"/>
            </w:pPr>
            <w:r>
              <w:t xml:space="preserve">NANCY</w:t>
            </w:r>
            <w:r>
              <w:t xml:space="preserve"> </w:t>
            </w:r>
            <w:r>
              <w:t xml:space="preserve">P.</w:t>
            </w:r>
            <w:r>
              <w:t xml:space="preserve"> </w:t>
            </w:r>
            <w:r>
              <w:t xml:space="preserve">COLLINS</w:t>
            </w:r>
          </w:p>
          <w:p>
            <w:pPr>
              <w:spacing w:before="0" w:after="0" w:line="322" w:lineRule="exact"/>
              <w:ind w:left="3600" w:firstLine="0"/>
              <w:jc w:val="left"/>
            </w:pPr>
            <w:r>
              <w:t xml:space="preserve">Attorney</w:t>
            </w:r>
            <w:r>
              <w:t xml:space="preserve"> </w:t>
            </w:r>
            <w:r>
              <w:t xml:space="preserve">for</w:t>
            </w:r>
            <w:r>
              <w:t xml:space="preserve"> </w:t>
            </w:r>
            <w:r>
              <w:t xml:space="preserve">Appellant</w:t>
            </w:r>
          </w:p>
          <w:p>
            <w:pPr>
              <w:spacing w:before="0" w:after="0" w:line="322" w:lineRule="exact"/>
              <w:ind w:left="3600" w:firstLine="0"/>
              <w:jc w:val="left"/>
            </w:pPr>
            <w:r>
              <w:t xml:space="preserve">WASHINGTON</w:t>
            </w:r>
            <w:r>
              <w:t xml:space="preserve"> </w:t>
            </w:r>
            <w:r>
              <w:t xml:space="preserve">APPELLATE</w:t>
            </w:r>
            <w:r>
              <w:t xml:space="preserve"> </w:t>
            </w:r>
            <w:r>
              <w:t xml:space="preserve">PROJECT</w:t>
            </w:r>
          </w:p>
          <w:p>
            <w:pPr>
              <w:spacing w:before="0" w:after="0" w:line="322" w:lineRule="exact"/>
              <w:ind w:left="3600" w:firstLine="0"/>
              <w:jc w:val="left"/>
            </w:pPr>
            <w:r>
              <w:t xml:space="preserve">1511</w:t>
            </w:r>
            <w:r>
              <w:t xml:space="preserve"> </w:t>
            </w:r>
            <w:r>
              <w:t xml:space="preserve">Third</w:t>
            </w:r>
            <w:r>
              <w:t xml:space="preserve"> </w:t>
            </w:r>
            <w:r>
              <w:t xml:space="preserve">Avenue,</w:t>
            </w:r>
            <w:r>
              <w:t xml:space="preserve"> </w:t>
            </w:r>
            <w:r>
              <w:t xml:space="preserve">Suite</w:t>
            </w:r>
            <w:r>
              <w:t xml:space="preserve"> </w:t>
            </w:r>
            <w:r>
              <w:t xml:space="preserve">610</w:t>
            </w:r>
          </w:p>
          <w:p>
            <w:pPr>
              <w:spacing w:before="0" w:after="0" w:line="322" w:lineRule="exact"/>
              <w:ind w:left="3600" w:firstLine="0"/>
              <w:jc w:val="left"/>
            </w:pPr>
            <w:r>
              <w:t xml:space="preserve">Seattle,</w:t>
            </w:r>
            <w:r>
              <w:t xml:space="preserve"> </w:t>
            </w:r>
            <w:r>
              <w:t xml:space="preserve">WA</w:t>
            </w:r>
            <w:r>
              <w:t xml:space="preserve"> </w:t>
            </w:r>
            <w:r>
              <w:t xml:space="preserve">98101</w:t>
            </w:r>
          </w:p>
          <w:p>
            <w:pPr>
              <w:spacing w:before="0" w:after="0" w:line="322" w:lineRule="exact"/>
              <w:ind w:left="3600" w:firstLine="0"/>
              <w:jc w:val="left"/>
            </w:pPr>
            <w:r>
              <w:t xml:space="preserve">(206)</w:t>
            </w:r>
            <w:r>
              <w:t xml:space="preserve"> </w:t>
            </w:r>
            <w:r>
              <w:t xml:space="preserve">587</w:t>
              <w:noBreakHyphen/>
              <w:t xml:space="preserve">2711</w:t>
            </w:r>
          </w:p>
        </w:tc>
      </w:tr>
    </w:tbl>
    <w:p>
      <w:pPr>
        <w:spacing w:before="0" w:after="0" w:line="1" w:lineRule="exact"/>
        <w:sectPr>
          <w:footerReference w:type="default" r:id="rIdXdNone"/>
          <w:pgSz w:w="12240" w:h="15840"/>
          <w:pgMar w:top="2160" w:right="2160" w:bottom="2160" w:left="2880" w:header="720" w:footer="1190"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A.</w:t>
      </w:r>
      <w:r>
        <w:t xml:space="preserve"> </w:t>
      </w:r>
      <w:r>
        <w:t xml:space="preserve">INTRODUCTION.</w:t>
      </w:r>
      <w:r>
        <w:t xml:space="preserve">   </w:t>
      </w:r>
      <w:r>
        <w:tab/>
      </w:r>
      <w:r>
        <w:t xml:space="preserve">1</w:t>
      </w:r>
    </w:p>
    <w:p>
      <w:pPr>
        <w:keepLines/>
        <w:tabs>
          <w:tab w:val="right" w:leader="dot" w:pos="7200"/>
        </w:tabs>
        <w:spacing w:before="252" w:after="0" w:line="322" w:lineRule="exact"/>
        <w:ind w:left="420" w:right="720" w:hanging="420"/>
      </w:pPr>
      <w:r>
        <w:t xml:space="preserve">B.</w:t>
      </w:r>
      <w:r>
        <w:t xml:space="preserve"> </w:t>
      </w:r>
      <w:r>
        <w:t xml:space="preserve">STATEMENT</w:t>
      </w:r>
      <w:r>
        <w:t xml:space="preserve"> </w:t>
      </w:r>
      <w:r>
        <w:t xml:space="preserve">OF</w:t>
      </w:r>
      <w:r>
        <w:t xml:space="preserve"> </w:t>
      </w:r>
      <w:r>
        <w:t xml:space="preserve">RELIEF</w:t>
      </w:r>
      <w:r>
        <w:t xml:space="preserve"> </w:t>
      </w:r>
      <w:r>
        <w:t xml:space="preserve">SOUGHT</w:t>
      </w:r>
      <w:r>
        <w:t xml:space="preserve">   </w:t>
      </w:r>
      <w:r>
        <w:tab/>
      </w:r>
      <w:r>
        <w:t xml:space="preserve">2</w:t>
      </w:r>
    </w:p>
    <w:p>
      <w:pPr>
        <w:keepLines/>
        <w:tabs>
          <w:tab w:val="right" w:leader="dot" w:pos="7200"/>
        </w:tabs>
        <w:spacing w:before="252" w:after="0" w:line="322" w:lineRule="exact"/>
        <w:ind w:left="420" w:right="720" w:hanging="420"/>
      </w:pPr>
      <w:r>
        <w:t xml:space="preserve">C.</w:t>
      </w:r>
      <w:r>
        <w:t xml:space="preserve"> </w:t>
      </w:r>
      <w:r>
        <w:t xml:space="preserve">STATEMENT</w:t>
      </w:r>
      <w:r>
        <w:t xml:space="preserve"> </w:t>
      </w:r>
      <w:r>
        <w:t xml:space="preserve">OF</w:t>
      </w:r>
      <w:r>
        <w:t xml:space="preserve"> </w:t>
      </w:r>
      <w:r>
        <w:t xml:space="preserve">RELEVANT</w:t>
      </w:r>
      <w:r>
        <w:t xml:space="preserve"> </w:t>
      </w:r>
      <w:r>
        <w:t xml:space="preserve">FACTS</w:t>
      </w:r>
      <w:r>
        <w:t xml:space="preserve">   </w:t>
      </w:r>
      <w:r>
        <w:tab/>
      </w:r>
      <w:r>
        <w:t xml:space="preserve">2</w:t>
      </w:r>
    </w:p>
    <w:p>
      <w:pPr>
        <w:keepLines/>
        <w:tabs>
          <w:tab w:val="right" w:leader="dot" w:pos="7200"/>
        </w:tabs>
        <w:spacing w:before="252" w:after="0" w:line="322" w:lineRule="exact"/>
        <w:ind w:left="420" w:right="720" w:hanging="420"/>
      </w:pPr>
      <w:r>
        <w:t xml:space="preserve">E.</w:t>
      </w:r>
      <w:r>
        <w:t xml:space="preserve"> </w:t>
      </w:r>
      <w:r>
        <w:t xml:space="preserve">ARGUMENT.</w:t>
      </w:r>
      <w:r>
        <w:t xml:space="preserve">   </w:t>
      </w:r>
      <w:r>
        <w:tab/>
      </w:r>
      <w:r>
        <w:t xml:space="preserve">8</w:t>
      </w:r>
    </w:p>
    <w:p>
      <w:pPr>
        <w:keepLines/>
        <w:tabs>
          <w:tab w:val="right" w:leader="dot" w:pos="7200"/>
        </w:tabs>
        <w:spacing w:before="252" w:after="0" w:line="322" w:lineRule="exact"/>
        <w:ind w:left="840" w:right="720" w:hanging="420"/>
      </w:pPr>
      <w:r>
        <w:t xml:space="preserve">1.</w:t>
      </w:r>
      <w:r>
        <w:t xml:space="preserve"> </w:t>
      </w:r>
      <w:r>
        <w:t xml:space="preserve">The</w:t>
      </w:r>
      <w:r>
        <w:t xml:space="preserve"> </w:t>
      </w:r>
      <w:r>
        <w:t xml:space="preserve">court</w:t>
      </w:r>
      <w:r>
        <w:t xml:space="preserve"> </w:t>
      </w:r>
      <w:r>
        <w:t xml:space="preserve">violated</w:t>
      </w:r>
      <w:r>
        <w:t xml:space="preserve"> </w:t>
      </w:r>
      <w:r>
        <w:t xml:space="preserve">J.W.M.’s</w:t>
      </w:r>
      <w:r>
        <w:t xml:space="preserve"> </w:t>
      </w:r>
      <w:r>
        <w:t xml:space="preserve">right</w:t>
      </w:r>
      <w:r>
        <w:t xml:space="preserve"> </w:t>
      </w:r>
      <w:r>
        <w:t xml:space="preserve">to</w:t>
      </w:r>
      <w:r>
        <w:t xml:space="preserve"> </w:t>
      </w:r>
      <w:r>
        <w:t xml:space="preserve">due</w:t>
      </w:r>
      <w:r>
        <w:t xml:space="preserve"> </w:t>
      </w:r>
      <w:r>
        <w:t xml:space="preserve">process</w:t>
      </w:r>
      <w:r>
        <w:t xml:space="preserve"> </w:t>
      </w:r>
      <w:r>
        <w:t xml:space="preserve">by</w:t>
      </w:r>
      <w:r>
        <w:t xml:space="preserve"> </w:t>
      </w:r>
      <w:r>
        <w:t xml:space="preserve">imposing</w:t>
      </w:r>
      <w:r>
        <w:t xml:space="preserve"> </w:t>
      </w:r>
      <w:r>
        <w:t xml:space="preserve">a</w:t>
      </w:r>
      <w:r>
        <w:t xml:space="preserve"> </w:t>
      </w:r>
      <w:r>
        <w:t xml:space="preserve">manifest</w:t>
      </w:r>
      <w:r>
        <w:t xml:space="preserve"> </w:t>
      </w:r>
      <w:r>
        <w:t xml:space="preserve">injustice</w:t>
      </w:r>
      <w:r>
        <w:t xml:space="preserve"> </w:t>
      </w:r>
      <w:r>
        <w:t xml:space="preserve">disposition</w:t>
      </w:r>
      <w:r>
        <w:t xml:space="preserve"> </w:t>
      </w:r>
      <w:r>
        <w:t xml:space="preserve">far</w:t>
      </w:r>
      <w:r>
        <w:t xml:space="preserve"> </w:t>
      </w:r>
      <w:r>
        <w:t xml:space="preserve">exceeding</w:t>
      </w:r>
      <w:r>
        <w:t xml:space="preserve"> </w:t>
      </w:r>
      <w:r>
        <w:t xml:space="preserve">the</w:t>
      </w:r>
      <w:r>
        <w:t xml:space="preserve"> </w:t>
      </w:r>
      <w:r>
        <w:t xml:space="preserve">standard</w:t>
      </w:r>
      <w:r>
        <w:t xml:space="preserve"> </w:t>
      </w:r>
      <w:r>
        <w:t xml:space="preserve">range</w:t>
      </w:r>
      <w:r>
        <w:t xml:space="preserve"> </w:t>
      </w:r>
      <w:r>
        <w:t xml:space="preserve">when</w:t>
      </w:r>
      <w:r>
        <w:t xml:space="preserve"> </w:t>
      </w:r>
      <w:r>
        <w:t xml:space="preserve">he</w:t>
      </w:r>
      <w:r>
        <w:t xml:space="preserve"> </w:t>
      </w:r>
      <w:r>
        <w:t xml:space="preserve">never</w:t>
      </w:r>
      <w:r>
        <w:t xml:space="preserve"> </w:t>
      </w:r>
      <w:r>
        <w:t xml:space="preserve">received</w:t>
      </w:r>
      <w:r>
        <w:t xml:space="preserve"> </w:t>
      </w:r>
      <w:r>
        <w:t xml:space="preserve">notice</w:t>
      </w:r>
      <w:r>
        <w:t xml:space="preserve"> </w:t>
      </w:r>
      <w:r>
        <w:t xml:space="preserve">he</w:t>
      </w:r>
      <w:r>
        <w:t xml:space="preserve"> </w:t>
      </w:r>
      <w:r>
        <w:t xml:space="preserve">faced</w:t>
      </w:r>
      <w:r>
        <w:t xml:space="preserve"> </w:t>
      </w:r>
      <w:r>
        <w:t xml:space="preserve">this</w:t>
      </w:r>
      <w:r>
        <w:t xml:space="preserve"> </w:t>
      </w:r>
      <w:r>
        <w:t xml:space="preserve">added</w:t>
      </w:r>
      <w:r>
        <w:t xml:space="preserve"> </w:t>
      </w:r>
      <w:r>
        <w:t xml:space="preserve">punishment.</w:t>
      </w:r>
      <w:r>
        <w:t xml:space="preserve">   </w:t>
      </w:r>
      <w:r>
        <w:tab/>
      </w:r>
      <w:r>
        <w:t xml:space="preserve">8</w:t>
      </w:r>
    </w:p>
    <w:p>
      <w:pPr>
        <w:keepLines/>
        <w:tabs>
          <w:tab w:val="right" w:leader="dot" w:pos="7200"/>
        </w:tabs>
        <w:spacing w:before="252" w:after="0" w:line="322" w:lineRule="exact"/>
        <w:ind w:left="1260" w:right="720" w:hanging="420"/>
      </w:pPr>
      <w:r>
        <w:t xml:space="preserve">a.</w:t>
      </w:r>
      <w:r>
        <w:t xml:space="preserve"> </w:t>
      </w:r>
      <w:r>
        <w:t xml:space="preserve">The</w:t>
      </w:r>
      <w:r>
        <w:t xml:space="preserve"> </w:t>
      </w:r>
      <w:r>
        <w:t xml:space="preserve">prosecution</w:t>
      </w:r>
      <w:r>
        <w:t xml:space="preserve"> </w:t>
      </w:r>
      <w:r>
        <w:t xml:space="preserve">is</w:t>
      </w:r>
      <w:r>
        <w:t xml:space="preserve"> </w:t>
      </w:r>
      <w:r>
        <w:t xml:space="preserve">constitutionally</w:t>
      </w:r>
      <w:r>
        <w:t xml:space="preserve"> </w:t>
      </w:r>
      <w:r>
        <w:t xml:space="preserve">mandated</w:t>
      </w:r>
      <w:r>
        <w:t xml:space="preserve"> </w:t>
      </w:r>
      <w:r>
        <w:t xml:space="preserve">to</w:t>
      </w:r>
      <w:r>
        <w:t xml:space="preserve"> </w:t>
      </w:r>
      <w:r>
        <w:t xml:space="preserve">provide</w:t>
      </w:r>
      <w:r>
        <w:t xml:space="preserve"> </w:t>
      </w:r>
      <w:r>
        <w:t xml:space="preserve">advance</w:t>
      </w:r>
      <w:r>
        <w:t xml:space="preserve"> </w:t>
      </w:r>
      <w:r>
        <w:t xml:space="preserve">notice</w:t>
      </w:r>
      <w:r>
        <w:t xml:space="preserve"> </w:t>
      </w:r>
      <w:r>
        <w:t xml:space="preserve">of</w:t>
      </w:r>
      <w:r>
        <w:t xml:space="preserve"> </w:t>
      </w:r>
      <w:r>
        <w:t xml:space="preserve">its</w:t>
      </w:r>
      <w:r>
        <w:t xml:space="preserve"> </w:t>
      </w:r>
      <w:r>
        <w:t xml:space="preserve">intent</w:t>
      </w:r>
      <w:r>
        <w:t xml:space="preserve"> </w:t>
      </w:r>
      <w:r>
        <w:t xml:space="preserve">to</w:t>
      </w:r>
      <w:r>
        <w:t xml:space="preserve"> </w:t>
      </w:r>
      <w:r>
        <w:t xml:space="preserve">seek</w:t>
      </w:r>
      <w:r>
        <w:t xml:space="preserve"> </w:t>
      </w:r>
      <w:r>
        <w:t xml:space="preserve">a</w:t>
      </w:r>
      <w:r>
        <w:t xml:space="preserve"> </w:t>
      </w:r>
      <w:r>
        <w:t xml:space="preserve">manifest</w:t>
      </w:r>
      <w:r>
        <w:t xml:space="preserve"> </w:t>
      </w:r>
      <w:r>
        <w:t xml:space="preserve">injustice</w:t>
      </w:r>
      <w:r>
        <w:t xml:space="preserve"> </w:t>
      </w:r>
      <w:r>
        <w:t xml:space="preserve">disposition</w:t>
      </w:r>
      <w:r>
        <w:t xml:space="preserve">   </w:t>
      </w:r>
      <w:r>
        <w:tab/>
      </w:r>
      <w:r>
        <w:t xml:space="preserve">8</w:t>
      </w:r>
    </w:p>
    <w:p>
      <w:pPr>
        <w:keepLines/>
        <w:tabs>
          <w:tab w:val="right" w:leader="dot" w:pos="7200"/>
        </w:tabs>
        <w:spacing w:before="252" w:after="0" w:line="322" w:lineRule="exact"/>
        <w:ind w:left="1260" w:right="720" w:hanging="420"/>
      </w:pPr>
      <w:r>
        <w:t xml:space="preserve">b.</w:t>
      </w:r>
      <w:r>
        <w:t xml:space="preserve"> </w:t>
      </w:r>
      <w:r>
        <w:t xml:space="preserve">The</w:t>
      </w:r>
      <w:r>
        <w:t xml:space="preserve"> </w:t>
      </w:r>
      <w:r>
        <w:t xml:space="preserve">prosecution</w:t>
      </w:r>
      <w:r>
        <w:t xml:space="preserve"> </w:t>
      </w:r>
      <w:r>
        <w:t xml:space="preserve">did</w:t>
      </w:r>
      <w:r>
        <w:t xml:space="preserve"> </w:t>
      </w:r>
      <w:r>
        <w:t xml:space="preserve">not</w:t>
      </w:r>
      <w:r>
        <w:t xml:space="preserve"> </w:t>
      </w:r>
      <w:r>
        <w:t xml:space="preserve">provide</w:t>
      </w:r>
      <w:r>
        <w:t xml:space="preserve"> </w:t>
      </w:r>
      <w:r>
        <w:t xml:space="preserve">the</w:t>
      </w:r>
      <w:r>
        <w:t xml:space="preserve"> </w:t>
      </w:r>
      <w:r>
        <w:t xml:space="preserve">constitutionally</w:t>
      </w:r>
      <w:r>
        <w:t xml:space="preserve"> </w:t>
      </w:r>
      <w:r>
        <w:t xml:space="preserve">required</w:t>
      </w:r>
      <w:r>
        <w:t xml:space="preserve"> </w:t>
      </w:r>
      <w:r>
        <w:t xml:space="preserve">notice</w:t>
      </w:r>
      <w:r>
        <w:t xml:space="preserve"> </w:t>
      </w:r>
      <w:r>
        <w:t xml:space="preserve">of</w:t>
      </w:r>
      <w:r>
        <w:t xml:space="preserve"> </w:t>
      </w:r>
      <w:r>
        <w:t xml:space="preserve">its</w:t>
      </w:r>
      <w:r>
        <w:t xml:space="preserve"> </w:t>
      </w:r>
      <w:r>
        <w:t xml:space="preserve">intent</w:t>
      </w:r>
      <w:r>
        <w:t xml:space="preserve"> </w:t>
      </w:r>
      <w:r>
        <w:t xml:space="preserve">to</w:t>
      </w:r>
      <w:r>
        <w:t xml:space="preserve"> </w:t>
      </w:r>
      <w:r>
        <w:t xml:space="preserve">seek</w:t>
      </w:r>
      <w:r>
        <w:t xml:space="preserve"> </w:t>
      </w:r>
      <w:r>
        <w:t xml:space="preserve">increased</w:t>
      </w:r>
      <w:r>
        <w:t xml:space="preserve"> </w:t>
      </w:r>
      <w:r>
        <w:t xml:space="preserve">punishment</w:t>
      </w:r>
      <w:r>
        <w:t xml:space="preserve"> </w:t>
      </w:r>
      <w:r>
        <w:t xml:space="preserve">above</w:t>
      </w:r>
      <w:r>
        <w:t xml:space="preserve"> </w:t>
      </w:r>
      <w:r>
        <w:t xml:space="preserve">the</w:t>
      </w:r>
      <w:r>
        <w:t xml:space="preserve"> </w:t>
      </w:r>
      <w:r>
        <w:t xml:space="preserve">standard</w:t>
      </w:r>
      <w:r>
        <w:t xml:space="preserve"> </w:t>
      </w:r>
      <w:r>
        <w:t xml:space="preserve">range.</w:t>
      </w:r>
      <w:r>
        <w:t xml:space="preserve">   </w:t>
      </w:r>
      <w:r>
        <w:tab/>
      </w:r>
      <w:r>
        <w:t xml:space="preserve">12</w:t>
      </w:r>
    </w:p>
    <w:p>
      <w:pPr>
        <w:keepLines/>
        <w:tabs>
          <w:tab w:val="right" w:leader="dot" w:pos="7200"/>
        </w:tabs>
        <w:spacing w:before="252" w:after="0" w:line="322" w:lineRule="exact"/>
        <w:ind w:left="1260" w:right="720" w:hanging="420"/>
      </w:pPr>
      <w:r>
        <w:t xml:space="preserve">c.</w:t>
      </w:r>
      <w:r>
        <w:t xml:space="preserve"> </w:t>
      </w:r>
      <w:r>
        <w:t xml:space="preserve">The</w:t>
      </w:r>
      <w:r>
        <w:t xml:space="preserve"> </w:t>
      </w:r>
      <w:r>
        <w:t xml:space="preserve">lack</w:t>
      </w:r>
      <w:r>
        <w:t xml:space="preserve"> </w:t>
      </w:r>
      <w:r>
        <w:t xml:space="preserve">of</w:t>
      </w:r>
      <w:r>
        <w:t xml:space="preserve"> </w:t>
      </w:r>
      <w:r>
        <w:t xml:space="preserve">notice</w:t>
      </w:r>
      <w:r>
        <w:t xml:space="preserve"> </w:t>
      </w:r>
      <w:r>
        <w:t xml:space="preserve">undermines</w:t>
      </w:r>
      <w:r>
        <w:t xml:space="preserve"> </w:t>
      </w:r>
      <w:r>
        <w:t xml:space="preserve">the</w:t>
      </w:r>
      <w:r>
        <w:t xml:space="preserve"> </w:t>
      </w:r>
      <w:r>
        <w:t xml:space="preserve">court’s</w:t>
      </w:r>
      <w:r>
        <w:t xml:space="preserve"> </w:t>
      </w:r>
      <w:r>
        <w:t xml:space="preserve">authority</w:t>
      </w:r>
      <w:r>
        <w:t xml:space="preserve"> </w:t>
      </w:r>
      <w:r>
        <w:t xml:space="preserve">to</w:t>
      </w:r>
      <w:r>
        <w:t xml:space="preserve"> </w:t>
      </w:r>
      <w:r>
        <w:t xml:space="preserve">impose</w:t>
      </w:r>
      <w:r>
        <w:t xml:space="preserve"> </w:t>
      </w:r>
      <w:r>
        <w:t xml:space="preserve">a</w:t>
      </w:r>
      <w:r>
        <w:t xml:space="preserve"> </w:t>
      </w:r>
      <w:r>
        <w:t xml:space="preserve">manifest</w:t>
      </w:r>
      <w:r>
        <w:t xml:space="preserve"> </w:t>
      </w:r>
      <w:r>
        <w:t xml:space="preserve">injustice</w:t>
      </w:r>
      <w:r>
        <w:t xml:space="preserve"> </w:t>
      </w:r>
      <w:r>
        <w:t xml:space="preserve">disposition.</w:t>
      </w:r>
      <w:r>
        <w:t xml:space="preserve">   </w:t>
      </w:r>
      <w:r>
        <w:tab/>
      </w:r>
      <w:r>
        <w:t xml:space="preserve">14</w:t>
      </w:r>
    </w:p>
    <w:p>
      <w:pPr>
        <w:keepLines/>
        <w:tabs>
          <w:tab w:val="right" w:leader="dot" w:pos="7200"/>
        </w:tabs>
        <w:spacing w:before="252" w:after="0" w:line="322" w:lineRule="exact"/>
        <w:ind w:left="840" w:right="720" w:hanging="420"/>
      </w:pPr>
      <w:r>
        <w:t xml:space="preserve">2.</w:t>
      </w:r>
      <w:r>
        <w:t xml:space="preserve"> </w:t>
      </w:r>
      <w:r>
        <w:t xml:space="preserve">The</w:t>
      </w:r>
      <w:r>
        <w:t xml:space="preserve"> </w:t>
      </w:r>
      <w:r>
        <w:t xml:space="preserve">court</w:t>
      </w:r>
      <w:r>
        <w:t xml:space="preserve"> </w:t>
      </w:r>
      <w:r>
        <w:t xml:space="preserve">improperly</w:t>
      </w:r>
      <w:r>
        <w:t xml:space="preserve"> </w:t>
      </w:r>
      <w:r>
        <w:t xml:space="preserve">imposed</w:t>
      </w:r>
      <w:r>
        <w:t xml:space="preserve"> </w:t>
      </w:r>
      <w:r>
        <w:t xml:space="preserve">a</w:t>
      </w:r>
      <w:r>
        <w:t xml:space="preserve"> </w:t>
      </w:r>
      <w:r>
        <w:t xml:space="preserve">manifest</w:t>
      </w:r>
      <w:r>
        <w:t xml:space="preserve"> </w:t>
      </w:r>
      <w:r>
        <w:t xml:space="preserve">injustice</w:t>
      </w:r>
      <w:r>
        <w:t xml:space="preserve"> </w:t>
      </w:r>
      <w:r>
        <w:t xml:space="preserve">disposition</w:t>
      </w:r>
      <w:r>
        <w:t xml:space="preserve"> </w:t>
      </w:r>
      <w:r>
        <w:t xml:space="preserve">based</w:t>
      </w:r>
      <w:r>
        <w:t xml:space="preserve"> </w:t>
      </w:r>
      <w:r>
        <w:t xml:space="preserve">on</w:t>
      </w:r>
      <w:r>
        <w:t xml:space="preserve"> </w:t>
      </w:r>
      <w:r>
        <w:t xml:space="preserve">the</w:t>
      </w:r>
      <w:r>
        <w:t xml:space="preserve"> </w:t>
      </w:r>
      <w:r>
        <w:t xml:space="preserve">benefits</w:t>
      </w:r>
      <w:r>
        <w:t xml:space="preserve"> </w:t>
      </w:r>
      <w:r>
        <w:t xml:space="preserve">of</w:t>
      </w:r>
      <w:r>
        <w:t xml:space="preserve"> </w:t>
      </w:r>
      <w:r>
        <w:t xml:space="preserve">treatment.</w:t>
      </w:r>
      <w:r>
        <w:t xml:space="preserve">   </w:t>
      </w:r>
      <w:r>
        <w:tab/>
      </w:r>
      <w:r>
        <w:t xml:space="preserve">15</w:t>
      </w:r>
    </w:p>
    <w:p>
      <w:pPr>
        <w:keepLines/>
        <w:tabs>
          <w:tab w:val="right" w:leader="dot" w:pos="7200"/>
        </w:tabs>
        <w:spacing w:before="252" w:after="0" w:line="322" w:lineRule="exact"/>
        <w:ind w:left="1260" w:right="720" w:hanging="420"/>
      </w:pPr>
      <w:r>
        <w:t xml:space="preserve">a.</w:t>
      </w:r>
      <w:r>
        <w:t xml:space="preserve"> </w:t>
      </w:r>
      <w:r>
        <w:t xml:space="preserve">The</w:t>
      </w:r>
      <w:r>
        <w:t xml:space="preserve"> </w:t>
      </w:r>
      <w:r>
        <w:t xml:space="preserve">need</w:t>
      </w:r>
      <w:r>
        <w:t xml:space="preserve"> </w:t>
      </w:r>
      <w:r>
        <w:t xml:space="preserve">for</w:t>
      </w:r>
      <w:r>
        <w:t xml:space="preserve"> </w:t>
      </w:r>
      <w:r>
        <w:t xml:space="preserve">treatment</w:t>
      </w:r>
      <w:r>
        <w:t xml:space="preserve"> </w:t>
      </w:r>
      <w:r>
        <w:t xml:space="preserve">is</w:t>
      </w:r>
      <w:r>
        <w:t xml:space="preserve"> </w:t>
      </w:r>
      <w:r>
        <w:t xml:space="preserve">not</w:t>
      </w:r>
      <w:r>
        <w:t xml:space="preserve"> </w:t>
      </w:r>
      <w:r>
        <w:t xml:space="preserve">a</w:t>
      </w:r>
      <w:r>
        <w:t xml:space="preserve"> </w:t>
      </w:r>
      <w:r>
        <w:t xml:space="preserve">valid</w:t>
      </w:r>
      <w:r>
        <w:t xml:space="preserve"> </w:t>
      </w:r>
      <w:r>
        <w:t xml:space="preserve">aggravating</w:t>
      </w:r>
      <w:r>
        <w:t xml:space="preserve"> </w:t>
      </w:r>
      <w:r>
        <w:t xml:space="preserve">factor</w:t>
      </w:r>
      <w:r>
        <w:t xml:space="preserve"> </w:t>
      </w:r>
      <w:r>
        <w:t xml:space="preserve">justifying</w:t>
      </w:r>
      <w:r>
        <w:t xml:space="preserve"> </w:t>
      </w:r>
      <w:r>
        <w:t xml:space="preserve">an</w:t>
      </w:r>
      <w:r>
        <w:t xml:space="preserve"> </w:t>
      </w:r>
      <w:r>
        <w:t xml:space="preserve">manifest</w:t>
      </w:r>
      <w:r>
        <w:t xml:space="preserve"> </w:t>
      </w:r>
      <w:r>
        <w:t xml:space="preserve">injustice</w:t>
      </w:r>
      <w:r>
        <w:t xml:space="preserve"> </w:t>
      </w:r>
      <w:r>
        <w:t xml:space="preserve">disposition.</w:t>
      </w:r>
      <w:r>
        <w:t xml:space="preserve">   </w:t>
      </w:r>
      <w:r>
        <w:tab/>
      </w:r>
      <w:r>
        <w:t xml:space="preserve">15</w:t>
      </w:r>
    </w:p>
    <w:p>
      <w:pPr>
        <w:keepLines/>
        <w:tabs>
          <w:tab w:val="right" w:leader="dot" w:pos="7200"/>
        </w:tabs>
        <w:spacing w:before="252" w:after="0" w:line="322" w:lineRule="exact"/>
        <w:ind w:left="1260" w:right="720" w:hanging="420"/>
      </w:pPr>
      <w:r>
        <w:t xml:space="preserve">b.</w:t>
      </w:r>
      <w:r>
        <w:t xml:space="preserve"> </w:t>
      </w:r>
      <w:r>
        <w:t xml:space="preserve">The</w:t>
      </w:r>
      <w:r>
        <w:t xml:space="preserve"> </w:t>
      </w:r>
      <w:r>
        <w:t xml:space="preserve">court’s</w:t>
      </w:r>
      <w:r>
        <w:t xml:space="preserve"> </w:t>
      </w:r>
      <w:r>
        <w:t xml:space="preserve">“main</w:t>
      </w:r>
      <w:r>
        <w:t xml:space="preserve"> </w:t>
      </w:r>
      <w:r>
        <w:t xml:space="preserve">reason”</w:t>
      </w:r>
      <w:r>
        <w:t xml:space="preserve"> </w:t>
      </w:r>
      <w:r>
        <w:t xml:space="preserve">for</w:t>
      </w:r>
      <w:r>
        <w:t xml:space="preserve"> </w:t>
      </w:r>
      <w:r>
        <w:t xml:space="preserve">a</w:t>
      </w:r>
      <w:r>
        <w:t xml:space="preserve"> </w:t>
      </w:r>
      <w:r>
        <w:t xml:space="preserve">manifest</w:t>
      </w:r>
      <w:r>
        <w:t xml:space="preserve"> </w:t>
      </w:r>
      <w:r>
        <w:t xml:space="preserve">injustice</w:t>
      </w:r>
      <w:r>
        <w:t xml:space="preserve"> </w:t>
      </w:r>
      <w:r>
        <w:t xml:space="preserve">disposition</w:t>
      </w:r>
      <w:r>
        <w:t xml:space="preserve"> </w:t>
      </w:r>
      <w:r>
        <w:t xml:space="preserve">involved</w:t>
      </w:r>
      <w:r>
        <w:t xml:space="preserve"> </w:t>
      </w:r>
      <w:r>
        <w:t xml:space="preserve">the</w:t>
      </w:r>
      <w:r>
        <w:t xml:space="preserve"> </w:t>
      </w:r>
      <w:r>
        <w:t xml:space="preserve">need</w:t>
      </w:r>
      <w:r>
        <w:t xml:space="preserve"> </w:t>
      </w:r>
      <w:r>
        <w:t xml:space="preserve">for</w:t>
      </w:r>
      <w:r>
        <w:t xml:space="preserve"> </w:t>
      </w:r>
      <w:r>
        <w:t xml:space="preserve">counseling</w:t>
      </w:r>
      <w:r>
        <w:t xml:space="preserve"> </w:t>
      </w:r>
      <w:r>
        <w:t xml:space="preserve">and</w:t>
      </w:r>
      <w:r>
        <w:t xml:space="preserve"> </w:t>
      </w:r>
      <w:r>
        <w:t xml:space="preserve">treatment</w:t>
      </w:r>
      <w:r>
        <w:t xml:space="preserve"> </w:t>
      </w:r>
      <w:r>
        <w:t xml:space="preserve">services.</w:t>
      </w:r>
      <w:r>
        <w:t xml:space="preserve">   </w:t>
      </w:r>
      <w:r>
        <w:tab/>
      </w:r>
      <w:r>
        <w:t xml:space="preserve">17</w:t>
      </w:r>
    </w:p>
    <w:p>
      <w:pPr>
        <w:keepLines/>
        <w:tabs>
          <w:tab w:val="right" w:leader="dot" w:pos="7200"/>
        </w:tabs>
        <w:spacing w:before="252" w:after="0" w:line="322" w:lineRule="exact"/>
        <w:ind w:left="1260" w:right="720" w:hanging="420"/>
      </w:pPr>
      <w:r>
        <w:t xml:space="preserve">c.</w:t>
      </w:r>
      <w:r>
        <w:t xml:space="preserve"> </w:t>
      </w:r>
      <w:r>
        <w:t xml:space="preserve">The</w:t>
      </w:r>
      <w:r>
        <w:t xml:space="preserve"> </w:t>
      </w:r>
      <w:r>
        <w:t xml:space="preserve">invalidity</w:t>
      </w:r>
      <w:r>
        <w:t xml:space="preserve"> </w:t>
      </w:r>
      <w:r>
        <w:t xml:space="preserve">of</w:t>
      </w:r>
      <w:r>
        <w:t xml:space="preserve"> </w:t>
      </w:r>
      <w:r>
        <w:t xml:space="preserve">this</w:t>
      </w:r>
      <w:r>
        <w:t xml:space="preserve"> </w:t>
      </w:r>
      <w:r>
        <w:t xml:space="preserve">aggravating</w:t>
      </w:r>
      <w:r>
        <w:t xml:space="preserve"> </w:t>
      </w:r>
      <w:r>
        <w:t xml:space="preserve">factor</w:t>
      </w:r>
      <w:r>
        <w:t xml:space="preserve"> </w:t>
      </w:r>
      <w:r>
        <w:t xml:space="preserve">undermines</w:t>
      </w:r>
      <w:r>
        <w:t xml:space="preserve"> </w:t>
      </w:r>
      <w:r>
        <w:t xml:space="preserve">the</w:t>
      </w:r>
      <w:r>
        <w:t xml:space="preserve"> </w:t>
      </w:r>
      <w:r>
        <w:t xml:space="preserve">manifest</w:t>
      </w:r>
      <w:r>
        <w:t xml:space="preserve"> </w:t>
      </w:r>
      <w:r>
        <w:t xml:space="preserve">injustice</w:t>
      </w:r>
      <w:r>
        <w:t xml:space="preserve"> </w:t>
      </w:r>
      <w:r>
        <w:t xml:space="preserve">sentence</w:t>
      </w:r>
      <w:r>
        <w:t xml:space="preserve"> </w:t>
      </w:r>
      <w:r>
        <w:t xml:space="preserve">imposed.</w:t>
      </w:r>
      <w:r>
        <w:t xml:space="preserve">   </w:t>
      </w:r>
      <w:r>
        <w:tab/>
      </w:r>
      <w:r>
        <w:t xml:space="preserve">21</w:t>
      </w:r>
    </w:p>
    <w:p>
      <w:pPr>
        <w:keepLines/>
        <w:tabs>
          <w:tab w:val="right" w:leader="dot" w:pos="7200"/>
        </w:tabs>
        <w:spacing w:before="252" w:after="0" w:line="322" w:lineRule="exact"/>
        <w:ind w:left="840" w:right="720" w:hanging="420"/>
      </w:pPr>
      <w:r>
        <w:t xml:space="preserve">3.</w:t>
      </w:r>
      <w:r>
        <w:t xml:space="preserve"> </w:t>
      </w:r>
      <w:r>
        <w:t xml:space="preserve">The</w:t>
      </w:r>
      <w:r>
        <w:t xml:space="preserve"> </w:t>
      </w:r>
      <w:r>
        <w:t xml:space="preserve">court</w:t>
      </w:r>
      <w:r>
        <w:t xml:space="preserve"> </w:t>
      </w:r>
      <w:r>
        <w:t xml:space="preserve">improperly</w:t>
      </w:r>
      <w:r>
        <w:t xml:space="preserve"> </w:t>
      </w:r>
      <w:r>
        <w:t xml:space="preserve">relied</w:t>
      </w:r>
      <w:r>
        <w:t xml:space="preserve"> </w:t>
      </w:r>
      <w:r>
        <w:t xml:space="preserve">on</w:t>
      </w:r>
      <w:r>
        <w:t xml:space="preserve"> </w:t>
      </w:r>
      <w:r>
        <w:t xml:space="preserve">unproven</w:t>
      </w:r>
      <w:r>
        <w:t xml:space="preserve"> </w:t>
      </w:r>
      <w:r>
        <w:t xml:space="preserve">and</w:t>
      </w:r>
      <w:r>
        <w:t xml:space="preserve"> </w:t>
      </w:r>
      <w:r>
        <w:t xml:space="preserve">uncharged</w:t>
      </w:r>
      <w:r>
        <w:t xml:space="preserve"> </w:t>
      </w:r>
      <w:r>
        <w:t xml:space="preserve">conduct</w:t>
      </w:r>
      <w:r>
        <w:t xml:space="preserve"> </w:t>
      </w:r>
      <w:r>
        <w:t xml:space="preserve">to</w:t>
      </w:r>
      <w:r>
        <w:t xml:space="preserve"> </w:t>
      </w:r>
      <w:r>
        <w:t xml:space="preserve">impose</w:t>
      </w:r>
      <w:r>
        <w:t xml:space="preserve"> </w:t>
      </w:r>
      <w:r>
        <w:t xml:space="preserve">a</w:t>
      </w:r>
      <w:r>
        <w:t xml:space="preserve"> </w:t>
      </w:r>
      <w:r>
        <w:t xml:space="preserve">manifest</w:t>
      </w:r>
      <w:r>
        <w:t xml:space="preserve"> </w:t>
      </w:r>
      <w:r>
        <w:t xml:space="preserve">injustice</w:t>
      </w:r>
      <w:r>
        <w:t xml:space="preserve"> </w:t>
      </w:r>
      <w:r>
        <w:t xml:space="preserve">disposition.</w:t>
      </w:r>
      <w:r>
        <w:t xml:space="preserve">   </w:t>
      </w:r>
      <w:r>
        <w:tab/>
      </w:r>
      <w:r>
        <w:t xml:space="preserve">23</w:t>
      </w:r>
    </w:p>
    <w:p>
      <w:pPr>
        <w:keepLines/>
        <w:tabs>
          <w:tab w:val="right" w:leader="dot" w:pos="7200"/>
        </w:tabs>
        <w:spacing w:before="252" w:after="0" w:line="322" w:lineRule="exact"/>
        <w:ind w:left="1260" w:right="720" w:hanging="420"/>
      </w:pPr>
      <w:r>
        <w:t xml:space="preserve">a.</w:t>
      </w:r>
      <w:r>
        <w:t xml:space="preserve"> </w:t>
      </w:r>
      <w:r>
        <w:t xml:space="preserve">Aggravating</w:t>
      </w:r>
      <w:r>
        <w:t xml:space="preserve"> </w:t>
      </w:r>
      <w:r>
        <w:t xml:space="preserve">factors</w:t>
      </w:r>
      <w:r>
        <w:t xml:space="preserve"> </w:t>
      </w:r>
      <w:r>
        <w:t xml:space="preserve">must</w:t>
      </w:r>
      <w:r>
        <w:t xml:space="preserve"> </w:t>
      </w:r>
      <w:r>
        <w:t xml:space="preserve">be</w:t>
      </w:r>
      <w:r>
        <w:t xml:space="preserve"> </w:t>
      </w:r>
      <w:r>
        <w:t xml:space="preserve">related</w:t>
      </w:r>
      <w:r>
        <w:t xml:space="preserve"> </w:t>
      </w:r>
      <w:r>
        <w:t xml:space="preserve">to</w:t>
      </w:r>
      <w:r>
        <w:t xml:space="preserve"> </w:t>
      </w:r>
      <w:r>
        <w:t xml:space="preserve">the</w:t>
      </w:r>
      <w:r>
        <w:t xml:space="preserve"> </w:t>
      </w:r>
      <w:r>
        <w:t xml:space="preserve">offense</w:t>
      </w:r>
      <w:r>
        <w:t xml:space="preserve"> </w:t>
      </w:r>
      <w:r>
        <w:t xml:space="preserve">and</w:t>
      </w:r>
      <w:r>
        <w:t xml:space="preserve"> </w:t>
      </w:r>
      <w:r>
        <w:t xml:space="preserve">may</w:t>
      </w:r>
      <w:r>
        <w:t xml:space="preserve"> </w:t>
      </w:r>
      <w:r>
        <w:t xml:space="preserve">not</w:t>
      </w:r>
      <w:r>
        <w:t xml:space="preserve"> </w:t>
      </w:r>
      <w:r>
        <w:t xml:space="preserve">be</w:t>
      </w:r>
      <w:r>
        <w:t xml:space="preserve"> </w:t>
      </w:r>
      <w:r>
        <w:t xml:space="preserve">based</w:t>
      </w:r>
      <w:r>
        <w:t xml:space="preserve"> </w:t>
      </w:r>
      <w:r>
        <w:t xml:space="preserve">on</w:t>
      </w:r>
      <w:r>
        <w:t xml:space="preserve"> </w:t>
      </w:r>
      <w:r>
        <w:t xml:space="preserve">the</w:t>
      </w:r>
      <w:r>
        <w:t xml:space="preserve"> </w:t>
      </w:r>
      <w:r>
        <w:t xml:space="preserve">court’s</w:t>
      </w:r>
      <w:r>
        <w:t xml:space="preserve"> </w:t>
      </w:r>
      <w:r>
        <w:t xml:space="preserve">determination</w:t>
      </w:r>
      <w:r>
        <w:t xml:space="preserve"> </w:t>
      </w:r>
      <w:r>
        <w:t xml:space="preserve">of</w:t>
      </w:r>
      <w:r>
        <w:t xml:space="preserve"> </w:t>
      </w:r>
      <w:r>
        <w:t xml:space="preserve">conduct</w:t>
      </w:r>
      <w:r>
        <w:t xml:space="preserve"> </w:t>
      </w:r>
      <w:r>
        <w:t xml:space="preserve">that</w:t>
      </w:r>
      <w:r>
        <w:t xml:space="preserve"> </w:t>
      </w:r>
      <w:r>
        <w:t xml:space="preserve">was</w:t>
      </w:r>
      <w:r>
        <w:t xml:space="preserve"> </w:t>
      </w:r>
      <w:r>
        <w:t xml:space="preserve">not</w:t>
      </w:r>
      <w:r>
        <w:t xml:space="preserve"> </w:t>
      </w:r>
      <w:r>
        <w:t xml:space="preserve">proven</w:t>
      </w:r>
      <w:r>
        <w:t xml:space="preserve"> </w:t>
      </w:r>
      <w:r>
        <w:t xml:space="preserve">at</w:t>
      </w:r>
      <w:r>
        <w:t xml:space="preserve"> </w:t>
      </w:r>
      <w:r>
        <w:t xml:space="preserve">trial.</w:t>
      </w:r>
      <w:r>
        <w:t xml:space="preserve">   </w:t>
      </w:r>
      <w:r>
        <w:tab/>
      </w:r>
      <w:r>
        <w:t xml:space="preserve">23</w:t>
      </w:r>
    </w:p>
    <w:p>
      <w:pPr>
        <w:keepLines/>
        <w:tabs>
          <w:tab w:val="right" w:leader="dot" w:pos="7200"/>
        </w:tabs>
        <w:spacing w:before="252" w:after="0" w:line="322" w:lineRule="exact"/>
        <w:ind w:left="1260" w:right="720" w:hanging="420"/>
      </w:pPr>
      <w:r>
        <w:t xml:space="preserve">b.</w:t>
      </w:r>
      <w:r>
        <w:t xml:space="preserve"> </w:t>
      </w:r>
      <w:r>
        <w:t xml:space="preserve">The</w:t>
      </w:r>
      <w:r>
        <w:t xml:space="preserve"> </w:t>
      </w:r>
      <w:r>
        <w:t xml:space="preserve">court</w:t>
      </w:r>
      <w:r>
        <w:t xml:space="preserve"> </w:t>
      </w:r>
      <w:r>
        <w:t xml:space="preserve">imposed</w:t>
      </w:r>
      <w:r>
        <w:t xml:space="preserve"> </w:t>
      </w:r>
      <w:r>
        <w:t xml:space="preserve">a</w:t>
      </w:r>
      <w:r>
        <w:t xml:space="preserve"> </w:t>
      </w:r>
      <w:r>
        <w:t xml:space="preserve">manifest</w:t>
      </w:r>
      <w:r>
        <w:t xml:space="preserve"> </w:t>
      </w:r>
      <w:r>
        <w:t xml:space="preserve">injustice</w:t>
      </w:r>
      <w:r>
        <w:t xml:space="preserve"> </w:t>
      </w:r>
      <w:r>
        <w:t xml:space="preserve">disposition</w:t>
      </w:r>
      <w:r>
        <w:t xml:space="preserve"> </w:t>
      </w:r>
      <w:r>
        <w:t xml:space="preserve">based</w:t>
      </w:r>
      <w:r>
        <w:t xml:space="preserve"> </w:t>
      </w:r>
      <w:r>
        <w:t xml:space="preserve">on</w:t>
      </w:r>
      <w:r>
        <w:t xml:space="preserve"> </w:t>
      </w:r>
      <w:r>
        <w:t xml:space="preserve">facts</w:t>
      </w:r>
      <w:r>
        <w:t xml:space="preserve"> </w:t>
      </w:r>
      <w:r>
        <w:t xml:space="preserve">already</w:t>
      </w:r>
      <w:r>
        <w:t xml:space="preserve"> </w:t>
      </w:r>
      <w:r>
        <w:t xml:space="preserve">used</w:t>
      </w:r>
      <w:r>
        <w:t xml:space="preserve"> </w:t>
      </w:r>
      <w:r>
        <w:t xml:space="preserve">to</w:t>
      </w:r>
      <w:r>
        <w:t xml:space="preserve"> </w:t>
      </w:r>
      <w:r>
        <w:t xml:space="preserve">create</w:t>
      </w:r>
      <w:r>
        <w:t xml:space="preserve"> </w:t>
      </w:r>
      <w:r>
        <w:t xml:space="preserve">the</w:t>
      </w:r>
      <w:r>
        <w:t xml:space="preserve"> </w:t>
      </w:r>
      <w:r>
        <w:t xml:space="preserve">standard</w:t>
      </w:r>
      <w:r>
        <w:t xml:space="preserve"> </w:t>
      </w:r>
      <w:r>
        <w:t xml:space="preserve">range</w:t>
      </w:r>
      <w:r>
        <w:t xml:space="preserve"> </w:t>
      </w:r>
      <w:r>
        <w:t xml:space="preserve">and</w:t>
      </w:r>
      <w:r>
        <w:t xml:space="preserve"> </w:t>
      </w:r>
      <w:r>
        <w:t xml:space="preserve">unproven</w:t>
      </w:r>
      <w:r>
        <w:t xml:space="preserve"> </w:t>
      </w:r>
      <w:r>
        <w:t xml:space="preserve">allegations.</w:t>
      </w:r>
      <w:r>
        <w:t xml:space="preserve">   </w:t>
      </w:r>
      <w:r>
        <w:tab/>
      </w:r>
      <w:r>
        <w:t xml:space="preserve">26</w:t>
      </w:r>
    </w:p>
    <w:p>
      <w:pPr>
        <w:keepLines/>
        <w:tabs>
          <w:tab w:val="right" w:leader="dot" w:pos="7200"/>
        </w:tabs>
        <w:spacing w:before="252" w:after="0" w:line="322" w:lineRule="exact"/>
        <w:ind w:left="1680" w:right="720" w:hanging="420"/>
      </w:pPr>
      <w:r>
        <w:t xml:space="preserve">i.</w:t>
      </w:r>
      <w:r>
        <w:t xml:space="preserve"> </w:t>
      </w:r>
      <w:r>
        <w:t xml:space="preserve">The</w:t>
      </w:r>
      <w:r>
        <w:t xml:space="preserve"> </w:t>
      </w:r>
      <w:r>
        <w:t xml:space="preserve">court</w:t>
      </w:r>
      <w:r>
        <w:t xml:space="preserve"> </w:t>
      </w:r>
      <w:r>
        <w:t xml:space="preserve">disagreed</w:t>
      </w:r>
      <w:r>
        <w:t xml:space="preserve"> </w:t>
      </w:r>
      <w:r>
        <w:t xml:space="preserve">with</w:t>
      </w:r>
      <w:r>
        <w:t xml:space="preserve"> </w:t>
      </w:r>
      <w:r>
        <w:t xml:space="preserve">the</w:t>
      </w:r>
      <w:r>
        <w:t xml:space="preserve"> </w:t>
      </w:r>
      <w:r>
        <w:t xml:space="preserve">standard</w:t>
      </w:r>
      <w:r>
        <w:t xml:space="preserve"> </w:t>
      </w:r>
      <w:r>
        <w:t xml:space="preserve">range.</w:t>
      </w:r>
      <w:r>
        <w:t xml:space="preserve">   </w:t>
      </w:r>
      <w:r>
        <w:tab/>
      </w:r>
      <w:r>
        <w:t xml:space="preserve">26</w:t>
      </w:r>
    </w:p>
    <w:p>
      <w:pPr>
        <w:keepLines/>
        <w:tabs>
          <w:tab w:val="right" w:leader="dot" w:pos="7200"/>
        </w:tabs>
        <w:spacing w:before="252" w:after="0" w:line="322" w:lineRule="exact"/>
        <w:ind w:left="1680" w:right="720" w:hanging="420"/>
      </w:pPr>
      <w:r>
        <w:t xml:space="preserve">ii.</w:t>
      </w:r>
      <w:r>
        <w:t xml:space="preserve"> </w:t>
      </w:r>
      <w:r>
        <w:t xml:space="preserve">The</w:t>
      </w:r>
      <w:r>
        <w:t xml:space="preserve"> </w:t>
      </w:r>
      <w:r>
        <w:t xml:space="preserve">court</w:t>
      </w:r>
      <w:r>
        <w:t xml:space="preserve"> </w:t>
      </w:r>
      <w:r>
        <w:t xml:space="preserve">misunderstood</w:t>
      </w:r>
      <w:r>
        <w:t xml:space="preserve"> </w:t>
      </w:r>
      <w:r>
        <w:t xml:space="preserve">the</w:t>
      </w:r>
      <w:r>
        <w:t xml:space="preserve"> </w:t>
      </w:r>
      <w:r>
        <w:t xml:space="preserve">inclusion</w:t>
      </w:r>
      <w:r>
        <w:t xml:space="preserve"> </w:t>
      </w:r>
      <w:r>
        <w:t xml:space="preserve">of</w:t>
      </w:r>
      <w:r>
        <w:t xml:space="preserve"> </w:t>
      </w:r>
      <w:r>
        <w:t xml:space="preserve">misdemeanors</w:t>
      </w:r>
      <w:r>
        <w:t xml:space="preserve"> </w:t>
      </w:r>
      <w:r>
        <w:t xml:space="preserve">in</w:t>
      </w:r>
      <w:r>
        <w:t xml:space="preserve"> </w:t>
      </w:r>
      <w:r>
        <w:t xml:space="preserve">J.W.M.’s</w:t>
      </w:r>
      <w:r>
        <w:t xml:space="preserve"> </w:t>
      </w:r>
      <w:r>
        <w:t xml:space="preserve">criminal</w:t>
      </w:r>
      <w:r>
        <w:t xml:space="preserve"> </w:t>
      </w:r>
      <w:r>
        <w:t xml:space="preserve">history.</w:t>
      </w:r>
      <w:r>
        <w:t xml:space="preserve">   </w:t>
      </w:r>
      <w:r>
        <w:tab/>
      </w:r>
      <w:r>
        <w:t xml:space="preserve">27</w:t>
      </w:r>
    </w:p>
    <w:p>
      <w:pPr>
        <w:keepLines/>
        <w:tabs>
          <w:tab w:val="right" w:leader="dot" w:pos="7200"/>
        </w:tabs>
        <w:spacing w:before="252" w:after="0" w:line="322" w:lineRule="exact"/>
        <w:ind w:left="1680" w:right="720" w:hanging="420"/>
      </w:pPr>
      <w:r>
        <w:t xml:space="preserve">iii.</w:t>
      </w:r>
      <w:r>
        <w:t xml:space="preserve"> </w:t>
      </w:r>
      <w:r>
        <w:t xml:space="preserve">The</w:t>
      </w:r>
      <w:r>
        <w:t xml:space="preserve"> </w:t>
      </w:r>
      <w:r>
        <w:t xml:space="preserve">court</w:t>
      </w:r>
      <w:r>
        <w:t xml:space="preserve"> </w:t>
      </w:r>
      <w:r>
        <w:t xml:space="preserve">repeatedly</w:t>
      </w:r>
      <w:r>
        <w:t xml:space="preserve"> </w:t>
      </w:r>
      <w:r>
        <w:t xml:space="preserve">referred</w:t>
      </w:r>
      <w:r>
        <w:t xml:space="preserve"> </w:t>
      </w:r>
      <w:r>
        <w:t xml:space="preserve">to</w:t>
      </w:r>
      <w:r>
        <w:t xml:space="preserve"> </w:t>
      </w:r>
      <w:r>
        <w:t xml:space="preserve">allegations</w:t>
      </w:r>
      <w:r>
        <w:t xml:space="preserve"> </w:t>
      </w:r>
      <w:r>
        <w:t xml:space="preserve">that</w:t>
      </w:r>
      <w:r>
        <w:t xml:space="preserve"> </w:t>
      </w:r>
      <w:r>
        <w:t xml:space="preserve">did</w:t>
      </w:r>
      <w:r>
        <w:t xml:space="preserve"> </w:t>
      </w:r>
      <w:r>
        <w:t xml:space="preserve">not</w:t>
      </w:r>
      <w:r>
        <w:t xml:space="preserve"> </w:t>
      </w:r>
      <w:r>
        <w:t xml:space="preserve">result</w:t>
      </w:r>
      <w:r>
        <w:t xml:space="preserve"> </w:t>
      </w:r>
      <w:r>
        <w:t xml:space="preserve">in</w:t>
      </w:r>
      <w:r>
        <w:t xml:space="preserve"> </w:t>
      </w:r>
      <w:r>
        <w:t xml:space="preserve">convictions.</w:t>
      </w:r>
      <w:r>
        <w:t xml:space="preserve">   </w:t>
      </w:r>
      <w:r>
        <w:tab/>
      </w:r>
      <w:r>
        <w:t xml:space="preserve">29</w:t>
      </w:r>
    </w:p>
    <w:p>
      <w:pPr>
        <w:keepLines/>
        <w:tabs>
          <w:tab w:val="right" w:leader="dot" w:pos="7200"/>
        </w:tabs>
        <w:spacing w:before="252" w:after="0" w:line="322" w:lineRule="exact"/>
        <w:ind w:left="1260" w:right="720" w:hanging="420"/>
      </w:pPr>
      <w:r>
        <w:t xml:space="preserve">d.</w:t>
      </w:r>
      <w:r>
        <w:t xml:space="preserve"> </w:t>
      </w:r>
      <w:r>
        <w:t xml:space="preserve">The</w:t>
      </w:r>
      <w:r>
        <w:t xml:space="preserve"> </w:t>
      </w:r>
      <w:r>
        <w:t xml:space="preserve">court</w:t>
      </w:r>
      <w:r>
        <w:t xml:space="preserve"> </w:t>
      </w:r>
      <w:r>
        <w:t xml:space="preserve">failed</w:t>
      </w:r>
      <w:r>
        <w:t xml:space="preserve"> </w:t>
      </w:r>
      <w:r>
        <w:t xml:space="preserve">to</w:t>
      </w:r>
      <w:r>
        <w:t xml:space="preserve"> </w:t>
      </w:r>
      <w:r>
        <w:t xml:space="preserve">weigh</w:t>
      </w:r>
      <w:r>
        <w:t xml:space="preserve"> </w:t>
      </w:r>
      <w:r>
        <w:t xml:space="preserve">mitigating</w:t>
      </w:r>
      <w:r>
        <w:t xml:space="preserve"> </w:t>
      </w:r>
      <w:r>
        <w:t xml:space="preserve">factors</w:t>
      </w:r>
      <w:r>
        <w:t xml:space="preserve"> </w:t>
      </w:r>
      <w:r>
        <w:t xml:space="preserve">and</w:t>
      </w:r>
      <w:r>
        <w:t xml:space="preserve"> </w:t>
      </w:r>
      <w:r>
        <w:t xml:space="preserve">imposed</w:t>
      </w:r>
      <w:r>
        <w:t xml:space="preserve"> </w:t>
      </w:r>
      <w:r>
        <w:t xml:space="preserve">a</w:t>
      </w:r>
      <w:r>
        <w:t xml:space="preserve"> </w:t>
      </w:r>
      <w:r>
        <w:t xml:space="preserve">manifest</w:t>
      </w:r>
      <w:r>
        <w:t xml:space="preserve"> </w:t>
      </w:r>
      <w:r>
        <w:t xml:space="preserve">injustice</w:t>
      </w:r>
      <w:r>
        <w:t xml:space="preserve"> </w:t>
      </w:r>
      <w:r>
        <w:t xml:space="preserve">sentence</w:t>
      </w:r>
      <w:r>
        <w:t xml:space="preserve"> </w:t>
      </w:r>
      <w:r>
        <w:t xml:space="preserve">for</w:t>
      </w:r>
      <w:r>
        <w:t xml:space="preserve"> </w:t>
      </w:r>
      <w:r>
        <w:t xml:space="preserve">impermissible</w:t>
      </w:r>
      <w:r>
        <w:t xml:space="preserve"> </w:t>
      </w:r>
      <w:r>
        <w:t xml:space="preserve">reasons.</w:t>
      </w:r>
      <w:r>
        <w:t xml:space="preserve">   </w:t>
      </w:r>
      <w:r>
        <w:tab/>
      </w:r>
      <w:r>
        <w:t xml:space="preserve">31</w:t>
      </w:r>
    </w:p>
    <w:p>
      <w:pPr>
        <w:keepLines/>
        <w:tabs>
          <w:tab w:val="right" w:leader="dot" w:pos="7200"/>
        </w:tabs>
        <w:spacing w:before="252" w:after="0" w:line="322" w:lineRule="exact"/>
        <w:ind w:left="840" w:right="720" w:hanging="420"/>
      </w:pPr>
      <w:r>
        <w:t xml:space="preserve">4.</w:t>
      </w:r>
      <w:r>
        <w:t xml:space="preserve"> </w:t>
      </w:r>
      <w:r>
        <w:t xml:space="preserve">The</w:t>
      </w:r>
      <w:r>
        <w:t xml:space="preserve"> </w:t>
      </w:r>
      <w:r>
        <w:t xml:space="preserve">court’s</w:t>
      </w:r>
      <w:r>
        <w:t xml:space="preserve"> </w:t>
      </w:r>
      <w:r>
        <w:t xml:space="preserve">invalidly</w:t>
      </w:r>
      <w:r>
        <w:t xml:space="preserve"> </w:t>
      </w:r>
      <w:r>
        <w:t xml:space="preserve">entered</w:t>
      </w:r>
      <w:r>
        <w:t xml:space="preserve"> </w:t>
      </w:r>
      <w:r>
        <w:t xml:space="preserve">findings</w:t>
      </w:r>
      <w:r>
        <w:t xml:space="preserve"> </w:t>
      </w:r>
      <w:r>
        <w:t xml:space="preserve">of</w:t>
      </w:r>
      <w:r>
        <w:t xml:space="preserve"> </w:t>
      </w:r>
      <w:r>
        <w:t xml:space="preserve">fact</w:t>
      </w:r>
      <w:r>
        <w:t xml:space="preserve"> </w:t>
      </w:r>
      <w:r>
        <w:t xml:space="preserve">must</w:t>
      </w:r>
      <w:r>
        <w:t xml:space="preserve"> </w:t>
      </w:r>
      <w:r>
        <w:t xml:space="preserve">be</w:t>
      </w:r>
      <w:r>
        <w:t xml:space="preserve"> </w:t>
      </w:r>
      <w:r>
        <w:t xml:space="preserve">disregarded.</w:t>
      </w:r>
      <w:r>
        <w:t xml:space="preserve">   </w:t>
      </w:r>
      <w:r>
        <w:tab/>
      </w:r>
      <w:r>
        <w:t xml:space="preserve">33</w:t>
      </w:r>
    </w:p>
    <w:p>
      <w:pPr>
        <w:keepLines/>
        <w:tabs>
          <w:tab w:val="right" w:leader="dot" w:pos="7200"/>
        </w:tabs>
        <w:spacing w:before="252" w:after="0" w:line="322" w:lineRule="exact"/>
        <w:ind w:left="1260" w:right="720" w:hanging="420"/>
      </w:pPr>
      <w:r>
        <w:t xml:space="preserve">a.</w:t>
      </w:r>
      <w:r>
        <w:t xml:space="preserve"> </w:t>
      </w:r>
      <w:r>
        <w:t xml:space="preserve">The</w:t>
      </w:r>
      <w:r>
        <w:t xml:space="preserve"> </w:t>
      </w:r>
      <w:r>
        <w:t xml:space="preserve">court’s</w:t>
      </w:r>
      <w:r>
        <w:t xml:space="preserve"> </w:t>
      </w:r>
      <w:r>
        <w:t xml:space="preserve">findings</w:t>
      </w:r>
      <w:r>
        <w:t xml:space="preserve"> </w:t>
      </w:r>
      <w:r>
        <w:t xml:space="preserve">of</w:t>
      </w:r>
      <w:r>
        <w:t xml:space="preserve"> </w:t>
      </w:r>
      <w:r>
        <w:t xml:space="preserve">fact</w:t>
      </w:r>
      <w:r>
        <w:t xml:space="preserve"> </w:t>
      </w:r>
      <w:r>
        <w:t xml:space="preserve">may</w:t>
      </w:r>
      <w:r>
        <w:t xml:space="preserve"> </w:t>
      </w:r>
      <w:r>
        <w:t xml:space="preserve">not</w:t>
      </w:r>
      <w:r>
        <w:t xml:space="preserve"> </w:t>
      </w:r>
      <w:r>
        <w:t xml:space="preserve">be</w:t>
      </w:r>
      <w:r>
        <w:t xml:space="preserve"> </w:t>
      </w:r>
      <w:r>
        <w:t xml:space="preserve">relied</w:t>
      </w:r>
      <w:r>
        <w:t xml:space="preserve"> </w:t>
      </w:r>
      <w:r>
        <w:t xml:space="preserve">upon</w:t>
      </w:r>
      <w:r>
        <w:t xml:space="preserve"> </w:t>
      </w:r>
      <w:r>
        <w:t xml:space="preserve">when</w:t>
      </w:r>
      <w:r>
        <w:t xml:space="preserve"> </w:t>
      </w:r>
      <w:r>
        <w:t xml:space="preserve">entered</w:t>
      </w:r>
      <w:r>
        <w:t xml:space="preserve"> </w:t>
      </w:r>
      <w:r>
        <w:t xml:space="preserve">without</w:t>
      </w:r>
      <w:r>
        <w:t xml:space="preserve"> </w:t>
      </w:r>
      <w:r>
        <w:t xml:space="preserve">notice</w:t>
      </w:r>
      <w:r>
        <w:t xml:space="preserve"> </w:t>
      </w:r>
      <w:r>
        <w:t xml:space="preserve">to</w:t>
      </w:r>
      <w:r>
        <w:t xml:space="preserve"> </w:t>
      </w:r>
      <w:r>
        <w:t xml:space="preserve">counsel</w:t>
      </w:r>
      <w:r>
        <w:t xml:space="preserve"> </w:t>
      </w:r>
      <w:r>
        <w:t xml:space="preserve">of</w:t>
      </w:r>
      <w:r>
        <w:t xml:space="preserve"> </w:t>
      </w:r>
      <w:r>
        <w:t xml:space="preserve">record.</w:t>
      </w:r>
      <w:r>
        <w:t xml:space="preserve">   </w:t>
      </w:r>
      <w:r>
        <w:tab/>
      </w:r>
      <w:r>
        <w:t xml:space="preserve">33</w:t>
      </w:r>
    </w:p>
    <w:p>
      <w:pPr>
        <w:keepLines/>
        <w:tabs>
          <w:tab w:val="right" w:leader="dot" w:pos="7200"/>
        </w:tabs>
        <w:spacing w:before="252" w:after="0" w:line="322" w:lineRule="exact"/>
        <w:ind w:left="1260" w:right="720" w:hanging="420"/>
      </w:pPr>
      <w:r>
        <w:t xml:space="preserve">b.</w:t>
      </w:r>
      <w:r>
        <w:t xml:space="preserve"> </w:t>
      </w:r>
      <w:r>
        <w:t xml:space="preserve">The</w:t>
      </w:r>
      <w:r>
        <w:t xml:space="preserve"> </w:t>
      </w:r>
      <w:r>
        <w:t xml:space="preserve">improperly</w:t>
      </w:r>
      <w:r>
        <w:t xml:space="preserve"> </w:t>
      </w:r>
      <w:r>
        <w:t xml:space="preserve">obtained</w:t>
      </w:r>
      <w:r>
        <w:t xml:space="preserve"> </w:t>
      </w:r>
      <w:r>
        <w:t xml:space="preserve">findings</w:t>
      </w:r>
      <w:r>
        <w:t xml:space="preserve"> </w:t>
      </w:r>
      <w:r>
        <w:t xml:space="preserve">of</w:t>
      </w:r>
      <w:r>
        <w:t xml:space="preserve"> </w:t>
      </w:r>
      <w:r>
        <w:t xml:space="preserve">fact</w:t>
      </w:r>
      <w:r>
        <w:t xml:space="preserve"> </w:t>
      </w:r>
      <w:r>
        <w:t xml:space="preserve">should</w:t>
      </w:r>
      <w:r>
        <w:t xml:space="preserve"> </w:t>
      </w:r>
      <w:r>
        <w:t xml:space="preserve">be</w:t>
      </w:r>
      <w:r>
        <w:t xml:space="preserve"> </w:t>
      </w:r>
      <w:r>
        <w:t xml:space="preserve">disregarded.</w:t>
      </w:r>
      <w:r>
        <w:t xml:space="preserve">   </w:t>
      </w:r>
      <w:r>
        <w:tab/>
      </w:r>
      <w:r>
        <w:t xml:space="preserve">36</w:t>
      </w:r>
    </w:p>
    <w:p>
      <w:pPr>
        <w:keepLines/>
        <w:tabs>
          <w:tab w:val="right" w:leader="dot" w:pos="7200"/>
        </w:tabs>
        <w:spacing w:before="252" w:after="0" w:line="322" w:lineRule="exact"/>
        <w:ind w:left="840" w:right="720" w:hanging="420"/>
      </w:pPr>
      <w:r>
        <w:t xml:space="preserve">5.</w:t>
      </w:r>
      <w:r>
        <w:t xml:space="preserve"> </w:t>
      </w:r>
      <w:r>
        <w:t xml:space="preserve">The</w:t>
      </w:r>
      <w:r>
        <w:t xml:space="preserve"> </w:t>
      </w:r>
      <w:r>
        <w:t xml:space="preserve">court</w:t>
      </w:r>
      <w:r>
        <w:t xml:space="preserve"> </w:t>
      </w:r>
      <w:r>
        <w:t xml:space="preserve">imposed</w:t>
      </w:r>
      <w:r>
        <w:t xml:space="preserve"> </w:t>
      </w:r>
      <w:r>
        <w:t xml:space="preserve">a</w:t>
      </w:r>
      <w:r>
        <w:t xml:space="preserve"> </w:t>
      </w:r>
      <w:r>
        <w:t xml:space="preserve">sentence</w:t>
      </w:r>
      <w:r>
        <w:t xml:space="preserve"> </w:t>
      </w:r>
      <w:r>
        <w:t xml:space="preserve">exceeding</w:t>
      </w:r>
      <w:r>
        <w:t xml:space="preserve"> </w:t>
      </w:r>
      <w:r>
        <w:t xml:space="preserve">the</w:t>
      </w:r>
      <w:r>
        <w:t xml:space="preserve"> </w:t>
      </w:r>
      <w:r>
        <w:t xml:space="preserve">statutory</w:t>
      </w:r>
      <w:r>
        <w:t xml:space="preserve"> </w:t>
      </w:r>
      <w:r>
        <w:t xml:space="preserve">maximum.</w:t>
      </w:r>
      <w:r>
        <w:t xml:space="preserve">   </w:t>
      </w:r>
      <w:r>
        <w:tab/>
      </w:r>
      <w:r>
        <w:t xml:space="preserve">38</w:t>
      </w:r>
    </w:p>
    <w:p>
      <w:pPr>
        <w:keepLines/>
        <w:tabs>
          <w:tab w:val="right" w:leader="dot" w:pos="7200"/>
        </w:tabs>
        <w:spacing w:before="252" w:after="0" w:line="322" w:lineRule="exact"/>
        <w:ind w:left="420" w:right="720" w:hanging="420"/>
      </w:pPr>
      <w:r>
        <w:t xml:space="preserve">F.</w:t>
      </w:r>
      <w:r>
        <w:t xml:space="preserve"> </w:t>
      </w:r>
      <w:r>
        <w:t xml:space="preserve">CONCLUSION.</w:t>
      </w:r>
      <w:r>
        <w:t xml:space="preserve">   </w:t>
      </w:r>
      <w:r>
        <w:tab/>
      </w:r>
      <w:r>
        <w:t xml:space="preserve">42</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Washington</w:t>
      </w:r>
      <w:r>
        <w:rPr>
          <w:b/>
          <w:bCs/>
        </w:rPr>
        <w:t xml:space="preserve"> </w:t>
      </w:r>
      <w:r>
        <w:rPr>
          <w:b/>
          <w:bCs/>
        </w:rPr>
        <w:t xml:space="preserve">Supreme</w:t>
      </w:r>
      <w:r>
        <w:rPr>
          <w:b/>
          <w:bCs/>
        </w:rPr>
        <w:t xml:space="preserve"> </w:t>
      </w:r>
      <w:r>
        <w:rPr>
          <w:b/>
          <w:bCs/>
        </w:rPr>
        <w:t xml:space="preserve">Court</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Ali</w:t>
      </w:r>
      <w:r>
        <w:t xml:space="preserve">,</w:t>
      </w:r>
      <w:r>
        <w:t xml:space="preserve"> </w:t>
      </w:r>
      <w:r>
        <w:t xml:space="preserve">196</w:t>
      </w:r>
      <w:r>
        <w:t xml:space="preserve"> </w:t>
      </w:r>
      <w:r>
        <w:t xml:space="preserve">Wn.2d</w:t>
      </w:r>
      <w:r>
        <w:t xml:space="preserve"> </w:t>
      </w:r>
      <w:r>
        <w:t xml:space="preserve">220,</w:t>
      </w:r>
      <w:r>
        <w:t xml:space="preserve"> </w:t>
      </w:r>
      <w:r>
        <w:t xml:space="preserve">474</w:t>
      </w:r>
      <w:r>
        <w:t xml:space="preserve"> </w:t>
      </w:r>
      <w:r>
        <w:t xml:space="preserve">P.3d</w:t>
      </w:r>
      <w:r>
        <w:t xml:space="preserve"> </w:t>
      </w:r>
      <w:r>
        <w:t xml:space="preserve">507</w:t>
      </w:r>
      <w:r>
        <w:t xml:space="preserve"> </w:t>
      </w:r>
      <w:r>
        <w:t xml:space="preserve">(2020),</w:t>
      </w:r>
      <w:r>
        <w:t xml:space="preserve"> </w:t>
      </w:r>
      <w:r>
        <w:rPr>
          <w:i/>
          <w:iCs/>
        </w:rPr>
        <w:t xml:space="preserve">cert.</w:t>
      </w:r>
      <w:r>
        <w:rPr>
          <w:i/>
          <w:iCs/>
        </w:rPr>
        <w:t xml:space="preserve"> </w:t>
      </w:r>
      <w:r>
        <w:rPr>
          <w:i/>
          <w:iCs/>
        </w:rPr>
        <w:t xml:space="preserve">denied</w:t>
      </w:r>
      <w:r>
        <w:rPr>
          <w:i/>
          <w:iCs/>
        </w:rPr>
        <w:t xml:space="preserve"> </w:t>
      </w:r>
      <w:r>
        <w:rPr>
          <w:i/>
          <w:iCs/>
        </w:rPr>
        <w:t xml:space="preserve">sub</w:t>
      </w:r>
      <w:r>
        <w:rPr>
          <w:i/>
          <w:iCs/>
        </w:rPr>
        <w:t xml:space="preserve"> </w:t>
      </w:r>
      <w:r>
        <w:rPr>
          <w:i/>
          <w:iCs/>
        </w:rPr>
        <w:t xml:space="preserve">nom.</w:t>
      </w:r>
      <w:r>
        <w:rPr>
          <w:i/>
          <w:iCs/>
        </w:rPr>
        <w:t xml:space="preserve"> </w:t>
      </w:r>
      <w:r>
        <w:rPr>
          <w:i/>
          <w:iCs/>
        </w:rPr>
        <w:t xml:space="preserve">Washington</w:t>
      </w:r>
      <w:r>
        <w:rPr>
          <w:i/>
          <w:iCs/>
        </w:rPr>
        <w:t xml:space="preserve"> </w:t>
      </w:r>
      <w:r>
        <w:rPr>
          <w:i/>
          <w:iCs/>
        </w:rPr>
        <w:t xml:space="preserve">v.</w:t>
      </w:r>
      <w:r>
        <w:rPr>
          <w:i/>
          <w:iCs/>
        </w:rPr>
        <w:t xml:space="preserve"> </w:t>
      </w:r>
      <w:r>
        <w:rPr>
          <w:i/>
          <w:iCs/>
        </w:rPr>
        <w:t xml:space="preserve">Ali</w:t>
      </w:r>
      <w:r>
        <w:t xml:space="preserve">,</w:t>
      </w:r>
      <w:r>
        <w:t xml:space="preserve"> </w:t>
      </w:r>
      <w:r>
        <w:t xml:space="preserve">141</w:t>
      </w:r>
      <w:r>
        <w:t xml:space="preserve"> </w:t>
      </w:r>
      <w:r>
        <w:t xml:space="preserve">S.</w:t>
      </w:r>
      <w:r>
        <w:t xml:space="preserve"> </w:t>
      </w:r>
      <w:r>
        <w:t xml:space="preserve">Ct.</w:t>
      </w:r>
      <w:r>
        <w:t xml:space="preserve"> </w:t>
      </w:r>
      <w:r>
        <w:t xml:space="preserve">1754</w:t>
      </w:r>
      <w:r>
        <w:t xml:space="preserve"> </w:t>
      </w:r>
      <w:r>
        <w:t xml:space="preserve">(2021)</w:t>
      </w:r>
      <w:r>
        <w:t xml:space="preserve">   </w:t>
      </w:r>
      <w:r>
        <w:tab/>
      </w:r>
      <w:r>
        <w:t xml:space="preserve">41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Alvarado</w:t>
      </w:r>
      <w:r>
        <w:t xml:space="preserve">,</w:t>
      </w:r>
      <w:r>
        <w:t xml:space="preserve"> </w:t>
      </w:r>
      <w:r>
        <w:t xml:space="preserve">164</w:t>
      </w:r>
      <w:r>
        <w:t xml:space="preserve"> </w:t>
      </w:r>
      <w:r>
        <w:t xml:space="preserve">Wn.2d</w:t>
      </w:r>
      <w:r>
        <w:t xml:space="preserve"> </w:t>
      </w:r>
      <w:r>
        <w:t xml:space="preserve">556,</w:t>
      </w:r>
      <w:r>
        <w:t xml:space="preserve"> </w:t>
      </w:r>
      <w:r>
        <w:t xml:space="preserve">192</w:t>
      </w:r>
      <w:r>
        <w:t xml:space="preserve"> </w:t>
      </w:r>
      <w:r>
        <w:t xml:space="preserve">P.3d</w:t>
      </w:r>
      <w:r>
        <w:t xml:space="preserve"> </w:t>
      </w:r>
      <w:r>
        <w:t xml:space="preserve">345</w:t>
      </w:r>
      <w:r>
        <w:t xml:space="preserve"> </w:t>
      </w:r>
      <w:r>
        <w:t xml:space="preserve">(2008)</w:t>
      </w:r>
      <w:r>
        <w:t xml:space="preserve">   </w:t>
      </w:r>
      <w:r>
        <w:tab/>
      </w:r>
      <w:r>
        <w:t xml:space="preserve">10, 14</w:t>
      </w:r>
    </w:p>
    <w:p>
      <w:pPr>
        <w:keepLines/>
        <w:tabs>
          <w:tab w:val="right" w:leader="dot" w:pos="7200"/>
        </w:tabs>
        <w:spacing w:before="252" w:after="0" w:line="322" w:lineRule="exact"/>
        <w:ind w:left="420" w:right="2800" w:hanging="420"/>
      </w:pPr>
      <w:r>
        <w:rPr>
          <w:i/>
          <w:iCs/>
        </w:rPr>
        <w:t xml:space="preserve">State</w:t>
      </w:r>
      <w:r>
        <w:rPr>
          <w:i/>
          <w:iCs/>
        </w:rPr>
        <w:t xml:space="preserve"> </w:t>
      </w:r>
      <w:r>
        <w:rPr>
          <w:i/>
          <w:iCs/>
        </w:rPr>
        <w:t xml:space="preserve">v.</w:t>
      </w:r>
      <w:r>
        <w:rPr>
          <w:i/>
          <w:iCs/>
        </w:rPr>
        <w:t xml:space="preserve"> </w:t>
      </w:r>
      <w:r>
        <w:rPr>
          <w:i/>
          <w:iCs/>
        </w:rPr>
        <w:t xml:space="preserve">B.O.J.</w:t>
      </w:r>
      <w:r>
        <w:t xml:space="preserve">,</w:t>
      </w:r>
      <w:r>
        <w:t xml:space="preserve"> </w:t>
      </w:r>
      <w:r>
        <w:t xml:space="preserve">194</w:t>
      </w:r>
      <w:r>
        <w:t xml:space="preserve"> </w:t>
      </w:r>
      <w:r>
        <w:t xml:space="preserve">Wn.2d</w:t>
      </w:r>
      <w:r>
        <w:t xml:space="preserve"> </w:t>
      </w:r>
      <w:r>
        <w:t xml:space="preserve">314,</w:t>
      </w:r>
      <w:r>
        <w:t xml:space="preserve"> </w:t>
      </w:r>
      <w:r>
        <w:t xml:space="preserve">449</w:t>
      </w:r>
      <w:r>
        <w:t xml:space="preserve"> </w:t>
      </w:r>
      <w:r>
        <w:t xml:space="preserve">P.3d</w:t>
      </w:r>
      <w:r>
        <w:t xml:space="preserve"> </w:t>
      </w:r>
      <w:r>
        <w:t xml:space="preserve">1006</w:t>
      </w:r>
      <w:r>
        <w:t xml:space="preserve"> </w:t>
      </w:r>
      <w:r>
        <w:t xml:space="preserve">(2019)</w:t>
      </w:r>
      <w:r>
        <w:t xml:space="preserve">   </w:t>
      </w:r>
      <w:r>
        <w:tab/>
      </w:r>
      <w:r>
        <w:t xml:space="preserve">15, 16, 17, 20, 21, 22, 23</w:t>
      </w:r>
    </w:p>
    <w:p>
      <w:pPr>
        <w:keepLines/>
        <w:tabs>
          <w:tab w:val="right" w:leader="dot" w:pos="7200"/>
        </w:tabs>
        <w:spacing w:before="252" w:after="0" w:line="322" w:lineRule="exact"/>
        <w:ind w:left="420" w:right="2240" w:hanging="420"/>
      </w:pPr>
      <w:r>
        <w:rPr>
          <w:i/>
          <w:iCs/>
        </w:rPr>
        <w:t xml:space="preserve">State</w:t>
      </w:r>
      <w:r>
        <w:rPr>
          <w:i/>
          <w:iCs/>
        </w:rPr>
        <w:t xml:space="preserve"> </w:t>
      </w:r>
      <w:r>
        <w:rPr>
          <w:i/>
          <w:iCs/>
        </w:rPr>
        <w:t xml:space="preserve">v.</w:t>
      </w:r>
      <w:r>
        <w:rPr>
          <w:i/>
          <w:iCs/>
        </w:rPr>
        <w:t xml:space="preserve"> </w:t>
      </w:r>
      <w:r>
        <w:rPr>
          <w:i/>
          <w:iCs/>
        </w:rPr>
        <w:t xml:space="preserve">D.L.</w:t>
      </w:r>
      <w:r>
        <w:t xml:space="preserve">,</w:t>
      </w:r>
      <w:r>
        <w:t xml:space="preserve"> </w:t>
      </w:r>
      <w:r>
        <w:t xml:space="preserve">197</w:t>
      </w:r>
      <w:r>
        <w:t xml:space="preserve"> </w:t>
      </w:r>
      <w:r>
        <w:t xml:space="preserve">Wn.2d</w:t>
      </w:r>
      <w:r>
        <w:t xml:space="preserve"> </w:t>
      </w:r>
      <w:r>
        <w:t xml:space="preserve">509,</w:t>
      </w:r>
      <w:r>
        <w:t xml:space="preserve"> </w:t>
      </w:r>
      <w:r>
        <w:t xml:space="preserve">484</w:t>
      </w:r>
      <w:r>
        <w:t xml:space="preserve"> </w:t>
      </w:r>
      <w:r>
        <w:t xml:space="preserve">P.3d</w:t>
      </w:r>
      <w:r>
        <w:t xml:space="preserve"> </w:t>
      </w:r>
      <w:r>
        <w:t xml:space="preserve">448</w:t>
      </w:r>
      <w:r>
        <w:t xml:space="preserve"> </w:t>
      </w:r>
      <w:r>
        <w:t xml:space="preserve">(2021)</w:t>
      </w:r>
      <w:r>
        <w:t xml:space="preserve">   </w:t>
      </w:r>
      <w:r>
        <w:tab/>
      </w:r>
      <w:r>
        <w:t xml:space="preserve">8, 11, 13, 14, 15, 38</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Delgado</w:t>
      </w:r>
      <w:r>
        <w:t xml:space="preserve">,</w:t>
      </w:r>
      <w:r>
        <w:t xml:space="preserve"> </w:t>
      </w:r>
      <w:r>
        <w:t xml:space="preserve">148</w:t>
      </w:r>
      <w:r>
        <w:t xml:space="preserve"> </w:t>
      </w:r>
      <w:r>
        <w:t xml:space="preserve">Wn.2d</w:t>
      </w:r>
      <w:r>
        <w:t xml:space="preserve"> </w:t>
      </w:r>
      <w:r>
        <w:t xml:space="preserve">723,</w:t>
      </w:r>
      <w:r>
        <w:t xml:space="preserve"> </w:t>
      </w:r>
      <w:r>
        <w:t xml:space="preserve">63</w:t>
      </w:r>
      <w:r>
        <w:t xml:space="preserve"> </w:t>
      </w:r>
      <w:r>
        <w:t xml:space="preserve">P.3d</w:t>
      </w:r>
      <w:r>
        <w:t xml:space="preserve"> </w:t>
      </w:r>
      <w:r>
        <w:t xml:space="preserve">792</w:t>
      </w:r>
      <w:r>
        <w:t xml:space="preserve"> </w:t>
      </w:r>
      <w:r>
        <w:t xml:space="preserve">(2003)</w:t>
      </w:r>
      <w:r>
        <w:t xml:space="preserve">   </w:t>
      </w:r>
      <w:r>
        <w:tab/>
      </w:r>
      <w:r>
        <w:t xml:space="preserve">40, 41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Freitag</w:t>
      </w:r>
      <w:r>
        <w:t xml:space="preserve">,</w:t>
      </w:r>
      <w:r>
        <w:t xml:space="preserve"> </w:t>
      </w:r>
      <w:r>
        <w:t xml:space="preserve">127</w:t>
      </w:r>
      <w:r>
        <w:t xml:space="preserve"> </w:t>
      </w:r>
      <w:r>
        <w:t xml:space="preserve">Wn.2d</w:t>
      </w:r>
      <w:r>
        <w:t xml:space="preserve"> </w:t>
      </w:r>
      <w:r>
        <w:t xml:space="preserve">141,</w:t>
      </w:r>
      <w:r>
        <w:t xml:space="preserve"> </w:t>
      </w:r>
      <w:r>
        <w:t xml:space="preserve">896</w:t>
      </w:r>
      <w:r>
        <w:t xml:space="preserve"> </w:t>
      </w:r>
      <w:r>
        <w:t xml:space="preserve">P.3d</w:t>
      </w:r>
      <w:r>
        <w:t xml:space="preserve"> </w:t>
      </w:r>
      <w:r>
        <w:t xml:space="preserve">1254</w:t>
      </w:r>
      <w:r>
        <w:t xml:space="preserve"> </w:t>
      </w:r>
      <w:r>
        <w:t xml:space="preserve">(1995)</w:t>
      </w:r>
      <w:r>
        <w:t xml:space="preserve">   </w:t>
      </w:r>
      <w:r>
        <w:tab/>
      </w:r>
      <w:r>
        <w:t xml:space="preserve">26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Law</w:t>
      </w:r>
      <w:r>
        <w:t xml:space="preserve">,</w:t>
      </w:r>
      <w:r>
        <w:t xml:space="preserve"> </w:t>
      </w:r>
      <w:r>
        <w:t xml:space="preserve">154</w:t>
      </w:r>
      <w:r>
        <w:t xml:space="preserve"> </w:t>
      </w:r>
      <w:r>
        <w:t xml:space="preserve">Wn.2d</w:t>
      </w:r>
      <w:r>
        <w:t xml:space="preserve"> </w:t>
      </w:r>
      <w:r>
        <w:t xml:space="preserve">85,</w:t>
      </w:r>
      <w:r>
        <w:t xml:space="preserve"> </w:t>
      </w:r>
      <w:r>
        <w:t xml:space="preserve">110</w:t>
      </w:r>
      <w:r>
        <w:t xml:space="preserve"> </w:t>
      </w:r>
      <w:r>
        <w:t xml:space="preserve">P.3d</w:t>
      </w:r>
      <w:r>
        <w:t xml:space="preserve"> </w:t>
      </w:r>
      <w:r>
        <w:t xml:space="preserve">717</w:t>
      </w:r>
      <w:r>
        <w:t xml:space="preserve"> </w:t>
      </w:r>
      <w:r>
        <w:t xml:space="preserve">(2005)</w:t>
      </w:r>
      <w:r>
        <w:t xml:space="preserve">   </w:t>
      </w:r>
      <w:r>
        <w:tab/>
      </w:r>
      <w:r>
        <w:t xml:space="preserve">27</w:t>
      </w:r>
    </w:p>
    <w:p>
      <w:pPr>
        <w:keepLines/>
        <w:tabs>
          <w:tab w:val="right" w:leader="dot" w:pos="7200"/>
        </w:tabs>
        <w:spacing w:before="252" w:after="0" w:line="322" w:lineRule="exact"/>
        <w:ind w:left="420" w:right="1820" w:hanging="420"/>
      </w:pPr>
      <w:r>
        <w:rPr>
          <w:i/>
          <w:iCs/>
        </w:rPr>
        <w:t xml:space="preserve">State</w:t>
      </w:r>
      <w:r>
        <w:rPr>
          <w:i/>
          <w:iCs/>
        </w:rPr>
        <w:t xml:space="preserve"> </w:t>
      </w:r>
      <w:r>
        <w:rPr>
          <w:i/>
          <w:iCs/>
        </w:rPr>
        <w:t xml:space="preserve">v.</w:t>
      </w:r>
      <w:r>
        <w:rPr>
          <w:i/>
          <w:iCs/>
        </w:rPr>
        <w:t xml:space="preserve"> </w:t>
      </w:r>
      <w:r>
        <w:rPr>
          <w:i/>
          <w:iCs/>
        </w:rPr>
        <w:t xml:space="preserve">M.S.</w:t>
      </w:r>
      <w:r>
        <w:t xml:space="preserve">,</w:t>
      </w:r>
      <w:r>
        <w:t xml:space="preserve"> </w:t>
      </w:r>
      <w:r>
        <w:t xml:space="preserve">197</w:t>
      </w:r>
      <w:r>
        <w:t xml:space="preserve"> </w:t>
      </w:r>
      <w:r>
        <w:t xml:space="preserve">Wn.2d</w:t>
      </w:r>
      <w:r>
        <w:t xml:space="preserve"> </w:t>
      </w:r>
      <w:r>
        <w:t xml:space="preserve">453,</w:t>
      </w:r>
      <w:r>
        <w:t xml:space="preserve"> </w:t>
      </w:r>
      <w:r>
        <w:t xml:space="preserve">484</w:t>
      </w:r>
      <w:r>
        <w:t xml:space="preserve"> </w:t>
      </w:r>
      <w:r>
        <w:t xml:space="preserve">P.3d</w:t>
      </w:r>
      <w:r>
        <w:t xml:space="preserve"> </w:t>
      </w:r>
      <w:r>
        <w:t xml:space="preserve">1231</w:t>
      </w:r>
      <w:r>
        <w:t xml:space="preserve"> </w:t>
      </w:r>
      <w:r>
        <w:t xml:space="preserve">(2021)</w:t>
      </w:r>
      <w:r>
        <w:t xml:space="preserve">   </w:t>
      </w:r>
      <w:r>
        <w:tab/>
      </w:r>
      <w:r>
        <w:t xml:space="preserve">8, 11, 12, 13, 24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O’Dell</w:t>
      </w:r>
      <w:r>
        <w:t xml:space="preserve">,</w:t>
      </w:r>
      <w:r>
        <w:t xml:space="preserve"> </w:t>
      </w:r>
      <w:r>
        <w:t xml:space="preserve">183</w:t>
      </w:r>
      <w:r>
        <w:t xml:space="preserve"> </w:t>
      </w:r>
      <w:r>
        <w:t xml:space="preserve">Wn.2d</w:t>
      </w:r>
      <w:r>
        <w:t xml:space="preserve"> </w:t>
      </w:r>
      <w:r>
        <w:t xml:space="preserve">680,</w:t>
      </w:r>
      <w:r>
        <w:t xml:space="preserve"> </w:t>
      </w:r>
      <w:r>
        <w:t xml:space="preserve">358</w:t>
      </w:r>
      <w:r>
        <w:t xml:space="preserve"> </w:t>
      </w:r>
      <w:r>
        <w:t xml:space="preserve">P.3d</w:t>
      </w:r>
      <w:r>
        <w:t xml:space="preserve"> </w:t>
      </w:r>
      <w:r>
        <w:t xml:space="preserve">359</w:t>
      </w:r>
      <w:r>
        <w:t xml:space="preserve"> </w:t>
      </w:r>
      <w:r>
        <w:t xml:space="preserve">(2015)</w:t>
      </w:r>
      <w:r>
        <w:t xml:space="preserve">   </w:t>
      </w:r>
      <w:r>
        <w:tab/>
      </w:r>
      <w:r>
        <w:t xml:space="preserve">32</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Pascal</w:t>
      </w:r>
      <w:r>
        <w:t xml:space="preserve">,</w:t>
      </w:r>
      <w:r>
        <w:t xml:space="preserve"> </w:t>
      </w:r>
      <w:r>
        <w:t xml:space="preserve">108</w:t>
      </w:r>
      <w:r>
        <w:t xml:space="preserve"> </w:t>
      </w:r>
      <w:r>
        <w:t xml:space="preserve">Wn.2d</w:t>
      </w:r>
      <w:r>
        <w:t xml:space="preserve"> </w:t>
      </w:r>
      <w:r>
        <w:t xml:space="preserve">126,</w:t>
      </w:r>
      <w:r>
        <w:t xml:space="preserve"> </w:t>
      </w:r>
      <w:r>
        <w:t xml:space="preserve">736</w:t>
      </w:r>
      <w:r>
        <w:t xml:space="preserve"> </w:t>
      </w:r>
      <w:r>
        <w:t xml:space="preserve">P.2d</w:t>
      </w:r>
      <w:r>
        <w:t xml:space="preserve"> </w:t>
      </w:r>
      <w:r>
        <w:t xml:space="preserve">1065</w:t>
      </w:r>
      <w:r>
        <w:t xml:space="preserve"> </w:t>
      </w:r>
      <w:r>
        <w:t xml:space="preserve">(1987)</w:t>
      </w:r>
      <w:r>
        <w:t xml:space="preserve">   </w:t>
      </w:r>
      <w:r>
        <w:tab/>
      </w:r>
      <w:r>
        <w:t xml:space="preserve">26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Payne</w:t>
      </w:r>
      <w:r>
        <w:t xml:space="preserve">,</w:t>
      </w:r>
      <w:r>
        <w:t xml:space="preserve"> </w:t>
      </w:r>
      <w:r>
        <w:t xml:space="preserve">58</w:t>
      </w:r>
      <w:r>
        <w:t xml:space="preserve"> </w:t>
      </w:r>
      <w:r>
        <w:t xml:space="preserve">Wn.</w:t>
      </w:r>
      <w:r>
        <w:t xml:space="preserve"> </w:t>
      </w:r>
      <w:r>
        <w:t xml:space="preserve">App.</w:t>
      </w:r>
      <w:r>
        <w:t xml:space="preserve"> </w:t>
      </w:r>
      <w:r>
        <w:t xml:space="preserve">215,</w:t>
      </w:r>
      <w:r>
        <w:t xml:space="preserve"> </w:t>
      </w:r>
      <w:r>
        <w:t xml:space="preserve">795</w:t>
      </w:r>
      <w:r>
        <w:t xml:space="preserve"> </w:t>
      </w:r>
      <w:r>
        <w:t xml:space="preserve">P.2d</w:t>
      </w:r>
      <w:r>
        <w:t xml:space="preserve"> </w:t>
      </w:r>
      <w:r>
        <w:t xml:space="preserve">134</w:t>
      </w:r>
      <w:r>
        <w:t xml:space="preserve"> </w:t>
      </w:r>
      <w:r>
        <w:t xml:space="preserve">(1990)</w:t>
      </w:r>
      <w:r>
        <w:t xml:space="preserve">   </w:t>
      </w:r>
      <w:r>
        <w:tab/>
      </w:r>
      <w:r>
        <w:t xml:space="preserve">23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Recuenco</w:t>
      </w:r>
      <w:r>
        <w:t xml:space="preserve">,</w:t>
      </w:r>
      <w:r>
        <w:t xml:space="preserve"> </w:t>
      </w:r>
      <w:r>
        <w:t xml:space="preserve">163</w:t>
      </w:r>
      <w:r>
        <w:t xml:space="preserve"> </w:t>
      </w:r>
      <w:r>
        <w:t xml:space="preserve">Wn.2d</w:t>
      </w:r>
      <w:r>
        <w:t xml:space="preserve"> </w:t>
      </w:r>
      <w:r>
        <w:t xml:space="preserve">428,</w:t>
      </w:r>
      <w:r>
        <w:t xml:space="preserve"> </w:t>
      </w:r>
      <w:r>
        <w:t xml:space="preserve">180</w:t>
      </w:r>
      <w:r>
        <w:t xml:space="preserve"> </w:t>
      </w:r>
      <w:r>
        <w:t xml:space="preserve">P.3d</w:t>
      </w:r>
      <w:r>
        <w:t xml:space="preserve"> </w:t>
      </w:r>
      <w:r>
        <w:t xml:space="preserve">1276</w:t>
      </w:r>
      <w:r>
        <w:t xml:space="preserve"> </w:t>
      </w:r>
      <w:r>
        <w:t xml:space="preserve">(2008)</w:t>
      </w:r>
      <w:r>
        <w:t xml:space="preserve">   </w:t>
      </w:r>
      <w:r>
        <w:tab/>
      </w:r>
      <w:r>
        <w:t xml:space="preserve">10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Rogers</w:t>
      </w:r>
      <w:r>
        <w:t xml:space="preserve">,</w:t>
      </w:r>
      <w:r>
        <w:t xml:space="preserve"> </w:t>
      </w:r>
      <w:r>
        <w:t xml:space="preserve">112</w:t>
      </w:r>
      <w:r>
        <w:t xml:space="preserve"> </w:t>
      </w:r>
      <w:r>
        <w:t xml:space="preserve">Wn.2d</w:t>
      </w:r>
      <w:r>
        <w:t xml:space="preserve"> </w:t>
      </w:r>
      <w:r>
        <w:t xml:space="preserve">180,</w:t>
      </w:r>
      <w:r>
        <w:t xml:space="preserve"> </w:t>
      </w:r>
      <w:r>
        <w:t xml:space="preserve">770</w:t>
      </w:r>
      <w:r>
        <w:t xml:space="preserve"> </w:t>
      </w:r>
      <w:r>
        <w:t xml:space="preserve">P.2d</w:t>
      </w:r>
      <w:r>
        <w:t xml:space="preserve"> </w:t>
      </w:r>
      <w:r>
        <w:t xml:space="preserve">180</w:t>
      </w:r>
      <w:r>
        <w:t xml:space="preserve"> </w:t>
      </w:r>
      <w:r>
        <w:t xml:space="preserve">(1989)</w:t>
      </w:r>
      <w:r>
        <w:t xml:space="preserve">   </w:t>
      </w:r>
      <w:r>
        <w:tab/>
      </w:r>
      <w:r>
        <w:t xml:space="preserve">26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Roggenkamp</w:t>
      </w:r>
      <w:r>
        <w:t xml:space="preserve">,</w:t>
      </w:r>
      <w:r>
        <w:t xml:space="preserve"> </w:t>
      </w:r>
      <w:r>
        <w:t xml:space="preserve">153</w:t>
      </w:r>
      <w:r>
        <w:t xml:space="preserve"> </w:t>
      </w:r>
      <w:r>
        <w:t xml:space="preserve">Wn.2d</w:t>
      </w:r>
      <w:r>
        <w:t xml:space="preserve"> </w:t>
      </w:r>
      <w:r>
        <w:t xml:space="preserve">614,</w:t>
      </w:r>
      <w:r>
        <w:t xml:space="preserve"> </w:t>
      </w:r>
      <w:r>
        <w:t xml:space="preserve">106</w:t>
      </w:r>
      <w:r>
        <w:t xml:space="preserve"> </w:t>
      </w:r>
      <w:r>
        <w:t xml:space="preserve">P.3d</w:t>
      </w:r>
      <w:r>
        <w:t xml:space="preserve"> </w:t>
      </w:r>
      <w:r>
        <w:t xml:space="preserve">196</w:t>
      </w:r>
      <w:r>
        <w:t xml:space="preserve"> </w:t>
      </w:r>
      <w:r>
        <w:t xml:space="preserve">(2005)</w:t>
      </w:r>
      <w:r>
        <w:t xml:space="preserve">   </w:t>
      </w:r>
      <w:r>
        <w:tab/>
      </w:r>
      <w:r>
        <w:t xml:space="preserve">40</w:t>
      </w:r>
    </w:p>
    <w:p>
      <w:pPr>
        <w:keepNext/>
        <w:keepLines/>
        <w:spacing w:before="336" w:after="56" w:line="322" w:lineRule="exact"/>
        <w:ind w:left="0" w:firstLine="0"/>
        <w:jc w:val="left"/>
      </w:pPr>
      <w:r>
        <w:rPr>
          <w:b/>
          <w:bCs/>
        </w:rPr>
        <w:t xml:space="preserve">Washington</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Corbin</w:t>
      </w:r>
      <w:r>
        <w:t xml:space="preserve">,</w:t>
      </w:r>
      <w:r>
        <w:t xml:space="preserve"> </w:t>
      </w:r>
      <w:r>
        <w:t xml:space="preserve">79</w:t>
      </w:r>
      <w:r>
        <w:t xml:space="preserve"> </w:t>
      </w:r>
      <w:r>
        <w:t xml:space="preserve">Wn.</w:t>
      </w:r>
      <w:r>
        <w:t xml:space="preserve"> </w:t>
      </w:r>
      <w:r>
        <w:t xml:space="preserve">App.</w:t>
      </w:r>
      <w:r>
        <w:t xml:space="preserve"> </w:t>
      </w:r>
      <w:r>
        <w:t xml:space="preserve">446,</w:t>
      </w:r>
      <w:r>
        <w:t xml:space="preserve"> </w:t>
      </w:r>
      <w:r>
        <w:t xml:space="preserve">903</w:t>
      </w:r>
      <w:r>
        <w:t xml:space="preserve"> </w:t>
      </w:r>
      <w:r>
        <w:t xml:space="preserve">P.2d</w:t>
      </w:r>
      <w:r>
        <w:t xml:space="preserve"> </w:t>
      </w:r>
      <w:r>
        <w:t xml:space="preserve">999</w:t>
      </w:r>
      <w:r>
        <w:t xml:space="preserve"> </w:t>
      </w:r>
      <w:r>
        <w:t xml:space="preserve">(1995)</w:t>
      </w:r>
      <w:r>
        <w:t xml:space="preserve">   </w:t>
      </w:r>
      <w:r>
        <w:tab/>
      </w:r>
      <w:r>
        <w:t xml:space="preserve">35</w:t>
      </w:r>
    </w:p>
    <w:p>
      <w:pPr>
        <w:keepLines/>
        <w:tabs>
          <w:tab w:val="right" w:leader="dot" w:pos="7200"/>
        </w:tabs>
        <w:spacing w:before="252" w:after="0" w:line="322" w:lineRule="exact"/>
        <w:ind w:left="420" w:right="1960" w:hanging="420"/>
      </w:pPr>
      <w:r>
        <w:rPr>
          <w:i/>
          <w:iCs/>
        </w:rPr>
        <w:t xml:space="preserve">State</w:t>
      </w:r>
      <w:r>
        <w:rPr>
          <w:i/>
          <w:iCs/>
        </w:rPr>
        <w:t xml:space="preserve"> </w:t>
      </w:r>
      <w:r>
        <w:rPr>
          <w:i/>
          <w:iCs/>
        </w:rPr>
        <w:t xml:space="preserve">v.</w:t>
      </w:r>
      <w:r>
        <w:rPr>
          <w:i/>
          <w:iCs/>
        </w:rPr>
        <w:t xml:space="preserve"> </w:t>
      </w:r>
      <w:r>
        <w:rPr>
          <w:i/>
          <w:iCs/>
        </w:rPr>
        <w:t xml:space="preserve">I.N.A.</w:t>
      </w:r>
      <w:r>
        <w:t xml:space="preserve">,</w:t>
      </w:r>
      <w:r>
        <w:t xml:space="preserve"> </w:t>
      </w:r>
      <w:r>
        <w:t xml:space="preserve">9</w:t>
      </w:r>
      <w:r>
        <w:t xml:space="preserve"> </w:t>
      </w:r>
      <w:r>
        <w:t xml:space="preserve">Wn.</w:t>
      </w:r>
      <w:r>
        <w:t xml:space="preserve"> </w:t>
      </w:r>
      <w:r>
        <w:t xml:space="preserve">App.</w:t>
      </w:r>
      <w:r>
        <w:t xml:space="preserve"> </w:t>
      </w:r>
      <w:r>
        <w:t xml:space="preserve">2d</w:t>
      </w:r>
      <w:r>
        <w:t xml:space="preserve"> </w:t>
      </w:r>
      <w:r>
        <w:t xml:space="preserve">422,</w:t>
      </w:r>
      <w:r>
        <w:t xml:space="preserve"> </w:t>
      </w:r>
      <w:r>
        <w:t xml:space="preserve">446</w:t>
      </w:r>
      <w:r>
        <w:t xml:space="preserve"> </w:t>
      </w:r>
      <w:r>
        <w:t xml:space="preserve">P.3d</w:t>
      </w:r>
      <w:r>
        <w:t xml:space="preserve"> </w:t>
      </w:r>
      <w:r>
        <w:t xml:space="preserve">175</w:t>
      </w:r>
      <w:r>
        <w:t xml:space="preserve"> </w:t>
      </w:r>
      <w:r>
        <w:t xml:space="preserve">(2019)</w:t>
      </w:r>
      <w:r>
        <w:t xml:space="preserve">   </w:t>
      </w:r>
      <w:r>
        <w:tab/>
      </w:r>
      <w:r>
        <w:t xml:space="preserve">33, 34, 35, 36, 37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Nava</w:t>
      </w:r>
      <w:r>
        <w:t xml:space="preserve">,</w:t>
      </w:r>
      <w:r>
        <w:t xml:space="preserve"> </w:t>
      </w:r>
      <w:r>
        <w:t xml:space="preserve">177</w:t>
      </w:r>
      <w:r>
        <w:t xml:space="preserve"> </w:t>
      </w:r>
      <w:r>
        <w:t xml:space="preserve">Wn.</w:t>
      </w:r>
      <w:r>
        <w:t xml:space="preserve"> </w:t>
      </w:r>
      <w:r>
        <w:t xml:space="preserve">App.</w:t>
      </w:r>
      <w:r>
        <w:t xml:space="preserve"> </w:t>
      </w:r>
      <w:r>
        <w:t xml:space="preserve">272,</w:t>
      </w:r>
      <w:r>
        <w:t xml:space="preserve"> </w:t>
      </w:r>
      <w:r>
        <w:t xml:space="preserve">311</w:t>
      </w:r>
      <w:r>
        <w:t xml:space="preserve"> </w:t>
      </w:r>
      <w:r>
        <w:t xml:space="preserve">P.3d</w:t>
      </w:r>
      <w:r>
        <w:t xml:space="preserve"> </w:t>
      </w:r>
      <w:r>
        <w:t xml:space="preserve">83</w:t>
      </w:r>
      <w:r>
        <w:t xml:space="preserve"> </w:t>
      </w:r>
      <w:r>
        <w:t xml:space="preserve">(2013)</w:t>
      </w:r>
      <w:r>
        <w:t xml:space="preserve">   </w:t>
      </w:r>
      <w:r>
        <w:tab/>
      </w:r>
      <w:r>
        <w:t xml:space="preserve">34, 35</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Peters</w:t>
      </w:r>
      <w:r>
        <w:t xml:space="preserve">,</w:t>
      </w:r>
      <w:r>
        <w:t xml:space="preserve"> </w:t>
      </w:r>
      <w:r>
        <w:t xml:space="preserve">16</w:t>
      </w:r>
      <w:r>
        <w:t xml:space="preserve"> </w:t>
      </w:r>
      <w:r>
        <w:t xml:space="preserve">Wn.</w:t>
      </w:r>
      <w:r>
        <w:t xml:space="preserve"> </w:t>
      </w:r>
      <w:r>
        <w:t xml:space="preserve">App.</w:t>
      </w:r>
      <w:r>
        <w:t xml:space="preserve"> </w:t>
      </w:r>
      <w:r>
        <w:t xml:space="preserve">2d</w:t>
      </w:r>
      <w:r>
        <w:t xml:space="preserve"> </w:t>
      </w:r>
      <w:r>
        <w:t xml:space="preserve">454,</w:t>
      </w:r>
      <w:r>
        <w:t xml:space="preserve"> </w:t>
      </w:r>
      <w:r>
        <w:t xml:space="preserve">486</w:t>
      </w:r>
      <w:r>
        <w:t xml:space="preserve"> </w:t>
      </w:r>
      <w:r>
        <w:t xml:space="preserve">P.3d</w:t>
      </w:r>
      <w:r>
        <w:t xml:space="preserve"> </w:t>
      </w:r>
      <w:r>
        <w:t xml:space="preserve">925</w:t>
      </w:r>
      <w:r>
        <w:t xml:space="preserve"> </w:t>
      </w:r>
      <w:r>
        <w:t xml:space="preserve">(2021)</w:t>
      </w:r>
      <w:r>
        <w:t xml:space="preserve">   </w:t>
      </w:r>
      <w:r>
        <w:tab/>
      </w:r>
      <w:r>
        <w:t xml:space="preserve">11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Pruitt</w:t>
      </w:r>
      <w:r>
        <w:t xml:space="preserve">,</w:t>
      </w:r>
      <w:r>
        <w:t xml:space="preserve"> </w:t>
      </w:r>
      <w:r>
        <w:t xml:space="preserve">145</w:t>
      </w:r>
      <w:r>
        <w:t xml:space="preserve"> </w:t>
      </w:r>
      <w:r>
        <w:t xml:space="preserve">Wn.</w:t>
      </w:r>
      <w:r>
        <w:t xml:space="preserve"> </w:t>
      </w:r>
      <w:r>
        <w:t xml:space="preserve">App.</w:t>
      </w:r>
      <w:r>
        <w:t xml:space="preserve"> </w:t>
      </w:r>
      <w:r>
        <w:t xml:space="preserve">784,</w:t>
      </w:r>
      <w:r>
        <w:t xml:space="preserve"> </w:t>
      </w:r>
      <w:r>
        <w:t xml:space="preserve">187</w:t>
      </w:r>
      <w:r>
        <w:t xml:space="preserve"> </w:t>
      </w:r>
      <w:r>
        <w:t xml:space="preserve">P.3d</w:t>
      </w:r>
      <w:r>
        <w:t xml:space="preserve"> </w:t>
      </w:r>
      <w:r>
        <w:t xml:space="preserve">326</w:t>
      </w:r>
      <w:r>
        <w:t xml:space="preserve"> </w:t>
      </w:r>
      <w:r>
        <w:t xml:space="preserve">(2008)</w:t>
      </w:r>
      <w:r>
        <w:t xml:space="preserve">   </w:t>
      </w:r>
      <w:r>
        <w:tab/>
      </w:r>
      <w:r>
        <w:t xml:space="preserve">34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Tai</w:t>
      </w:r>
      <w:r>
        <w:rPr>
          <w:i/>
          <w:iCs/>
        </w:rPr>
        <w:t xml:space="preserve"> </w:t>
      </w:r>
      <w:r>
        <w:rPr>
          <w:i/>
          <w:iCs/>
        </w:rPr>
        <w:t xml:space="preserve">N.</w:t>
      </w:r>
      <w:r>
        <w:t xml:space="preserve">,</w:t>
      </w:r>
      <w:r>
        <w:t xml:space="preserve"> </w:t>
      </w:r>
      <w:r>
        <w:t xml:space="preserve">127</w:t>
      </w:r>
      <w:r>
        <w:t xml:space="preserve"> </w:t>
      </w:r>
      <w:r>
        <w:t xml:space="preserve">Wn.</w:t>
      </w:r>
      <w:r>
        <w:t xml:space="preserve"> </w:t>
      </w:r>
      <w:r>
        <w:t xml:space="preserve">App.</w:t>
      </w:r>
      <w:r>
        <w:t xml:space="preserve"> </w:t>
      </w:r>
      <w:r>
        <w:t xml:space="preserve">733,</w:t>
      </w:r>
      <w:r>
        <w:t xml:space="preserve"> </w:t>
      </w:r>
      <w:r>
        <w:t xml:space="preserve">113</w:t>
      </w:r>
      <w:r>
        <w:t xml:space="preserve"> </w:t>
      </w:r>
      <w:r>
        <w:t xml:space="preserve">P.3d</w:t>
      </w:r>
      <w:r>
        <w:t xml:space="preserve"> </w:t>
      </w:r>
      <w:r>
        <w:t xml:space="preserve">19</w:t>
      </w:r>
      <w:r>
        <w:t xml:space="preserve"> </w:t>
      </w:r>
      <w:r>
        <w:t xml:space="preserve">(2005)</w:t>
      </w:r>
      <w:r>
        <w:t xml:space="preserve">   </w:t>
      </w:r>
      <w:r>
        <w:tab/>
      </w:r>
      <w:r>
        <w:t xml:space="preserve">25</w:t>
      </w:r>
    </w:p>
    <w:p>
      <w:pPr>
        <w:keepNext/>
        <w:keepLines/>
        <w:spacing w:before="336" w:after="56" w:line="322" w:lineRule="exact"/>
        <w:ind w:left="0" w:firstLine="0"/>
        <w:jc w:val="left"/>
      </w:pPr>
      <w:r>
        <w:rPr>
          <w:b/>
          <w:bCs/>
        </w:rPr>
        <w:t xml:space="preserve">United</w:t>
      </w:r>
      <w:r>
        <w:rPr>
          <w:b/>
          <w:bCs/>
        </w:rPr>
        <w:t xml:space="preserve"> </w:t>
      </w:r>
      <w:r>
        <w:rPr>
          <w:b/>
          <w:bCs/>
        </w:rPr>
        <w:t xml:space="preserve">States</w:t>
      </w:r>
      <w:r>
        <w:rPr>
          <w:b/>
          <w:bCs/>
        </w:rPr>
        <w:t xml:space="preserve"> </w:t>
      </w:r>
      <w:r>
        <w:rPr>
          <w:b/>
          <w:bCs/>
        </w:rPr>
        <w:t xml:space="preserve">Supreme</w:t>
      </w:r>
      <w:r>
        <w:rPr>
          <w:b/>
          <w:bCs/>
        </w:rPr>
        <w:t xml:space="preserve"> </w:t>
      </w:r>
      <w:r>
        <w:rPr>
          <w:b/>
          <w:bCs/>
        </w:rPr>
        <w:t xml:space="preserve">Court</w:t>
      </w:r>
    </w:p>
    <w:p>
      <w:pPr>
        <w:keepLines/>
        <w:tabs>
          <w:tab w:val="right" w:leader="dot" w:pos="7200"/>
        </w:tabs>
        <w:spacing w:before="252" w:after="0" w:line="322" w:lineRule="exact"/>
        <w:ind w:left="420" w:right="1120" w:hanging="420"/>
      </w:pPr>
      <w:r>
        <w:rPr>
          <w:i/>
          <w:iCs/>
        </w:rPr>
        <w:t xml:space="preserve">Blakely</w:t>
      </w:r>
      <w:r>
        <w:rPr>
          <w:i/>
          <w:iCs/>
        </w:rPr>
        <w:t xml:space="preserve"> </w:t>
      </w:r>
      <w:r>
        <w:rPr>
          <w:i/>
          <w:iCs/>
        </w:rPr>
        <w:t xml:space="preserve">v.</w:t>
      </w:r>
      <w:r>
        <w:rPr>
          <w:i/>
          <w:iCs/>
        </w:rPr>
        <w:t xml:space="preserve"> </w:t>
      </w:r>
      <w:r>
        <w:rPr>
          <w:i/>
          <w:iCs/>
        </w:rPr>
        <w:t xml:space="preserve">Washington</w:t>
      </w:r>
      <w:r>
        <w:t xml:space="preserve">,</w:t>
      </w:r>
      <w:r>
        <w:t xml:space="preserve"> </w:t>
      </w:r>
      <w:r>
        <w:t xml:space="preserve">542</w:t>
      </w:r>
      <w:r>
        <w:t xml:space="preserve"> </w:t>
      </w:r>
      <w:r>
        <w:t xml:space="preserve">U.S.</w:t>
      </w:r>
      <w:r>
        <w:t xml:space="preserve"> </w:t>
      </w:r>
      <w:r>
        <w:t xml:space="preserve">296,</w:t>
      </w:r>
      <w:r>
        <w:t xml:space="preserve"> </w:t>
      </w:r>
      <w:r>
        <w:t xml:space="preserve">124</w:t>
      </w:r>
      <w:r>
        <w:t xml:space="preserve"> </w:t>
      </w:r>
      <w:r>
        <w:t xml:space="preserve">S.</w:t>
      </w:r>
      <w:r>
        <w:t xml:space="preserve"> </w:t>
      </w:r>
      <w:r>
        <w:t xml:space="preserve">Ct.</w:t>
      </w:r>
      <w:r>
        <w:t xml:space="preserve"> </w:t>
      </w:r>
      <w:r>
        <w:t xml:space="preserve">2531,</w:t>
      </w:r>
      <w:r>
        <w:t xml:space="preserve"> </w:t>
      </w:r>
      <w:r>
        <w:t xml:space="preserve">159</w:t>
      </w:r>
      <w:r>
        <w:t xml:space="preserve"> </w:t>
      </w:r>
      <w:r>
        <w:t xml:space="preserve">L.</w:t>
      </w:r>
      <w:r>
        <w:t xml:space="preserve"> </w:t>
      </w:r>
      <w:r>
        <w:t xml:space="preserve">Ed.</w:t>
      </w:r>
      <w:r>
        <w:t xml:space="preserve"> </w:t>
      </w:r>
      <w:r>
        <w:t xml:space="preserve">2d</w:t>
      </w:r>
      <w:r>
        <w:t xml:space="preserve"> </w:t>
      </w:r>
      <w:r>
        <w:t xml:space="preserve">403</w:t>
      </w:r>
      <w:r>
        <w:t xml:space="preserve"> </w:t>
      </w:r>
      <w:r>
        <w:t xml:space="preserve">(2004)</w:t>
      </w:r>
      <w:r>
        <w:t xml:space="preserve">   </w:t>
      </w:r>
      <w:r>
        <w:tab/>
      </w:r>
      <w:r>
        <w:t xml:space="preserve">11</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Gault</w:t>
      </w:r>
      <w:r>
        <w:t xml:space="preserve">,</w:t>
      </w:r>
      <w:r>
        <w:t xml:space="preserve"> </w:t>
      </w:r>
      <w:r>
        <w:t xml:space="preserve">387</w:t>
      </w:r>
      <w:r>
        <w:t xml:space="preserve"> </w:t>
      </w:r>
      <w:r>
        <w:t xml:space="preserve">U.S.</w:t>
      </w:r>
      <w:r>
        <w:t xml:space="preserve"> </w:t>
      </w:r>
      <w:r>
        <w:t xml:space="preserve">1,</w:t>
      </w:r>
      <w:r>
        <w:t xml:space="preserve"> </w:t>
      </w:r>
      <w:r>
        <w:t xml:space="preserve">87</w:t>
      </w:r>
      <w:r>
        <w:t xml:space="preserve"> </w:t>
      </w:r>
      <w:r>
        <w:t xml:space="preserve">S.</w:t>
      </w:r>
      <w:r>
        <w:t xml:space="preserve"> </w:t>
      </w:r>
      <w:r>
        <w:t xml:space="preserve">Ct.</w:t>
      </w:r>
      <w:r>
        <w:t xml:space="preserve"> </w:t>
      </w:r>
      <w:r>
        <w:t xml:space="preserve">1428,</w:t>
      </w:r>
      <w:r>
        <w:t xml:space="preserve"> </w:t>
      </w:r>
      <w:r>
        <w:t xml:space="preserve">18</w:t>
      </w:r>
      <w:r>
        <w:t xml:space="preserve"> </w:t>
      </w:r>
      <w:r>
        <w:t xml:space="preserve">L.</w:t>
      </w:r>
      <w:r>
        <w:t xml:space="preserve"> </w:t>
      </w:r>
      <w:r>
        <w:t xml:space="preserve">Ed.</w:t>
      </w:r>
      <w:r>
        <w:t xml:space="preserve"> </w:t>
      </w:r>
      <w:r>
        <w:t xml:space="preserve">2d</w:t>
      </w:r>
      <w:r>
        <w:t xml:space="preserve"> </w:t>
      </w:r>
      <w:r>
        <w:t xml:space="preserve">527</w:t>
      </w:r>
      <w:r>
        <w:t xml:space="preserve"> </w:t>
      </w:r>
      <w:r>
        <w:t xml:space="preserve">(1967)</w:t>
      </w:r>
      <w:r>
        <w:t xml:space="preserve">   </w:t>
      </w:r>
      <w:r>
        <w:tab/>
      </w:r>
      <w:r>
        <w:t xml:space="preserve">8</w:t>
      </w:r>
    </w:p>
    <w:p>
      <w:pPr>
        <w:keepNext/>
        <w:keepLines/>
        <w:spacing w:before="336" w:after="56" w:line="322" w:lineRule="exact"/>
        <w:ind w:left="0" w:firstLine="0"/>
        <w:jc w:val="left"/>
      </w:pPr>
      <w:r>
        <w:rPr>
          <w:b/>
          <w:bCs/>
        </w:rPr>
        <w:t xml:space="preserve">United</w:t>
      </w:r>
      <w:r>
        <w:rPr>
          <w:b/>
          <w:bCs/>
        </w:rPr>
        <w:t xml:space="preserve"> </w:t>
      </w:r>
      <w:r>
        <w:rPr>
          <w:b/>
          <w:bCs/>
        </w:rPr>
        <w:t xml:space="preserve">States</w:t>
      </w:r>
      <w:r>
        <w:rPr>
          <w:b/>
          <w:bCs/>
        </w:rPr>
        <w:t xml:space="preserve"> </w:t>
      </w:r>
      <w:r>
        <w:rPr>
          <w:b/>
          <w:bCs/>
        </w:rPr>
        <w:t xml:space="preserve">Constitution</w:t>
      </w:r>
    </w:p>
    <w:p>
      <w:pPr>
        <w:keepLines/>
        <w:tabs>
          <w:tab w:val="right" w:leader="dot" w:pos="7200"/>
        </w:tabs>
        <w:spacing w:before="252" w:after="0" w:line="322" w:lineRule="exact"/>
        <w:ind w:left="420" w:right="1120" w:hanging="420"/>
      </w:pPr>
      <w:r>
        <w:t xml:space="preserve">Fourteenth</w:t>
      </w:r>
      <w:r>
        <w:t xml:space="preserve"> </w:t>
      </w:r>
      <w:r>
        <w:t xml:space="preserve">Amendment</w:t>
      </w:r>
      <w:r>
        <w:t xml:space="preserve">   </w:t>
      </w:r>
      <w:r>
        <w:tab/>
      </w:r>
      <w:r>
        <w:t xml:space="preserve">8</w:t>
      </w:r>
    </w:p>
    <w:p>
      <w:pPr>
        <w:keepNext/>
        <w:keepLines/>
        <w:spacing w:before="336" w:after="56" w:line="322" w:lineRule="exact"/>
        <w:ind w:left="0" w:firstLine="0"/>
        <w:jc w:val="left"/>
      </w:pPr>
      <w:r>
        <w:rPr>
          <w:b/>
          <w:bCs/>
        </w:rPr>
        <w:t xml:space="preserve">Washington</w:t>
      </w:r>
      <w:r>
        <w:rPr>
          <w:b/>
          <w:bCs/>
        </w:rPr>
        <w:t xml:space="preserve"> </w:t>
      </w:r>
      <w:r>
        <w:rPr>
          <w:b/>
          <w:bCs/>
        </w:rPr>
        <w:t xml:space="preserve">Constitution</w:t>
      </w:r>
    </w:p>
    <w:p>
      <w:pPr>
        <w:keepLines/>
        <w:tabs>
          <w:tab w:val="right" w:leader="dot" w:pos="7200"/>
        </w:tabs>
        <w:spacing w:before="252" w:after="0" w:line="322" w:lineRule="exact"/>
        <w:ind w:left="420" w:right="1120" w:hanging="420"/>
      </w:pPr>
      <w:r>
        <w:t xml:space="preserve">Article</w:t>
      </w:r>
      <w:r>
        <w:t xml:space="preserve"> </w:t>
      </w:r>
      <w:r>
        <w:t xml:space="preserve">I,</w:t>
      </w:r>
      <w:r>
        <w:t xml:space="preserve"> </w:t>
      </w:r>
      <w:r>
        <w:t xml:space="preserve">§</w:t>
      </w:r>
      <w:r>
        <w:t xml:space="preserve"> </w:t>
      </w:r>
      <w:r>
        <w:t xml:space="preserve">3</w:t>
      </w:r>
      <w:r>
        <w:t xml:space="preserve">   </w:t>
      </w:r>
      <w:r>
        <w:tab/>
      </w:r>
      <w:r>
        <w:t xml:space="preserve">8</w:t>
      </w:r>
    </w:p>
    <w:p>
      <w:pPr>
        <w:keepNext/>
        <w:keepLines/>
        <w:spacing w:before="336" w:after="56" w:line="322" w:lineRule="exact"/>
        <w:ind w:left="0" w:firstLine="0"/>
        <w:jc w:val="left"/>
      </w:pPr>
      <w:r>
        <w:rPr>
          <w:b/>
          <w:bCs/>
        </w:rPr>
        <w:t xml:space="preserve">Statutes</w:t>
      </w:r>
    </w:p>
    <w:p>
      <w:pPr>
        <w:keepLines/>
        <w:tabs>
          <w:tab w:val="right" w:leader="dot" w:pos="7200"/>
        </w:tabs>
        <w:spacing w:before="252" w:after="0" w:line="322" w:lineRule="exact"/>
        <w:ind w:left="420" w:right="1120" w:hanging="420"/>
      </w:pPr>
      <w:r>
        <w:t xml:space="preserve">RCW</w:t>
      </w:r>
      <w:r>
        <w:t xml:space="preserve"> </w:t>
      </w:r>
      <w:r>
        <w:t xml:space="preserve">13.40.010</w:t>
      </w:r>
      <w:r>
        <w:t xml:space="preserve">   </w:t>
      </w:r>
      <w:r>
        <w:tab/>
      </w:r>
      <w:r>
        <w:t xml:space="preserve">11</w:t>
      </w:r>
    </w:p>
    <w:p>
      <w:pPr>
        <w:keepLines/>
        <w:tabs>
          <w:tab w:val="right" w:leader="dot" w:pos="7200"/>
        </w:tabs>
        <w:spacing w:before="252" w:after="0" w:line="322" w:lineRule="exact"/>
        <w:ind w:left="420" w:right="1120" w:hanging="420"/>
      </w:pPr>
      <w:r>
        <w:t xml:space="preserve">RCW</w:t>
      </w:r>
      <w:r>
        <w:t xml:space="preserve"> </w:t>
      </w:r>
      <w:r>
        <w:t xml:space="preserve">13.40.020</w:t>
      </w:r>
      <w:r>
        <w:t xml:space="preserve">   </w:t>
      </w:r>
      <w:r>
        <w:tab/>
      </w:r>
      <w:r>
        <w:t xml:space="preserve">16, 23</w:t>
      </w:r>
    </w:p>
    <w:p>
      <w:pPr>
        <w:keepLines/>
        <w:tabs>
          <w:tab w:val="right" w:leader="dot" w:pos="7200"/>
        </w:tabs>
        <w:spacing w:before="252" w:after="0" w:line="322" w:lineRule="exact"/>
        <w:ind w:left="420" w:right="1120" w:hanging="420"/>
      </w:pPr>
      <w:r>
        <w:t xml:space="preserve">RCW</w:t>
      </w:r>
      <w:r>
        <w:t xml:space="preserve"> </w:t>
      </w:r>
      <w:r>
        <w:t xml:space="preserve">13.40.0357</w:t>
      </w:r>
      <w:r>
        <w:t xml:space="preserve">   </w:t>
      </w:r>
      <w:r>
        <w:tab/>
      </w:r>
      <w:r>
        <w:t xml:space="preserve">28, 39</w:t>
      </w:r>
    </w:p>
    <w:p>
      <w:pPr>
        <w:keepLines/>
        <w:tabs>
          <w:tab w:val="right" w:leader="dot" w:pos="7200"/>
        </w:tabs>
        <w:spacing w:before="252" w:after="0" w:line="322" w:lineRule="exact"/>
        <w:ind w:left="420" w:right="1120" w:hanging="420"/>
      </w:pPr>
      <w:r>
        <w:t xml:space="preserve">RCW</w:t>
      </w:r>
      <w:r>
        <w:t xml:space="preserve"> </w:t>
      </w:r>
      <w:r>
        <w:t xml:space="preserve">13.40.160</w:t>
      </w:r>
      <w:r>
        <w:t xml:space="preserve">   </w:t>
      </w:r>
      <w:r>
        <w:tab/>
      </w:r>
      <w:r>
        <w:t xml:space="preserve">16, 23, 33</w:t>
      </w:r>
    </w:p>
    <w:p>
      <w:pPr>
        <w:keepLines/>
        <w:tabs>
          <w:tab w:val="right" w:leader="dot" w:pos="7200"/>
        </w:tabs>
        <w:spacing w:before="252" w:after="0" w:line="322" w:lineRule="exact"/>
        <w:ind w:left="420" w:right="1120" w:hanging="420"/>
      </w:pPr>
      <w:r>
        <w:t xml:space="preserve">RCW</w:t>
      </w:r>
      <w:r>
        <w:t xml:space="preserve"> </w:t>
      </w:r>
      <w:r>
        <w:t xml:space="preserve">13.40.193</w:t>
      </w:r>
      <w:r>
        <w:t xml:space="preserve">   </w:t>
      </w:r>
      <w:r>
        <w:tab/>
      </w:r>
      <w:r>
        <w:t xml:space="preserve">38, 39</w:t>
      </w:r>
    </w:p>
    <w:p>
      <w:pPr>
        <w:keepLines/>
        <w:tabs>
          <w:tab w:val="right" w:leader="dot" w:pos="7200"/>
        </w:tabs>
        <w:spacing w:before="252" w:after="0" w:line="322" w:lineRule="exact"/>
        <w:ind w:left="420" w:right="1120" w:hanging="420"/>
      </w:pPr>
      <w:r>
        <w:t xml:space="preserve">RCW</w:t>
      </w:r>
      <w:r>
        <w:t xml:space="preserve"> </w:t>
      </w:r>
      <w:r>
        <w:t xml:space="preserve">13.40.230</w:t>
      </w:r>
      <w:r>
        <w:t xml:space="preserve">   </w:t>
      </w:r>
      <w:r>
        <w:tab/>
      </w:r>
      <w:r>
        <w:t xml:space="preserve">2, 24</w:t>
      </w:r>
    </w:p>
    <w:p>
      <w:pPr>
        <w:keepLines/>
        <w:tabs>
          <w:tab w:val="right" w:leader="dot" w:pos="7200"/>
        </w:tabs>
        <w:spacing w:before="252" w:after="0" w:line="322" w:lineRule="exact"/>
        <w:ind w:left="420" w:right="1540" w:hanging="420"/>
      </w:pPr>
      <w:r>
        <w:t xml:space="preserve">RCW</w:t>
      </w:r>
      <w:r>
        <w:t xml:space="preserve"> </w:t>
      </w:r>
      <w:r>
        <w:t xml:space="preserve">13.40.300</w:t>
      </w:r>
      <w:r>
        <w:t xml:space="preserve">   </w:t>
      </w:r>
      <w:r>
        <w:tab/>
      </w:r>
      <w:r>
        <w:t xml:space="preserve">38, 39, 40, 41</w:t>
      </w:r>
    </w:p>
    <w:p>
      <w:pPr>
        <w:keepLines/>
        <w:tabs>
          <w:tab w:val="right" w:leader="dot" w:pos="7200"/>
        </w:tabs>
        <w:spacing w:before="252" w:after="0" w:line="322" w:lineRule="exact"/>
        <w:ind w:left="420" w:right="1120" w:hanging="420"/>
      </w:pPr>
      <w:r>
        <w:t xml:space="preserve">RCW</w:t>
      </w:r>
      <w:r>
        <w:t xml:space="preserve"> </w:t>
      </w:r>
      <w:r>
        <w:t xml:space="preserve">9.94A.537</w:t>
      </w:r>
      <w:r>
        <w:t xml:space="preserve">   </w:t>
      </w:r>
      <w:r>
        <w:tab/>
      </w:r>
      <w:r>
        <w:t xml:space="preserve">10</w:t>
      </w:r>
    </w:p>
    <w:p>
      <w:pPr>
        <w:keepNext/>
        <w:keepLines/>
        <w:spacing w:before="336" w:after="56" w:line="322" w:lineRule="exact"/>
        <w:ind w:left="0" w:firstLine="0"/>
        <w:jc w:val="left"/>
      </w:pPr>
      <w:r>
        <w:rPr>
          <w:b/>
          <w:bCs/>
        </w:rPr>
        <w:t xml:space="preserve">Court</w:t>
      </w:r>
      <w:r>
        <w:rPr>
          <w:b/>
          <w:bCs/>
        </w:rPr>
        <w:t xml:space="preserve"> </w:t>
      </w:r>
      <w:r>
        <w:rPr>
          <w:b/>
          <w:bCs/>
        </w:rPr>
        <w:t xml:space="preserve">Rules</w:t>
      </w:r>
    </w:p>
    <w:p>
      <w:pPr>
        <w:keepLines/>
        <w:tabs>
          <w:tab w:val="right" w:leader="dot" w:pos="7200"/>
        </w:tabs>
        <w:spacing w:before="252" w:after="0" w:line="322" w:lineRule="exact"/>
        <w:ind w:left="420" w:right="1120" w:hanging="420"/>
      </w:pPr>
      <w:r>
        <w:t xml:space="preserve">JuCR</w:t>
      </w:r>
      <w:r>
        <w:t xml:space="preserve"> </w:t>
      </w:r>
      <w:r>
        <w:t xml:space="preserve">7.11</w:t>
      </w:r>
      <w:r>
        <w:t xml:space="preserve">   </w:t>
      </w:r>
      <w:r>
        <w:tab/>
      </w:r>
      <w:r>
        <w:t xml:space="preserve">33, 34</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7200"/>
        </w:tabs>
        <w:spacing w:before="252" w:after="0" w:line="322" w:lineRule="exact"/>
        <w:ind w:left="420" w:right="1120" w:hanging="420"/>
      </w:pPr>
      <w:r>
        <w:t xml:space="preserve">Beck,</w:t>
      </w:r>
      <w:r>
        <w:t xml:space="preserve"> </w:t>
      </w:r>
      <w:r>
        <w:t xml:space="preserve">Allen,</w:t>
      </w:r>
      <w:r>
        <w:t xml:space="preserve"> </w:t>
      </w:r>
      <w:r>
        <w:rPr>
          <w:i/>
          <w:iCs/>
        </w:rPr>
        <w:t xml:space="preserve">Sexual</w:t>
      </w:r>
      <w:r>
        <w:rPr>
          <w:i/>
          <w:iCs/>
        </w:rPr>
        <w:t xml:space="preserve"> </w:t>
      </w:r>
      <w:r>
        <w:rPr>
          <w:i/>
          <w:iCs/>
        </w:rPr>
        <w:t xml:space="preserve">Victimization</w:t>
      </w:r>
      <w:r>
        <w:rPr>
          <w:i/>
          <w:iCs/>
        </w:rPr>
        <w:t xml:space="preserve"> </w:t>
      </w:r>
      <w:r>
        <w:rPr>
          <w:i/>
          <w:iCs/>
        </w:rPr>
        <w:t xml:space="preserve">in</w:t>
      </w:r>
      <w:r>
        <w:rPr>
          <w:i/>
          <w:iCs/>
        </w:rPr>
        <w:t xml:space="preserve"> </w:t>
      </w:r>
      <w:r>
        <w:rPr>
          <w:i/>
          <w:iCs/>
        </w:rPr>
        <w:t xml:space="preserve">Juvenile</w:t>
      </w:r>
      <w:r>
        <w:rPr>
          <w:i/>
          <w:iCs/>
        </w:rPr>
        <w:t xml:space="preserve"> </w:t>
      </w:r>
      <w:r>
        <w:rPr>
          <w:i/>
          <w:iCs/>
        </w:rPr>
        <w:t xml:space="preserve">Facilities</w:t>
      </w:r>
      <w:r>
        <w:rPr>
          <w:i/>
          <w:iCs/>
        </w:rPr>
        <w:t xml:space="preserve"> </w:t>
      </w:r>
      <w:r>
        <w:rPr>
          <w:i/>
          <w:iCs/>
        </w:rPr>
        <w:t xml:space="preserve">Reported</w:t>
      </w:r>
      <w:r>
        <w:rPr>
          <w:i/>
          <w:iCs/>
        </w:rPr>
        <w:t xml:space="preserve"> </w:t>
      </w:r>
      <w:r>
        <w:rPr>
          <w:i/>
          <w:iCs/>
        </w:rPr>
        <w:t xml:space="preserve">by</w:t>
      </w:r>
      <w:r>
        <w:rPr>
          <w:i/>
          <w:iCs/>
        </w:rPr>
        <w:t xml:space="preserve"> </w:t>
      </w:r>
      <w:r>
        <w:rPr>
          <w:i/>
          <w:iCs/>
        </w:rPr>
        <w:t xml:space="preserve">Youth,</w:t>
      </w:r>
      <w:r>
        <w:rPr>
          <w:i/>
          <w:iCs/>
        </w:rPr>
        <w:t xml:space="preserve"> </w:t>
      </w:r>
      <w:r>
        <w:rPr>
          <w:i/>
          <w:iCs/>
        </w:rPr>
        <w:t xml:space="preserve">2012</w:t>
      </w:r>
      <w:r>
        <w:t xml:space="preserve">,</w:t>
      </w:r>
      <w:r>
        <w:t xml:space="preserve"> </w:t>
      </w:r>
      <w:r>
        <w:t xml:space="preserve">U.S.</w:t>
      </w:r>
      <w:r>
        <w:t xml:space="preserve"> </w:t>
      </w:r>
      <w:r>
        <w:t xml:space="preserve">Department</w:t>
      </w:r>
      <w:r>
        <w:t xml:space="preserve"> </w:t>
      </w:r>
      <w:r>
        <w:t xml:space="preserve">of</w:t>
      </w:r>
      <w:r>
        <w:t xml:space="preserve"> </w:t>
      </w:r>
      <w:r>
        <w:t xml:space="preserve">Justice</w:t>
      </w:r>
      <w:r>
        <w:t xml:space="preserve"> </w:t>
      </w:r>
      <w:r>
        <w:t xml:space="preserve">(2013)</w:t>
      </w:r>
      <w:r>
        <w:t xml:space="preserve">   </w:t>
      </w:r>
      <w:r>
        <w:tab/>
      </w:r>
      <w:r>
        <w:t xml:space="preserve">25</w:t>
      </w:r>
    </w:p>
    <w:p>
      <w:pPr>
        <w:keepLines/>
        <w:tabs>
          <w:tab w:val="right" w:leader="dot" w:pos="7200"/>
        </w:tabs>
        <w:spacing w:before="252" w:after="0" w:line="322" w:lineRule="exact"/>
        <w:ind w:left="420" w:right="1120" w:hanging="420"/>
      </w:pPr>
      <w:r>
        <w:t xml:space="preserve">Justice</w:t>
      </w:r>
      <w:r>
        <w:t xml:space="preserve"> </w:t>
      </w:r>
      <w:r>
        <w:t xml:space="preserve">Policy</w:t>
      </w:r>
      <w:r>
        <w:t xml:space="preserve"> </w:t>
      </w:r>
      <w:r>
        <w:t xml:space="preserve">Inst.,</w:t>
      </w:r>
      <w:r>
        <w:t xml:space="preserve"> </w:t>
      </w:r>
      <w:r>
        <w:rPr>
          <w:i/>
          <w:iCs/>
        </w:rPr>
        <w:t xml:space="preserve">The</w:t>
      </w:r>
      <w:r>
        <w:rPr>
          <w:i/>
          <w:iCs/>
        </w:rPr>
        <w:t xml:space="preserve"> </w:t>
      </w:r>
      <w:r>
        <w:rPr>
          <w:i/>
          <w:iCs/>
        </w:rPr>
        <w:t xml:space="preserve">Dangers</w:t>
      </w:r>
      <w:r>
        <w:rPr>
          <w:i/>
          <w:iCs/>
        </w:rPr>
        <w:t xml:space="preserve"> </w:t>
      </w:r>
      <w:r>
        <w:rPr>
          <w:i/>
          <w:iCs/>
        </w:rPr>
        <w:t xml:space="preserve">Of</w:t>
      </w:r>
      <w:r>
        <w:rPr>
          <w:i/>
          <w:iCs/>
        </w:rPr>
        <w:t xml:space="preserve"> </w:t>
      </w:r>
      <w:r>
        <w:rPr>
          <w:i/>
          <w:iCs/>
        </w:rPr>
        <w:t xml:space="preserve">Detention:</w:t>
      </w:r>
      <w:r>
        <w:rPr>
          <w:i/>
          <w:iCs/>
        </w:rPr>
        <w:t xml:space="preserve"> </w:t>
      </w:r>
      <w:r>
        <w:rPr>
          <w:i/>
          <w:iCs/>
        </w:rPr>
        <w:t xml:space="preserve">The</w:t>
      </w:r>
      <w:r>
        <w:rPr>
          <w:i/>
          <w:iCs/>
        </w:rPr>
        <w:t xml:space="preserve"> </w:t>
      </w:r>
      <w:r>
        <w:rPr>
          <w:i/>
          <w:iCs/>
        </w:rPr>
        <w:t xml:space="preserve">Impact</w:t>
      </w:r>
      <w:r>
        <w:rPr>
          <w:i/>
          <w:iCs/>
        </w:rPr>
        <w:t xml:space="preserve"> </w:t>
      </w:r>
      <w:r>
        <w:rPr>
          <w:i/>
          <w:iCs/>
        </w:rPr>
        <w:t xml:space="preserve">Of</w:t>
      </w:r>
      <w:r>
        <w:rPr>
          <w:i/>
          <w:iCs/>
        </w:rPr>
        <w:t xml:space="preserve"> </w:t>
      </w:r>
      <w:r>
        <w:rPr>
          <w:i/>
          <w:iCs/>
        </w:rPr>
        <w:t xml:space="preserve">Incarcerating</w:t>
      </w:r>
      <w:r>
        <w:rPr>
          <w:i/>
          <w:iCs/>
        </w:rPr>
        <w:t xml:space="preserve"> </w:t>
      </w:r>
      <w:r>
        <w:rPr>
          <w:i/>
          <w:iCs/>
        </w:rPr>
        <w:t xml:space="preserve">Youth</w:t>
      </w:r>
      <w:r>
        <w:rPr>
          <w:i/>
          <w:iCs/>
        </w:rPr>
        <w:t xml:space="preserve"> </w:t>
      </w:r>
      <w:r>
        <w:rPr>
          <w:i/>
          <w:iCs/>
        </w:rPr>
        <w:t xml:space="preserve">In</w:t>
      </w:r>
      <w:r>
        <w:rPr>
          <w:i/>
          <w:iCs/>
        </w:rPr>
        <w:t xml:space="preserve"> </w:t>
      </w:r>
      <w:r>
        <w:rPr>
          <w:i/>
          <w:iCs/>
        </w:rPr>
        <w:t xml:space="preserve">Detention</w:t>
      </w:r>
      <w:r>
        <w:rPr>
          <w:i/>
          <w:iCs/>
        </w:rPr>
        <w:t xml:space="preserve"> </w:t>
      </w:r>
      <w:r>
        <w:rPr>
          <w:i/>
          <w:iCs/>
        </w:rPr>
        <w:t xml:space="preserve">And</w:t>
      </w:r>
      <w:r>
        <w:rPr>
          <w:i/>
          <w:iCs/>
        </w:rPr>
        <w:t xml:space="preserve"> </w:t>
      </w:r>
      <w:r>
        <w:rPr>
          <w:i/>
          <w:iCs/>
        </w:rPr>
        <w:t xml:space="preserve">Other</w:t>
      </w:r>
      <w:r>
        <w:rPr>
          <w:i/>
          <w:iCs/>
        </w:rPr>
        <w:t xml:space="preserve"> </w:t>
      </w:r>
      <w:r>
        <w:rPr>
          <w:i/>
          <w:iCs/>
        </w:rPr>
        <w:t xml:space="preserve">Secure</w:t>
      </w:r>
      <w:r>
        <w:rPr>
          <w:i/>
          <w:iCs/>
        </w:rPr>
        <w:t xml:space="preserve"> </w:t>
      </w:r>
      <w:r>
        <w:rPr>
          <w:i/>
          <w:iCs/>
        </w:rPr>
        <w:t xml:space="preserve">Facilities</w:t>
      </w:r>
      <w:r>
        <w:t xml:space="preserve"> </w:t>
      </w:r>
      <w:r>
        <w:t xml:space="preserve">(2006)</w:t>
      </w:r>
      <w:r>
        <w:t xml:space="preserve">   </w:t>
      </w:r>
      <w:r>
        <w:tab/>
      </w:r>
      <w:r>
        <w:t xml:space="preserve">26</w:t>
      </w:r>
    </w:p>
    <w:p>
      <w:pPr>
        <w:keepLines/>
        <w:tabs>
          <w:tab w:val="right" w:leader="dot" w:pos="7200"/>
        </w:tabs>
        <w:spacing w:before="252" w:after="0" w:line="322" w:lineRule="exact"/>
        <w:ind w:left="420" w:right="1120" w:hanging="420"/>
      </w:pPr>
      <w:r>
        <w:t xml:space="preserve">Mary</w:t>
      </w:r>
      <w:r>
        <w:t xml:space="preserve"> </w:t>
      </w:r>
      <w:r>
        <w:t xml:space="preserve">Kay</w:t>
      </w:r>
      <w:r>
        <w:t xml:space="preserve"> </w:t>
      </w:r>
      <w:r>
        <w:t xml:space="preserve">Becker,</w:t>
      </w:r>
      <w:r>
        <w:t xml:space="preserve"> </w:t>
      </w:r>
      <w:r>
        <w:rPr>
          <w:i/>
          <w:iCs/>
        </w:rPr>
        <w:t xml:space="preserve">Washington</w:t>
      </w:r>
      <w:r>
        <w:rPr>
          <w:i/>
          <w:iCs/>
        </w:rPr>
        <w:t xml:space="preserve"> </w:t>
      </w:r>
      <w:r>
        <w:rPr>
          <w:i/>
          <w:iCs/>
        </w:rPr>
        <w:t xml:space="preserve">State’s</w:t>
      </w:r>
      <w:r>
        <w:rPr>
          <w:i/>
          <w:iCs/>
        </w:rPr>
        <w:t xml:space="preserve"> </w:t>
      </w:r>
      <w:r>
        <w:rPr>
          <w:i/>
          <w:iCs/>
        </w:rPr>
        <w:t xml:space="preserve">New</w:t>
      </w:r>
      <w:r>
        <w:rPr>
          <w:i/>
          <w:iCs/>
        </w:rPr>
        <w:t xml:space="preserve"> </w:t>
      </w:r>
      <w:r>
        <w:rPr>
          <w:i/>
          <w:iCs/>
        </w:rPr>
        <w:t xml:space="preserve">Juvenile</w:t>
      </w:r>
      <w:r>
        <w:rPr>
          <w:i/>
          <w:iCs/>
        </w:rPr>
        <w:t xml:space="preserve"> </w:t>
      </w:r>
      <w:r>
        <w:rPr>
          <w:i/>
          <w:iCs/>
        </w:rPr>
        <w:t xml:space="preserve">Code:</w:t>
      </w:r>
      <w:r>
        <w:rPr>
          <w:i/>
          <w:iCs/>
        </w:rPr>
        <w:t xml:space="preserve"> </w:t>
      </w:r>
      <w:r>
        <w:rPr>
          <w:i/>
          <w:iCs/>
        </w:rPr>
        <w:t xml:space="preserve">An</w:t>
      </w:r>
      <w:r>
        <w:rPr>
          <w:i/>
          <w:iCs/>
        </w:rPr>
        <w:t xml:space="preserve"> </w:t>
      </w:r>
      <w:r>
        <w:rPr>
          <w:i/>
          <w:iCs/>
        </w:rPr>
        <w:t xml:space="preserve">Introduction</w:t>
      </w:r>
      <w:r>
        <w:t xml:space="preserve">,</w:t>
      </w:r>
      <w:r>
        <w:t xml:space="preserve"> </w:t>
      </w:r>
      <w:r>
        <w:t xml:space="preserve">14</w:t>
      </w:r>
      <w:r>
        <w:t xml:space="preserve"> </w:t>
      </w:r>
      <w:r>
        <w:t xml:space="preserve">Gonz.</w:t>
      </w:r>
      <w:r>
        <w:t xml:space="preserve"> </w:t>
      </w:r>
      <w:r>
        <w:t xml:space="preserve">L.</w:t>
      </w:r>
      <w:r>
        <w:t xml:space="preserve"> </w:t>
      </w:r>
      <w:r>
        <w:t xml:space="preserve">Rev.</w:t>
      </w:r>
      <w:r>
        <w:t xml:space="preserve"> </w:t>
      </w:r>
      <w:r>
        <w:t xml:space="preserve">289</w:t>
      </w:r>
      <w:r>
        <w:t xml:space="preserve"> </w:t>
      </w:r>
      <w:r>
        <w:t xml:space="preserve">(1979)</w:t>
      </w:r>
      <w:r>
        <w:t xml:space="preserve">   </w:t>
      </w:r>
      <w:r>
        <w:tab/>
      </w:r>
      <w:r>
        <w:t xml:space="preserve">24</w:t>
      </w:r>
    </w:p>
    <w:p>
      <w:pPr>
        <w:keepLines/>
        <w:tabs>
          <w:tab w:val="right" w:leader="dot" w:pos="7200"/>
        </w:tabs>
        <w:spacing w:before="252" w:after="0" w:line="322" w:lineRule="exact"/>
        <w:ind w:left="420" w:right="1120" w:hanging="420"/>
      </w:pPr>
      <w:r>
        <w:t xml:space="preserve">Moore,</w:t>
      </w:r>
      <w:r>
        <w:t xml:space="preserve"> </w:t>
      </w:r>
      <w:r>
        <w:t xml:space="preserve">Holbrook,</w:t>
      </w:r>
      <w:r>
        <w:t xml:space="preserve"> </w:t>
      </w:r>
      <w:r>
        <w:rPr>
          <w:i/>
          <w:iCs/>
        </w:rPr>
        <w:t xml:space="preserve">AP:</w:t>
      </w:r>
      <w:r>
        <w:rPr>
          <w:i/>
          <w:iCs/>
        </w:rPr>
        <w:t xml:space="preserve"> </w:t>
      </w:r>
      <w:r>
        <w:rPr>
          <w:i/>
          <w:iCs/>
        </w:rPr>
        <w:t xml:space="preserve">13K</w:t>
      </w:r>
      <w:r>
        <w:rPr>
          <w:i/>
          <w:iCs/>
        </w:rPr>
        <w:t xml:space="preserve"> </w:t>
      </w:r>
      <w:r>
        <w:rPr>
          <w:i/>
          <w:iCs/>
        </w:rPr>
        <w:t xml:space="preserve">Claims</w:t>
      </w:r>
      <w:r>
        <w:rPr>
          <w:i/>
          <w:iCs/>
        </w:rPr>
        <w:t xml:space="preserve"> </w:t>
      </w:r>
      <w:r>
        <w:rPr>
          <w:i/>
          <w:iCs/>
        </w:rPr>
        <w:t xml:space="preserve">of</w:t>
      </w:r>
      <w:r>
        <w:rPr>
          <w:i/>
          <w:iCs/>
        </w:rPr>
        <w:t xml:space="preserve"> </w:t>
      </w:r>
      <w:r>
        <w:rPr>
          <w:i/>
          <w:iCs/>
        </w:rPr>
        <w:t xml:space="preserve">Abuse</w:t>
      </w:r>
      <w:r>
        <w:rPr>
          <w:i/>
          <w:iCs/>
        </w:rPr>
        <w:t xml:space="preserve"> </w:t>
      </w:r>
      <w:r>
        <w:rPr>
          <w:i/>
          <w:iCs/>
        </w:rPr>
        <w:t xml:space="preserve">in</w:t>
      </w:r>
      <w:r>
        <w:rPr>
          <w:i/>
          <w:iCs/>
        </w:rPr>
        <w:t xml:space="preserve"> </w:t>
      </w:r>
      <w:r>
        <w:rPr>
          <w:i/>
          <w:iCs/>
        </w:rPr>
        <w:t xml:space="preserve">Juvenile</w:t>
      </w:r>
      <w:r>
        <w:rPr>
          <w:i/>
          <w:iCs/>
        </w:rPr>
        <w:t xml:space="preserve"> </w:t>
      </w:r>
      <w:r>
        <w:rPr>
          <w:i/>
          <w:iCs/>
        </w:rPr>
        <w:t xml:space="preserve">Detention</w:t>
      </w:r>
      <w:r>
        <w:rPr>
          <w:i/>
          <w:iCs/>
        </w:rPr>
        <w:t xml:space="preserve"> </w:t>
      </w:r>
      <w:r>
        <w:rPr>
          <w:i/>
          <w:iCs/>
        </w:rPr>
        <w:t xml:space="preserve">Since</w:t>
      </w:r>
      <w:r>
        <w:rPr>
          <w:i/>
          <w:iCs/>
        </w:rPr>
        <w:t xml:space="preserve"> </w:t>
      </w:r>
      <w:r>
        <w:rPr>
          <w:i/>
          <w:iCs/>
        </w:rPr>
        <w:t xml:space="preserve">‘04</w:t>
      </w:r>
      <w:r>
        <w:t xml:space="preserve"> </w:t>
      </w:r>
      <w:r>
        <w:t xml:space="preserve">(2008)</w:t>
      </w:r>
      <w:r>
        <w:t xml:space="preserve">   </w:t>
      </w:r>
      <w:r>
        <w:tab/>
      </w:r>
      <w:r>
        <w:t xml:space="preserve">25</w:t>
      </w:r>
    </w:p>
    <w:p>
      <w:pPr>
        <w:keepLines/>
        <w:tabs>
          <w:tab w:val="right" w:leader="dot" w:pos="7200"/>
        </w:tabs>
        <w:spacing w:before="252" w:after="0" w:line="322" w:lineRule="exact"/>
        <w:ind w:left="420" w:right="1120" w:hanging="420"/>
      </w:pPr>
      <w:r>
        <w:t xml:space="preserve">Sarah</w:t>
      </w:r>
      <w:r>
        <w:t xml:space="preserve"> </w:t>
      </w:r>
      <w:r>
        <w:t xml:space="preserve">Cusworth</w:t>
      </w:r>
      <w:r>
        <w:t xml:space="preserve"> </w:t>
      </w:r>
      <w:r>
        <w:t xml:space="preserve">Walker</w:t>
      </w:r>
      <w:r>
        <w:t xml:space="preserve"> </w:t>
      </w:r>
      <w:r>
        <w:t xml:space="preserve">&amp;</w:t>
      </w:r>
      <w:r>
        <w:t xml:space="preserve"> </w:t>
      </w:r>
      <w:r>
        <w:t xml:space="preserve">Asia</w:t>
      </w:r>
      <w:r>
        <w:t xml:space="preserve"> </w:t>
      </w:r>
      <w:r>
        <w:t xml:space="preserve">Sarah</w:t>
      </w:r>
      <w:r>
        <w:t xml:space="preserve"> </w:t>
      </w:r>
      <w:r>
        <w:t xml:space="preserve">Bishop,</w:t>
      </w:r>
      <w:r>
        <w:t xml:space="preserve"> </w:t>
      </w:r>
      <w:r>
        <w:rPr>
          <w:i/>
          <w:iCs/>
        </w:rPr>
        <w:t xml:space="preserve">Length</w:t>
      </w:r>
      <w:r>
        <w:rPr>
          <w:i/>
          <w:iCs/>
        </w:rPr>
        <w:t xml:space="preserve"> </w:t>
      </w:r>
      <w:r>
        <w:rPr>
          <w:i/>
          <w:iCs/>
        </w:rPr>
        <w:t xml:space="preserve">of</w:t>
      </w:r>
      <w:r>
        <w:rPr>
          <w:i/>
          <w:iCs/>
        </w:rPr>
        <w:t xml:space="preserve"> </w:t>
      </w:r>
      <w:r>
        <w:rPr>
          <w:i/>
          <w:iCs/>
        </w:rPr>
        <w:t xml:space="preserve">Stay,</w:t>
      </w:r>
      <w:r>
        <w:rPr>
          <w:i/>
          <w:iCs/>
        </w:rPr>
        <w:t xml:space="preserve"> </w:t>
      </w:r>
      <w:r>
        <w:rPr>
          <w:i/>
          <w:iCs/>
        </w:rPr>
        <w:t xml:space="preserve">Therapeutic</w:t>
      </w:r>
      <w:r>
        <w:rPr>
          <w:i/>
          <w:iCs/>
        </w:rPr>
        <w:t xml:space="preserve"> </w:t>
      </w:r>
      <w:r>
        <w:rPr>
          <w:i/>
          <w:iCs/>
        </w:rPr>
        <w:t xml:space="preserve">Change,</w:t>
      </w:r>
      <w:r>
        <w:rPr>
          <w:i/>
          <w:iCs/>
        </w:rPr>
        <w:t xml:space="preserve"> </w:t>
      </w:r>
      <w:r>
        <w:rPr>
          <w:i/>
          <w:iCs/>
        </w:rPr>
        <w:t xml:space="preserve">and</w:t>
      </w:r>
      <w:r>
        <w:rPr>
          <w:i/>
          <w:iCs/>
        </w:rPr>
        <w:t xml:space="preserve"> </w:t>
      </w:r>
      <w:r>
        <w:rPr>
          <w:i/>
          <w:iCs/>
        </w:rPr>
        <w:t xml:space="preserve">Recidivism</w:t>
      </w:r>
      <w:r>
        <w:rPr>
          <w:i/>
          <w:iCs/>
        </w:rPr>
        <w:t xml:space="preserve"> </w:t>
      </w:r>
      <w:r>
        <w:rPr>
          <w:i/>
          <w:iCs/>
        </w:rPr>
        <w:t xml:space="preserve">for</w:t>
      </w:r>
      <w:r>
        <w:rPr>
          <w:i/>
          <w:iCs/>
        </w:rPr>
        <w:t xml:space="preserve"> </w:t>
      </w:r>
      <w:r>
        <w:rPr>
          <w:i/>
          <w:iCs/>
        </w:rPr>
        <w:t xml:space="preserve">Incarcerated</w:t>
      </w:r>
      <w:r>
        <w:rPr>
          <w:i/>
          <w:iCs/>
        </w:rPr>
        <w:t xml:space="preserve"> </w:t>
      </w:r>
      <w:r>
        <w:rPr>
          <w:i/>
          <w:iCs/>
        </w:rPr>
        <w:t xml:space="preserve">Juvenile</w:t>
      </w:r>
      <w:r>
        <w:rPr>
          <w:i/>
          <w:iCs/>
        </w:rPr>
        <w:t xml:space="preserve"> </w:t>
      </w:r>
      <w:r>
        <w:rPr>
          <w:i/>
          <w:iCs/>
        </w:rPr>
        <w:t xml:space="preserve">Offenders</w:t>
      </w:r>
      <w:r>
        <w:t xml:space="preserve">,</w:t>
      </w:r>
      <w:r>
        <w:t xml:space="preserve"> </w:t>
      </w:r>
      <w:r>
        <w:t xml:space="preserve">55</w:t>
      </w:r>
      <w:r>
        <w:t xml:space="preserve"> </w:t>
      </w:r>
      <w:r>
        <w:t xml:space="preserve">J.</w:t>
      </w:r>
      <w:r>
        <w:t xml:space="preserve"> </w:t>
      </w:r>
      <w:r>
        <w:t xml:space="preserve">of</w:t>
      </w:r>
      <w:r>
        <w:t xml:space="preserve"> </w:t>
      </w:r>
      <w:r>
        <w:t xml:space="preserve">Offender</w:t>
      </w:r>
      <w:r>
        <w:t xml:space="preserve"> </w:t>
      </w:r>
      <w:r>
        <w:t xml:space="preserve">Rehabilitation</w:t>
      </w:r>
      <w:r>
        <w:t xml:space="preserve"> </w:t>
      </w:r>
      <w:r>
        <w:t xml:space="preserve">355</w:t>
      </w:r>
      <w:r>
        <w:t xml:space="preserve"> </w:t>
      </w:r>
      <w:r>
        <w:t xml:space="preserve">(2016)</w:t>
      </w:r>
      <w:r>
        <w:t xml:space="preserve">   </w:t>
      </w:r>
      <w:r>
        <w:tab/>
      </w:r>
      <w:r>
        <w:t xml:space="preserve">21</w:t>
      </w:r>
    </w:p>
    <w:p>
      <w:pPr>
        <w:spacing w:before="0" w:after="0" w:line="1" w:lineRule="exact"/>
        <w:sectPr>
          <w:footerReference w:type="default" r:id="rIdXdPage"/>
          <w:pgSz w:w="12240" w:h="15840"/>
          <w:pgMar w:top="2160" w:right="2160" w:bottom="2160" w:left="2880" w:header="720" w:footer="1190" w:gutter="0"/>
          <w:pgNumType w:fmt="lowerRoman" w:start="1"/>
        </w:sectPr>
      </w:pPr>
    </w:p>
    <w:p>
      <w:pPr>
        <w:keepNext/>
        <w:keepLines/>
        <w:spacing w:before="0" w:after="336" w:line="322" w:lineRule="exact"/>
        <w:ind w:left="0" w:firstLine="0"/>
        <w:jc w:val="center"/>
      </w:pPr>
      <w:r>
        <w:rPr>
          <w:b/>
          <w:bCs/>
        </w:rPr>
        <w:t xml:space="preserve">A.</w:t>
      </w:r>
      <w:r>
        <w:rPr>
          <w:b/>
          <w:bCs/>
        </w:rPr>
        <w:t xml:space="preserve"> </w:t>
      </w:r>
      <w:r>
        <w:rPr>
          <w:b/>
          <w:bCs/>
        </w:rPr>
        <w:t xml:space="preserve">INTRODUCTION.</w:t>
      </w:r>
    </w:p>
    <w:p>
      <w:pPr>
        <w:pStyle w:val="BodyText"/>
      </w:pPr>
      <w:r>
        <w:t xml:space="preserve">J.W.M. fled to the United States as a 13 year old refugee, escaping from violent circumstances in Kenya. He suffers from post-traumatic stress disorder (PTSD) and attention deficient hyperactivity disorder (ADHD), exacerbated by poverty and his parents’ volatile relationship.</w:t>
      </w:r>
    </w:p>
    <w:p>
      <w:pPr>
        <w:pStyle w:val="BodyText"/>
      </w:pPr>
      <w:r>
        <w:t xml:space="preserve">When he was 17 years old, he mistakenly shot his friend while playing with a gun. He was convicted of second degree manslaughter. The prosecution sought a manifest injustice sentence in juvenile court, but did not give J.W.M. notice of the factual allegations necessary for this enhanced sentence as constitutionally required, violating his right to due process.</w:t>
      </w:r>
    </w:p>
    <w:p>
      <w:pPr>
        <w:pStyle w:val="BodyText"/>
      </w:pPr>
      <w:r>
        <w:t xml:space="preserve">The court sentenced J.W.M. to the maximum allowed for any juvenile, holding him until his 25th birthday. Its primary reason was J.W.M.’s need for services. However, a child’s need for services is not a valid basis for an exceptional sentence. The court also failed to weigh mitigating factors, used unproven allegations, and complained about J.W.M.’s criminal history that is included in the standard range. It did not file timely findings of fact. It misunderstood its authority to impose this lengthy sentence. A standard range sentence should be ordered on remand.</w:t>
      </w:r>
    </w:p>
    <w:p>
      <w:pPr>
        <w:keepNext/>
        <w:keepLines/>
        <w:spacing w:before="448" w:after="336" w:line="322" w:lineRule="exact"/>
        <w:ind w:left="0" w:firstLine="0"/>
        <w:jc w:val="center"/>
      </w:pPr>
      <w:r>
        <w:rPr>
          <w:b/>
          <w:bCs/>
        </w:rPr>
        <w:t xml:space="preserve">B.</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RELIEF</w:t>
      </w:r>
      <w:r>
        <w:rPr>
          <w:b/>
          <w:bCs/>
        </w:rPr>
        <w:t xml:space="preserve"> </w:t>
      </w:r>
      <w:r>
        <w:rPr>
          <w:b/>
          <w:bCs/>
        </w:rPr>
        <w:t xml:space="preserve">SOUGHT</w:t>
      </w:r>
    </w:p>
    <w:p>
      <w:pPr>
        <w:pStyle w:val="BodyText"/>
      </w:pPr>
      <w:r>
        <w:t xml:space="preserve">J.W.M. seeks accelerated review, pursuant to RCW 13.40.230</w:t>
      </w:r>
      <w:r>
        <w:t xml:space="preserve"> </w:t>
      </w:r>
      <w:r>
        <w:t xml:space="preserve">and RAP 18.13, of the manifest injustice disposition imposed on April 30, 2021, ordering him to remain incarcerated until his 25th birthday on December 19, 2025. CP 18. This Court should reverse and vacate the manifest injustice disposition.</w:t>
      </w:r>
    </w:p>
    <w:p>
      <w:pPr>
        <w:keepNext/>
        <w:keepLines/>
        <w:spacing w:before="448" w:after="336" w:line="322" w:lineRule="exact"/>
        <w:ind w:left="0" w:firstLine="0"/>
        <w:jc w:val="center"/>
      </w:pPr>
      <w:r>
        <w:rPr>
          <w:b/>
          <w:bCs/>
        </w:rPr>
        <w:t xml:space="preserve">C.</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RELEVANT</w:t>
      </w:r>
      <w:r>
        <w:rPr>
          <w:b/>
          <w:bCs/>
        </w:rPr>
        <w:t xml:space="preserve"> </w:t>
      </w:r>
      <w:r>
        <w:rPr>
          <w:b/>
          <w:bCs/>
        </w:rPr>
        <w:t xml:space="preserve">FACTS</w:t>
      </w:r>
    </w:p>
    <w:p>
      <w:pPr>
        <w:pStyle w:val="BodyText"/>
      </w:pPr>
      <w:r>
        <w:t xml:space="preserve">On July 8, 2018, J.W.M. was “screwing around” with his friends and playing with a gun without realizing it was loaded. CP 41; RP 40. When he pointed it at his friend and pulled the trigger, a shot fired and killed his friend. CP 41. J.W.M. was 17 years old when this occurred.</w:t>
      </w:r>
      <w:r>
        <w:t xml:space="preserve"> </w:t>
      </w:r>
      <w:r>
        <w:rPr>
          <w:i/>
          <w:iCs/>
        </w:rPr>
        <w:t xml:space="preserve">Id.</w:t>
      </w:r>
    </w:p>
    <w:p>
      <w:pPr>
        <w:pStyle w:val="BodyText"/>
      </w:pPr>
      <w:r>
        <w:t xml:space="preserve">J.W.M. came to the United States as a refugee from Kenya when he was 13 years old, after his father sought asylum. CP 57. He had “a lot of terrifying experiences” and traumatic events in his childhood, suffering from persistent fear and exposure to violence and death. CP 57, 73, 105. His struggle adjusting to the United States was exacerbated by his poverty and his parents’ intense, alcohol fueled fighting. CP 73, 75. His childhood trauma caused both PTSD and ADHD. CP 70</w:t>
      </w:r>
      <w:r>
        <w:noBreakHyphen/>
      </w:r>
      <w:r>
        <w:t xml:space="preserve">73.</w:t>
      </w:r>
    </w:p>
    <w:p>
      <w:pPr>
        <w:pStyle w:val="BodyTextNote"/>
      </w:pPr>
      <w:r>
        <w:t xml:space="preserve">When J.W.M. was 15, he was convicted of robbery in the first degree and residential burglary. CP 30. He was sentenced to 103 to 129 weeks in the JRA and spent his 11th and 12th grade school years there. CP 30, 32, 45; Juvenile Probation Counselor Report at 8.</w:t>
      </w:r>
      <w:r>
        <w:rPr>
          <w:rStyle w:val="FootnoteReference"/>
        </w:rPr>
        <w:footnoteReference w:id="9"/>
      </w:r>
      <w:r>
        <w:t xml:space="preserve"> </w:t>
      </w:r>
      <w:r>
        <w:t xml:space="preserve">The incident with his friend occurred about four months after J.W.M. returned home from this JRA sentence.</w:t>
      </w:r>
    </w:p>
    <w:p>
      <w:pPr>
        <w:pStyle w:val="BodyText"/>
      </w:pPr>
      <w:r>
        <w:t xml:space="preserve">The prosecution initially charged J.W.M. with unlawful possession of a firearm in the first degree in juvenile court. CP 4. It amended the charge to add manslaughter in the first degree, with a firearm enhancement, which automatically moved the case to adult superior court. CP 35</w:t>
      </w:r>
      <w:r>
        <w:noBreakHyphen/>
      </w:r>
      <w:r>
        <w:t xml:space="preserve">36.</w:t>
      </w:r>
    </w:p>
    <w:p>
      <w:pPr>
        <w:pStyle w:val="BodyTextNote"/>
      </w:pPr>
      <w:r>
        <w:t xml:space="preserve">A jury convicted J.W.M. of the lesser offenses of manslaughter in the second degree. CP 37. The case was transferred back to juvenile court for sentencing because the adult court lacks jurisdiction over this offense committed by a child. RP 2</w:t>
      </w:r>
      <w:r>
        <w:noBreakHyphen/>
      </w:r>
      <w:r>
        <w:t xml:space="preserve">3.</w:t>
      </w:r>
      <w:r>
        <w:rPr>
          <w:rStyle w:val="FootnoteReference"/>
        </w:rPr>
        <w:footnoteReference w:id="10"/>
      </w:r>
    </w:p>
    <w:p>
      <w:pPr>
        <w:pStyle w:val="BodyText"/>
      </w:pPr>
      <w:r>
        <w:t xml:space="preserve">J.W.M. remained in the King County jail from 2018 through his 2021 trial and sentencing. RP 26. By the time of sentencing, he had been in jail for 1,011 days, or close to three years. RP 45</w:t>
      </w:r>
      <w:r>
        <w:noBreakHyphen/>
      </w:r>
      <w:r>
        <w:t xml:space="preserve">46.</w:t>
      </w:r>
    </w:p>
    <w:p>
      <w:pPr>
        <w:pStyle w:val="BodyText"/>
      </w:pPr>
      <w:r>
        <w:t xml:space="preserve">The standard range for a child convicted of manslaughter in the second degree with a firearm is local sanctions up to 30 days in jail with a consecutive 12-month firearm enhancement. Def Sent Memo. Unlawful possession of a firearm in the first degree has a standard range of 15</w:t>
      </w:r>
      <w:r>
        <w:noBreakHyphen/>
      </w:r>
      <w:r>
        <w:t xml:space="preserve">36 weeks. By the time of sentencing, J.W.M. was 20 years old and had been held in custody far longer than the standard range. RP 35</w:t>
      </w:r>
      <w:r>
        <w:noBreakHyphen/>
      </w:r>
      <w:r>
        <w:t xml:space="preserve">36.</w:t>
      </w:r>
    </w:p>
    <w:p>
      <w:pPr>
        <w:pStyle w:val="BodyText"/>
      </w:pPr>
      <w:r>
        <w:t xml:space="preserve">The prosecution asked the court to impose a manifest injustice disposition holding J.W.M. in custody until he is 25 years old. It claimed the standard range was clearly too lenient, that J.W.M. had recent scored and unscored criminal history, and his prior JRA detention had not changed “his cavalier and dangerous behavior.” Supp. CP - ⁠. sub. no. 121, p. 3.</w:t>
      </w:r>
    </w:p>
    <w:p>
      <w:pPr>
        <w:pStyle w:val="BodyText"/>
      </w:pPr>
      <w:r>
        <w:t xml:space="preserve">The juvenile probation counselor Gabrielle Pagano admitted she had not paid close attention to the trial, but was very concerned J.W.M. had been in the King County jail for a long time due to COVID-related trial delays. RP 26</w:t>
      </w:r>
      <w:r>
        <w:noBreakHyphen/>
      </w:r>
      <w:r>
        <w:t xml:space="preserve">27. “[W]hile he’s been in the King County Jail, he’s received no treatment. He’s received no counseling, to my knowledge – you know, mental health, to help him deal with and process through the death of his friend.” RP 26. Ms. Pagano agreed there was a basis for a manifest injustice disposition. RP 28.</w:t>
      </w:r>
    </w:p>
    <w:p>
      <w:pPr>
        <w:pStyle w:val="BodyText"/>
      </w:pPr>
      <w:r>
        <w:t xml:space="preserve">Defense counsel argued the court lacked authority to impose this sentence and the standard range should be ordered. RP 9</w:t>
      </w:r>
      <w:r>
        <w:noBreakHyphen/>
      </w:r>
      <w:r>
        <w:t xml:space="preserve">11. A caseworker from Community Passageways advised the court he would serve as a mentor for J.W.M., helping him adjust to the community. RP 30</w:t>
      </w:r>
      <w:r>
        <w:noBreakHyphen/>
      </w:r>
      <w:r>
        <w:t xml:space="preserve">33. J.W.M.’s father assured the court of his son’s cooperation on release. RP 34.</w:t>
      </w:r>
    </w:p>
    <w:p>
      <w:pPr>
        <w:pStyle w:val="BodyText"/>
      </w:pPr>
      <w:r>
        <w:t xml:space="preserve">J.W.M. apologized for the pain he caused. RP 35. He told the court he was “not the same” person he was when the incident happened. RP 35. While he was in jail, he became a father and was trying to help raise his son, who visited him in jail. CP 48, 66. During the three years he had been in jail, he “worked on” himself “really hard,” and had to live with what he did for the rest of his life. RP 35. He wanted to show he was a “better man” now.</w:t>
      </w:r>
      <w:r>
        <w:t xml:space="preserve"> </w:t>
      </w:r>
      <w:r>
        <w:rPr>
          <w:i/>
          <w:iCs/>
        </w:rPr>
        <w:t xml:space="preserve">Id.</w:t>
      </w:r>
    </w:p>
    <w:p>
      <w:pPr>
        <w:pStyle w:val="BodyText"/>
      </w:pPr>
      <w:r>
        <w:t xml:space="preserve">The court imposed a manifest injustice disposition that requires J.W.M. held in custody until his 25th birthday, without the possibility of early release or probation services. RP 44, 47. The prosecutor said he would prepare written findings and asked the court if it’s “primary finding is – the basis is the need for –.” RP 49. The Court interrupted and said, “Services. ⁠. ⁠. ⁠. The need for services and criminal history.”</w:t>
      </w:r>
      <w:r>
        <w:t xml:space="preserve"> </w:t>
      </w:r>
      <w:r>
        <w:rPr>
          <w:i/>
          <w:iCs/>
        </w:rPr>
        <w:t xml:space="preserve">Id.</w:t>
      </w:r>
    </w:p>
    <w:p>
      <w:pPr>
        <w:pStyle w:val="BodyText"/>
      </w:pPr>
      <w:r>
        <w:t xml:space="preserve">J.W.M. filed a notice of appeal on April 30, 2021, the same day as the sentencing hearing. CP 23. Appellate counsel was appointed on May 5, 2021. J.W.M.’s trial attorney filed a notice of withdraw on May 18, 2021. CP 142. The prosecutor filed written findings of fact on July 2, 2021. CP 30. The findings bear a typewritten signature from the trial attorney under “approved as to form.” CP 34.</w:t>
      </w:r>
    </w:p>
    <w:p>
      <w:pPr>
        <w:keepNext/>
        <w:keepLines/>
        <w:spacing w:before="448" w:after="336" w:line="322" w:lineRule="exact"/>
        <w:ind w:left="0" w:firstLine="0"/>
        <w:jc w:val="center"/>
      </w:pPr>
      <w:r>
        <w:rPr>
          <w:b/>
          <w:bCs/>
        </w:rPr>
        <w:t xml:space="preserve">E.</w:t>
      </w:r>
      <w:r>
        <w:rPr>
          <w:b/>
          <w:bCs/>
        </w:rPr>
        <w:t xml:space="preserve"> </w:t>
      </w:r>
      <w:r>
        <w:rPr>
          <w:b/>
          <w:bCs/>
        </w:rPr>
        <w:t xml:space="preserve">ARGUMENT.</w:t>
      </w:r>
    </w:p>
    <w:p>
      <w:pPr>
        <w:keepNext/>
        <w:keepLines/>
        <w:spacing w:before="336" w:after="224" w:line="322"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J.W.M.’s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by</w:t>
      </w:r>
      <w:r>
        <w:rPr>
          <w:b/>
          <w:bCs/>
        </w:rPr>
        <w:t xml:space="preserve"> </w:t>
      </w:r>
      <w:r>
        <w:rPr>
          <w:b/>
          <w:bCs/>
        </w:rPr>
        <w:t xml:space="preserve">imposing</w:t>
      </w:r>
      <w:r>
        <w:rPr>
          <w:b/>
          <w:bCs/>
        </w:rPr>
        <w:t xml:space="preserve"> </w:t>
      </w:r>
      <w:r>
        <w:rPr>
          <w:b/>
          <w:bCs/>
        </w:rPr>
        <w:t xml:space="preserve">a</w:t>
      </w:r>
      <w:r>
        <w:rPr>
          <w:b/>
          <w:bCs/>
        </w:rPr>
        <w:t xml:space="preserve"> </w:t>
      </w:r>
      <w:r>
        <w:rPr>
          <w:b/>
          <w:bCs/>
        </w:rPr>
        <w:t xml:space="preserve">manifest</w:t>
      </w:r>
      <w:r>
        <w:rPr>
          <w:b/>
          <w:bCs/>
        </w:rPr>
        <w:t xml:space="preserve"> </w:t>
      </w:r>
      <w:r>
        <w:rPr>
          <w:b/>
          <w:bCs/>
        </w:rPr>
        <w:t xml:space="preserve">injustice</w:t>
      </w:r>
      <w:r>
        <w:rPr>
          <w:b/>
          <w:bCs/>
        </w:rPr>
        <w:t xml:space="preserve"> </w:t>
      </w:r>
      <w:r>
        <w:rPr>
          <w:b/>
          <w:bCs/>
        </w:rPr>
        <w:t xml:space="preserve">disposition</w:t>
      </w:r>
      <w:r>
        <w:rPr>
          <w:b/>
          <w:bCs/>
        </w:rPr>
        <w:t xml:space="preserve"> </w:t>
      </w:r>
      <w:r>
        <w:rPr>
          <w:b/>
          <w:bCs/>
        </w:rPr>
        <w:t xml:space="preserve">far</w:t>
      </w:r>
      <w:r>
        <w:rPr>
          <w:b/>
          <w:bCs/>
        </w:rPr>
        <w:t xml:space="preserve"> </w:t>
      </w:r>
      <w:r>
        <w:rPr>
          <w:b/>
          <w:bCs/>
        </w:rPr>
        <w:t xml:space="preserve">exceeding</w:t>
      </w:r>
      <w:r>
        <w:rPr>
          <w:b/>
          <w:bCs/>
        </w:rPr>
        <w:t xml:space="preserve"> </w:t>
      </w:r>
      <w:r>
        <w:rPr>
          <w:b/>
          <w:bCs/>
        </w:rPr>
        <w:t xml:space="preserve">the</w:t>
      </w:r>
      <w:r>
        <w:rPr>
          <w:b/>
          <w:bCs/>
        </w:rPr>
        <w:t xml:space="preserve"> </w:t>
      </w:r>
      <w:r>
        <w:rPr>
          <w:b/>
          <w:bCs/>
        </w:rPr>
        <w:t xml:space="preserve">standard</w:t>
      </w:r>
      <w:r>
        <w:rPr>
          <w:b/>
          <w:bCs/>
        </w:rPr>
        <w:t xml:space="preserve"> </w:t>
      </w:r>
      <w:r>
        <w:rPr>
          <w:b/>
          <w:bCs/>
        </w:rPr>
        <w:t xml:space="preserve">range</w:t>
      </w:r>
      <w:r>
        <w:rPr>
          <w:b/>
          <w:bCs/>
        </w:rPr>
        <w:t xml:space="preserve"> </w:t>
      </w:r>
      <w:r>
        <w:rPr>
          <w:b/>
          <w:bCs/>
        </w:rPr>
        <w:t xml:space="preserve">when</w:t>
      </w:r>
      <w:r>
        <w:rPr>
          <w:b/>
          <w:bCs/>
        </w:rPr>
        <w:t xml:space="preserve"> </w:t>
      </w:r>
      <w:r>
        <w:rPr>
          <w:b/>
          <w:bCs/>
        </w:rPr>
        <w:t xml:space="preserve">he</w:t>
      </w:r>
      <w:r>
        <w:rPr>
          <w:b/>
          <w:bCs/>
        </w:rPr>
        <w:t xml:space="preserve"> </w:t>
      </w:r>
      <w:r>
        <w:rPr>
          <w:b/>
          <w:bCs/>
        </w:rPr>
        <w:t xml:space="preserve">never</w:t>
      </w:r>
      <w:r>
        <w:rPr>
          <w:b/>
          <w:bCs/>
        </w:rPr>
        <w:t xml:space="preserve"> </w:t>
      </w:r>
      <w:r>
        <w:rPr>
          <w:b/>
          <w:bCs/>
        </w:rPr>
        <w:t xml:space="preserve">received</w:t>
      </w:r>
      <w:r>
        <w:rPr>
          <w:b/>
          <w:bCs/>
        </w:rPr>
        <w:t xml:space="preserve"> </w:t>
      </w:r>
      <w:r>
        <w:rPr>
          <w:b/>
          <w:bCs/>
        </w:rPr>
        <w:t xml:space="preserve">notice</w:t>
      </w:r>
      <w:r>
        <w:rPr>
          <w:b/>
          <w:bCs/>
        </w:rPr>
        <w:t xml:space="preserve"> </w:t>
      </w:r>
      <w:r>
        <w:rPr>
          <w:b/>
          <w:bCs/>
        </w:rPr>
        <w:t xml:space="preserve">he</w:t>
      </w:r>
      <w:r>
        <w:rPr>
          <w:b/>
          <w:bCs/>
        </w:rPr>
        <w:t xml:space="preserve"> </w:t>
      </w:r>
      <w:r>
        <w:rPr>
          <w:b/>
          <w:bCs/>
        </w:rPr>
        <w:t xml:space="preserve">faced</w:t>
      </w:r>
      <w:r>
        <w:rPr>
          <w:b/>
          <w:bCs/>
        </w:rPr>
        <w:t xml:space="preserve"> </w:t>
      </w:r>
      <w:r>
        <w:rPr>
          <w:b/>
          <w:bCs/>
        </w:rPr>
        <w:t xml:space="preserve">this</w:t>
      </w:r>
      <w:r>
        <w:rPr>
          <w:b/>
          <w:bCs/>
        </w:rPr>
        <w:t xml:space="preserve"> </w:t>
      </w:r>
      <w:r>
        <w:rPr>
          <w:b/>
          <w:bCs/>
        </w:rPr>
        <w:t xml:space="preserve">added</w:t>
      </w:r>
      <w:r>
        <w:rPr>
          <w:b/>
          <w:bCs/>
        </w:rPr>
        <w:t xml:space="preserve"> </w:t>
      </w:r>
      <w:r>
        <w:rPr>
          <w:b/>
          <w:bCs/>
        </w:rPr>
        <w:t xml:space="preserve">punishment.</w:t>
      </w:r>
    </w:p>
    <w:p>
      <w:pPr>
        <w:keepNext/>
        <w:keepLines/>
        <w:spacing w:before="280" w:after="224" w:line="322" w:lineRule="exact"/>
        <w:ind w:left="1080" w:hanging="720"/>
        <w:jc w:val="left"/>
      </w:pPr>
      <w:r>
        <w:rPr>
          <w:b/>
          <w:bCs/>
        </w:rPr>
        <w:t xml:space="preserve">a.</w:t>
      </w:r>
      <w:r>
        <w:rPr>
          <w:b/>
          <w:bCs/>
        </w:rPr>
        <w:t xml:space="preserve"> </w:t>
      </w:r>
      <w:r>
        <w:rPr>
          <w:b/>
          <w:bCs/>
        </w:rPr>
        <w:t xml:space="preserve">The</w:t>
      </w:r>
      <w:r>
        <w:rPr>
          <w:b/>
          <w:bCs/>
        </w:rPr>
        <w:t xml:space="preserve"> </w:t>
      </w:r>
      <w:r>
        <w:rPr>
          <w:b/>
          <w:bCs/>
        </w:rPr>
        <w:t xml:space="preserve">prosecution</w:t>
      </w:r>
      <w:r>
        <w:rPr>
          <w:b/>
          <w:bCs/>
        </w:rPr>
        <w:t xml:space="preserve"> </w:t>
      </w:r>
      <w:r>
        <w:rPr>
          <w:b/>
          <w:bCs/>
        </w:rPr>
        <w:t xml:space="preserve">is</w:t>
      </w:r>
      <w:r>
        <w:rPr>
          <w:b/>
          <w:bCs/>
        </w:rPr>
        <w:t xml:space="preserve"> </w:t>
      </w:r>
      <w:r>
        <w:rPr>
          <w:b/>
          <w:bCs/>
        </w:rPr>
        <w:t xml:space="preserve">constitutionally</w:t>
      </w:r>
      <w:r>
        <w:rPr>
          <w:b/>
          <w:bCs/>
        </w:rPr>
        <w:t xml:space="preserve"> </w:t>
      </w:r>
      <w:r>
        <w:rPr>
          <w:b/>
          <w:bCs/>
        </w:rPr>
        <w:t xml:space="preserve">mandated</w:t>
      </w:r>
      <w:r>
        <w:rPr>
          <w:b/>
          <w:bCs/>
        </w:rPr>
        <w:t xml:space="preserve"> </w:t>
      </w:r>
      <w:r>
        <w:rPr>
          <w:b/>
          <w:bCs/>
        </w:rPr>
        <w:t xml:space="preserve">to</w:t>
      </w:r>
      <w:r>
        <w:rPr>
          <w:b/>
          <w:bCs/>
        </w:rPr>
        <w:t xml:space="preserve"> </w:t>
      </w:r>
      <w:r>
        <w:rPr>
          <w:b/>
          <w:bCs/>
        </w:rPr>
        <w:t xml:space="preserve">provide</w:t>
      </w:r>
      <w:r>
        <w:rPr>
          <w:b/>
          <w:bCs/>
        </w:rPr>
        <w:t xml:space="preserve"> </w:t>
      </w:r>
      <w:r>
        <w:rPr>
          <w:b/>
          <w:bCs/>
        </w:rPr>
        <w:t xml:space="preserve">advance</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intent</w:t>
      </w:r>
      <w:r>
        <w:rPr>
          <w:b/>
          <w:bCs/>
        </w:rPr>
        <w:t xml:space="preserve"> </w:t>
      </w:r>
      <w:r>
        <w:rPr>
          <w:b/>
          <w:bCs/>
        </w:rPr>
        <w:t xml:space="preserve">to</w:t>
      </w:r>
      <w:r>
        <w:rPr>
          <w:b/>
          <w:bCs/>
        </w:rPr>
        <w:t xml:space="preserve"> </w:t>
      </w:r>
      <w:r>
        <w:rPr>
          <w:b/>
          <w:bCs/>
        </w:rPr>
        <w:t xml:space="preserve">seek</w:t>
      </w:r>
      <w:r>
        <w:rPr>
          <w:b/>
          <w:bCs/>
        </w:rPr>
        <w:t xml:space="preserve"> </w:t>
      </w:r>
      <w:r>
        <w:rPr>
          <w:b/>
          <w:bCs/>
        </w:rPr>
        <w:t xml:space="preserve">a</w:t>
      </w:r>
      <w:r>
        <w:rPr>
          <w:b/>
          <w:bCs/>
        </w:rPr>
        <w:t xml:space="preserve"> </w:t>
      </w:r>
      <w:r>
        <w:rPr>
          <w:b/>
          <w:bCs/>
        </w:rPr>
        <w:t xml:space="preserve">manifest</w:t>
      </w:r>
      <w:r>
        <w:rPr>
          <w:b/>
          <w:bCs/>
        </w:rPr>
        <w:t xml:space="preserve"> </w:t>
      </w:r>
      <w:r>
        <w:rPr>
          <w:b/>
          <w:bCs/>
        </w:rPr>
        <w:t xml:space="preserve">injustice</w:t>
      </w:r>
      <w:r>
        <w:rPr>
          <w:b/>
          <w:bCs/>
        </w:rPr>
        <w:t xml:space="preserve"> </w:t>
      </w:r>
      <w:r>
        <w:rPr>
          <w:b/>
          <w:bCs/>
        </w:rPr>
        <w:t xml:space="preserve">disposition</w:t>
      </w:r>
    </w:p>
    <w:p>
      <w:pPr>
        <w:pStyle w:val="BodyText"/>
      </w:pPr>
      <w:r>
        <w:t xml:space="preserve">The constitutional right to due process of law entitles children to meaningful advance notice of aggravating factors the prosecution will use to pursue a sentence greater than the standard range.</w:t>
      </w:r>
      <w:r>
        <w:t xml:space="preserve"> </w:t>
      </w:r>
      <w:r>
        <w:rPr>
          <w:i/>
          <w:iCs/>
        </w:rPr>
        <w:t xml:space="preserve">State v. D.L.</w:t>
      </w:r>
      <w:r>
        <w:t xml:space="preserve">, 197 Wn.2d 509, 519, 484 P.3d 448 (2021);</w:t>
      </w:r>
      <w:r>
        <w:t xml:space="preserve"> </w:t>
      </w:r>
      <w:r>
        <w:rPr>
          <w:i/>
          <w:iCs/>
        </w:rPr>
        <w:t xml:space="preserve">State v. M.S.</w:t>
      </w:r>
      <w:r>
        <w:t xml:space="preserve">, 197 Wn.2d 453, 471, 484 P.3d 1231 (2021); U.S. Const. amend. XIV;</w:t>
      </w:r>
      <w:r>
        <w:t xml:space="preserve"> </w:t>
      </w:r>
      <w:r>
        <w:t xml:space="preserve">Const. art I, § 3.</w:t>
      </w:r>
    </w:p>
    <w:p>
      <w:pPr>
        <w:pStyle w:val="BodyText"/>
      </w:pPr>
      <w:r>
        <w:t xml:space="preserve">As a matter of basic due process, children must receive “adequate notice of the alleged misconduct with particularity” and this notice “must be given sufficiently in advance of scheduled court proceedings” to afford a “reasonable opportunity to prepare.”</w:t>
      </w:r>
      <w:r>
        <w:t xml:space="preserve"> </w:t>
      </w:r>
      <w:r>
        <w:rPr>
          <w:i/>
          <w:iCs/>
        </w:rPr>
        <w:t xml:space="preserve">D.L.</w:t>
      </w:r>
      <w:r>
        <w:t xml:space="preserve">, 197 Wn.2d at 514 (quoting</w:t>
      </w:r>
      <w:r>
        <w:t xml:space="preserve"> </w:t>
      </w:r>
      <w:r>
        <w:rPr>
          <w:i/>
          <w:iCs/>
        </w:rPr>
        <w:t xml:space="preserve">In re Gault</w:t>
      </w:r>
      <w:r>
        <w:t xml:space="preserve">, 387 U.S. 1, 33, 87 S. Ct. 1428, 18 L. Ed. 2d 527 (1967). The right to notice extends to the facts that will be used to support a manifest injustice disposition.</w:t>
      </w:r>
      <w:r>
        <w:t xml:space="preserve"> </w:t>
      </w:r>
      <w:r>
        <w:rPr>
          <w:i/>
          <w:iCs/>
        </w:rPr>
        <w:t xml:space="preserve">Id.</w:t>
      </w:r>
      <w:r>
        <w:t xml:space="preserve"> </w:t>
      </w:r>
      <w:r>
        <w:t xml:space="preserve">at 514, 519.</w:t>
      </w:r>
    </w:p>
    <w:p>
      <w:pPr>
        <w:pStyle w:val="BodyText"/>
      </w:pPr>
      <w:r>
        <w:t xml:space="preserve">“The quintessential requirement” of the notice due process requires is that it “must be given at a sufficiently meaningful time.”</w:t>
      </w:r>
      <w:r>
        <w:t xml:space="preserve"> </w:t>
      </w:r>
      <w:r>
        <w:rPr>
          <w:i/>
          <w:iCs/>
        </w:rPr>
        <w:t xml:space="preserve">Id.</w:t>
      </w:r>
      <w:r>
        <w:t xml:space="preserve"> </w:t>
      </w:r>
      <w:r>
        <w:t xml:space="preserve">at 515. Advance notice of the factual allegations underlying aggravated punishment is necessary for the accused person “to prepare a strategy” and “most effectively meet the charges.”</w:t>
      </w:r>
      <w:r>
        <w:t xml:space="preserve"> </w:t>
      </w:r>
      <w:r>
        <w:rPr>
          <w:i/>
          <w:iCs/>
        </w:rPr>
        <w:t xml:space="preserve">Id.</w:t>
      </w:r>
      <w:r>
        <w:t xml:space="preserve"> </w:t>
      </w:r>
      <w:r>
        <w:t xml:space="preserve">It is critical to receive this information as early as possible because this notice “allows the defendant to answer the threshold question of whether to plead guilty or proceed to trial,” and then prepare to mount a defense.</w:t>
      </w:r>
      <w:r>
        <w:t xml:space="preserve"> </w:t>
      </w:r>
      <w:r>
        <w:rPr>
          <w:i/>
          <w:iCs/>
        </w:rPr>
        <w:t xml:space="preserve">Id.</w:t>
      </w:r>
    </w:p>
    <w:p>
      <w:pPr>
        <w:pStyle w:val="BodyText"/>
      </w:pPr>
      <w:r>
        <w:t xml:space="preserve">This notice must be specific enough to apprise the accused person of the facts the prosecution needs to establish.</w:t>
      </w:r>
      <w:r>
        <w:t xml:space="preserve"> </w:t>
      </w:r>
      <w:r>
        <w:rPr>
          <w:i/>
          <w:iCs/>
        </w:rPr>
        <w:t xml:space="preserve">Id.</w:t>
      </w:r>
      <w:r>
        <w:t xml:space="preserve"> </w:t>
      </w:r>
      <w:r>
        <w:t xml:space="preserve">at 515</w:t>
      </w:r>
      <w:r>
        <w:noBreakHyphen/>
      </w:r>
      <w:r>
        <w:t xml:space="preserve">16. For example, it violates due process for the prosecution to ask the court to impose a firearm sentencing enhancement when it gave notice of a deadly weapon sentencing enhancement, even if the facts would have supported the firearm enhancement.</w:t>
      </w:r>
      <w:r>
        <w:t xml:space="preserve"> </w:t>
      </w:r>
      <w:r>
        <w:rPr>
          <w:i/>
          <w:iCs/>
        </w:rPr>
        <w:t xml:space="preserve">Id.</w:t>
      </w:r>
      <w:r>
        <w:t xml:space="preserve"> </w:t>
      </w:r>
      <w:r>
        <w:t xml:space="preserve">at 516 (citing</w:t>
      </w:r>
      <w:r>
        <w:t xml:space="preserve"> </w:t>
      </w:r>
      <w:r>
        <w:rPr>
          <w:i/>
          <w:iCs/>
        </w:rPr>
        <w:t xml:space="preserve">State v. Recuenco</w:t>
      </w:r>
      <w:r>
        <w:t xml:space="preserve">, 163 Wn.2d 428, 431</w:t>
      </w:r>
      <w:r>
        <w:noBreakHyphen/>
      </w:r>
      <w:r>
        <w:t xml:space="preserve">32, 441, 180 P.3d 1276 (2008)). Without accurate notice of the particular factual grounds on which the prosecution will seek increased punishment, an accused person cannot prepare a trial strategy, make necessary tactical decisions, or have the “opportunity to mount an adequate defense.”</w:t>
      </w:r>
      <w:r>
        <w:t xml:space="preserve"> </w:t>
      </w:r>
      <w:r>
        <w:rPr>
          <w:i/>
          <w:iCs/>
        </w:rPr>
        <w:t xml:space="preserve">Id.</w:t>
      </w:r>
      <w:r>
        <w:t xml:space="preserve"> </w:t>
      </w:r>
      <w:r>
        <w:t xml:space="preserve">at 519.</w:t>
      </w:r>
    </w:p>
    <w:p>
      <w:pPr>
        <w:pStyle w:val="BodyText"/>
      </w:pPr>
      <w:r>
        <w:t xml:space="preserve">When children are charged as adults, the prosecution must provide “notice of all aggravating factors before they begin trial or enter a plea.”</w:t>
      </w:r>
      <w:r>
        <w:t xml:space="preserve"> </w:t>
      </w:r>
      <w:r>
        <w:rPr>
          <w:i/>
          <w:iCs/>
        </w:rPr>
        <w:t xml:space="preserve">Id.</w:t>
      </w:r>
      <w:r>
        <w:t xml:space="preserve"> </w:t>
      </w:r>
      <w:r>
        <w:t xml:space="preserve">at 515; RCW 9.94A.537(1).</w:t>
      </w:r>
      <w:r>
        <w:t xml:space="preserve"> </w:t>
      </w:r>
      <w:r>
        <w:t xml:space="preserve">After the prosecution rests its case, it cannot add more serious charges or seek additional punishment.</w:t>
      </w:r>
      <w:r>
        <w:t xml:space="preserve"> </w:t>
      </w:r>
      <w:r>
        <w:rPr>
          <w:i/>
          <w:iCs/>
        </w:rPr>
        <w:t xml:space="preserve">Id.</w:t>
      </w:r>
      <w:r>
        <w:t xml:space="preserve"> </w:t>
      </w:r>
      <w:r>
        <w:t xml:space="preserve">at 515</w:t>
      </w:r>
      <w:r>
        <w:noBreakHyphen/>
      </w:r>
      <w:r>
        <w:t xml:space="preserve">16. Any fact that increases punishment, including whether criminal history renders the standard range clearly too lenient, must be properly charged in advance of trial.</w:t>
      </w:r>
      <w:r>
        <w:t xml:space="preserve"> </w:t>
      </w:r>
      <w:r>
        <w:rPr>
          <w:i/>
          <w:iCs/>
        </w:rPr>
        <w:t xml:space="preserve">See State v. Alvarado</w:t>
      </w:r>
      <w:r>
        <w:t xml:space="preserve">, 164 Wn.2d 556, 565</w:t>
      </w:r>
      <w:r>
        <w:noBreakHyphen/>
      </w:r>
      <w:r>
        <w:t xml:space="preserve">67, 192 P.3d 345 (2008) (holding “clearly too lenient” sentencing finding is factual determination subject to pleading and proof requirements of</w:t>
      </w:r>
      <w:r>
        <w:t xml:space="preserve"> </w:t>
      </w:r>
      <w:r>
        <w:rPr>
          <w:i/>
          <w:iCs/>
        </w:rPr>
        <w:t xml:space="preserve">Blakely</w:t>
      </w:r>
      <w:r>
        <w:rPr>
          <w:i/>
          <w:iCs/>
        </w:rPr>
        <w:t xml:space="preserve"> </w:t>
      </w:r>
      <w:r>
        <w:rPr>
          <w:i/>
          <w:iCs/>
        </w:rPr>
        <w:t xml:space="preserve">v. Washington</w:t>
      </w:r>
      <w:r>
        <w:t xml:space="preserve">, 542 U.S. 296, 124 S. Ct. 2531, 159 L. Ed. 2d 403 (2004)). “[S]urprise tactics deprive defendants of making a sufficiently informed decision whether to plead or continue to trial.”</w:t>
      </w:r>
      <w:r>
        <w:t xml:space="preserve"> </w:t>
      </w:r>
      <w:r>
        <w:rPr>
          <w:i/>
          <w:iCs/>
        </w:rPr>
        <w:t xml:space="preserve">D.L.</w:t>
      </w:r>
      <w:r>
        <w:t xml:space="preserve">, 197 Wn.2d at 516.</w:t>
      </w:r>
    </w:p>
    <w:p>
      <w:pPr>
        <w:pStyle w:val="BodyText"/>
      </w:pPr>
      <w:r>
        <w:t xml:space="preserve">Providing due process to children accused of a crime is one of the “equally important purposes” of the Juvenile Justice Act.</w:t>
      </w:r>
      <w:r>
        <w:t xml:space="preserve"> </w:t>
      </w:r>
      <w:r>
        <w:rPr>
          <w:i/>
          <w:iCs/>
        </w:rPr>
        <w:t xml:space="preserve">M.S.</w:t>
      </w:r>
      <w:r>
        <w:t xml:space="preserve">, 197 Wn.2d at 461 (quoting RCW 13.40.010(2)⁠(e)).</w:t>
      </w:r>
      <w:r>
        <w:t xml:space="preserve"> </w:t>
      </w:r>
      <w:r>
        <w:t xml:space="preserve">Children “must have preplea notice of the facts and aggravating factors supporting manifest injustice dispositions.”</w:t>
      </w:r>
      <w:r>
        <w:t xml:space="preserve"> </w:t>
      </w:r>
      <w:r>
        <w:rPr>
          <w:i/>
          <w:iCs/>
        </w:rPr>
        <w:t xml:space="preserve">Id.</w:t>
      </w:r>
      <w:r>
        <w:t xml:space="preserve"> </w:t>
      </w:r>
      <w:r>
        <w:t xml:space="preserve">at 471. Generic information about the court’s authority to impose a manifest injustice disposition is not constitutionally adequate notice of the factual grounds on which the court may impose an exceptional sentence.</w:t>
      </w:r>
      <w:r>
        <w:t xml:space="preserve"> </w:t>
      </w:r>
      <w:r>
        <w:rPr>
          <w:i/>
          <w:iCs/>
        </w:rPr>
        <w:t xml:space="preserve">D.L.</w:t>
      </w:r>
      <w:r>
        <w:t xml:space="preserve">, 197 Wn.2d at 512;</w:t>
      </w:r>
      <w:r>
        <w:t xml:space="preserve"> </w:t>
      </w:r>
      <w:r>
        <w:rPr>
          <w:i/>
          <w:iCs/>
        </w:rPr>
        <w:t xml:space="preserve">M.S.</w:t>
      </w:r>
      <w:r>
        <w:t xml:space="preserve">, 197 Wn.2d at 457.</w:t>
      </w:r>
    </w:p>
    <w:p>
      <w:pPr>
        <w:pStyle w:val="BodyText"/>
      </w:pPr>
      <w:r>
        <w:t xml:space="preserve">The constitutional right to notice dictated by</w:t>
      </w:r>
      <w:r>
        <w:t xml:space="preserve"> </w:t>
      </w:r>
      <w:r>
        <w:rPr>
          <w:i/>
          <w:iCs/>
        </w:rPr>
        <w:t xml:space="preserve">D.L.</w:t>
      </w:r>
      <w:r>
        <w:t xml:space="preserve"> </w:t>
      </w:r>
      <w:r>
        <w:t xml:space="preserve">and</w:t>
      </w:r>
      <w:r>
        <w:t xml:space="preserve"> </w:t>
      </w:r>
      <w:r>
        <w:rPr>
          <w:i/>
          <w:iCs/>
        </w:rPr>
        <w:t xml:space="preserve">M.S.</w:t>
      </w:r>
      <w:r>
        <w:t xml:space="preserve"> </w:t>
      </w:r>
      <w:r>
        <w:t xml:space="preserve">applies to J.W.M. and may be raised for the first time on appeal, as it was in both</w:t>
      </w:r>
      <w:r>
        <w:t xml:space="preserve"> </w:t>
      </w:r>
      <w:r>
        <w:rPr>
          <w:i/>
          <w:iCs/>
        </w:rPr>
        <w:t xml:space="preserve">D.L.</w:t>
      </w:r>
      <w:r>
        <w:t xml:space="preserve"> </w:t>
      </w:r>
      <w:r>
        <w:t xml:space="preserve">and</w:t>
      </w:r>
      <w:r>
        <w:t xml:space="preserve"> </w:t>
      </w:r>
      <w:r>
        <w:rPr>
          <w:i/>
          <w:iCs/>
        </w:rPr>
        <w:t xml:space="preserve">M.S.</w:t>
      </w:r>
      <w:r>
        <w:rPr>
          <w:i/>
          <w:iCs/>
        </w:rPr>
        <w:t xml:space="preserve"> </w:t>
      </w:r>
      <w:r>
        <w:rPr>
          <w:i/>
          <w:iCs/>
        </w:rPr>
        <w:t xml:space="preserve">See State v. Peters</w:t>
      </w:r>
      <w:r>
        <w:t xml:space="preserve">, 16 Wn. App. 2d 454, 462, 486 P.3d 925 (2021) (“a question of constitutional due due process (notice) ⁠. ⁠. ⁠. may be raised for the first time on appeal”).</w:t>
      </w:r>
    </w:p>
    <w:p>
      <w:pPr>
        <w:pStyle w:val="BodyText"/>
      </w:pPr>
      <w:r>
        <w:t xml:space="preserve">Mandating the prosecution give meaningful advance notice is not too heavy a burden “as to outweigh the fundamental fairness of providing notice” before the entry of a plea or start of trial.</w:t>
      </w:r>
      <w:r>
        <w:t xml:space="preserve"> </w:t>
      </w:r>
      <w:r>
        <w:rPr>
          <w:i/>
          <w:iCs/>
        </w:rPr>
        <w:t xml:space="preserve">M.S.</w:t>
      </w:r>
      <w:r>
        <w:t xml:space="preserve">, 197 Wn.2d at 466</w:t>
      </w:r>
      <w:r>
        <w:noBreakHyphen/>
      </w:r>
      <w:r>
        <w:t xml:space="preserve">67.</w:t>
      </w:r>
    </w:p>
    <w:p>
      <w:pPr>
        <w:keepNext/>
        <w:keepLines/>
        <w:spacing w:before="280" w:after="224" w:line="322" w:lineRule="exact"/>
        <w:ind w:left="1080" w:hanging="720"/>
        <w:jc w:val="left"/>
      </w:pPr>
      <w:r>
        <w:rPr>
          <w:b/>
          <w:bCs/>
        </w:rPr>
        <w:t xml:space="preserve">b.</w:t>
      </w:r>
      <w:r>
        <w:rPr>
          <w:b/>
          <w:bCs/>
        </w:rPr>
        <w:t xml:space="preserve"> </w:t>
      </w:r>
      <w:r>
        <w:rPr>
          <w:b/>
          <w:bCs/>
        </w:rPr>
        <w:t xml:space="preserve">The</w:t>
      </w:r>
      <w:r>
        <w:rPr>
          <w:b/>
          <w:bCs/>
        </w:rPr>
        <w:t xml:space="preserve"> </w:t>
      </w:r>
      <w:r>
        <w:rPr>
          <w:b/>
          <w:bCs/>
        </w:rPr>
        <w:t xml:space="preserve">prosecution</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provide</w:t>
      </w:r>
      <w:r>
        <w:rPr>
          <w:b/>
          <w:bCs/>
        </w:rPr>
        <w:t xml:space="preserve"> </w:t>
      </w:r>
      <w:r>
        <w:rPr>
          <w:b/>
          <w:bCs/>
        </w:rPr>
        <w:t xml:space="preserve">the</w:t>
      </w:r>
      <w:r>
        <w:rPr>
          <w:b/>
          <w:bCs/>
        </w:rPr>
        <w:t xml:space="preserve"> </w:t>
      </w:r>
      <w:r>
        <w:rPr>
          <w:b/>
          <w:bCs/>
        </w:rPr>
        <w:t xml:space="preserve">constitutionally</w:t>
      </w:r>
      <w:r>
        <w:rPr>
          <w:b/>
          <w:bCs/>
        </w:rPr>
        <w:t xml:space="preserve"> </w:t>
      </w:r>
      <w:r>
        <w:rPr>
          <w:b/>
          <w:bCs/>
        </w:rPr>
        <w:t xml:space="preserve">required</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intent</w:t>
      </w:r>
      <w:r>
        <w:rPr>
          <w:b/>
          <w:bCs/>
        </w:rPr>
        <w:t xml:space="preserve"> </w:t>
      </w:r>
      <w:r>
        <w:rPr>
          <w:b/>
          <w:bCs/>
        </w:rPr>
        <w:t xml:space="preserve">to</w:t>
      </w:r>
      <w:r>
        <w:rPr>
          <w:b/>
          <w:bCs/>
        </w:rPr>
        <w:t xml:space="preserve"> </w:t>
      </w:r>
      <w:r>
        <w:rPr>
          <w:b/>
          <w:bCs/>
        </w:rPr>
        <w:t xml:space="preserve">seek</w:t>
      </w:r>
      <w:r>
        <w:rPr>
          <w:b/>
          <w:bCs/>
        </w:rPr>
        <w:t xml:space="preserve"> </w:t>
      </w:r>
      <w:r>
        <w:rPr>
          <w:b/>
          <w:bCs/>
        </w:rPr>
        <w:t xml:space="preserve">increased</w:t>
      </w:r>
      <w:r>
        <w:rPr>
          <w:b/>
          <w:bCs/>
        </w:rPr>
        <w:t xml:space="preserve"> </w:t>
      </w:r>
      <w:r>
        <w:rPr>
          <w:b/>
          <w:bCs/>
        </w:rPr>
        <w:t xml:space="preserve">punishment</w:t>
      </w:r>
      <w:r>
        <w:rPr>
          <w:b/>
          <w:bCs/>
        </w:rPr>
        <w:t xml:space="preserve"> </w:t>
      </w:r>
      <w:r>
        <w:rPr>
          <w:b/>
          <w:bCs/>
        </w:rPr>
        <w:t xml:space="preserve">above</w:t>
      </w:r>
      <w:r>
        <w:rPr>
          <w:b/>
          <w:bCs/>
        </w:rPr>
        <w:t xml:space="preserve"> </w:t>
      </w:r>
      <w:r>
        <w:rPr>
          <w:b/>
          <w:bCs/>
        </w:rPr>
        <w:t xml:space="preserve">the</w:t>
      </w:r>
      <w:r>
        <w:rPr>
          <w:b/>
          <w:bCs/>
        </w:rPr>
        <w:t xml:space="preserve"> </w:t>
      </w:r>
      <w:r>
        <w:rPr>
          <w:b/>
          <w:bCs/>
        </w:rPr>
        <w:t xml:space="preserve">standard</w:t>
      </w:r>
      <w:r>
        <w:rPr>
          <w:b/>
          <w:bCs/>
        </w:rPr>
        <w:t xml:space="preserve"> </w:t>
      </w:r>
      <w:r>
        <w:rPr>
          <w:b/>
          <w:bCs/>
        </w:rPr>
        <w:t xml:space="preserve">range.</w:t>
      </w:r>
    </w:p>
    <w:p>
      <w:pPr>
        <w:pStyle w:val="BodyText"/>
      </w:pPr>
      <w:r>
        <w:t xml:space="preserve">The prosecution did not provide J.W.M. with advance notice of its intent to seek increased punishment above the standard range. It sought a manifest injustice disposition after J.W.M. was convicted. Supp. CP - ⁠, sub. no. 121. The lack of constitutionally mandated notice violates J.W.M.’s right to due process.</w:t>
      </w:r>
    </w:p>
    <w:p>
      <w:pPr>
        <w:pStyle w:val="BodyText"/>
      </w:pPr>
      <w:r>
        <w:t xml:space="preserve">The prosecution does not avoid its obligation to comply with due process notice requirements by filing a charge of first degree manslaughter that automatically moved the case to adult superior court. The due process right to meaningful notice applies in both adult and juvenile court.</w:t>
      </w:r>
      <w:r>
        <w:t xml:space="preserve"> </w:t>
      </w:r>
      <w:r>
        <w:rPr>
          <w:i/>
          <w:iCs/>
        </w:rPr>
        <w:t xml:space="preserve">D.L.</w:t>
      </w:r>
      <w:r>
        <w:t xml:space="preserve">, 197 Wn.2d at 515.</w:t>
      </w:r>
    </w:p>
    <w:p>
      <w:pPr>
        <w:pStyle w:val="BodyText"/>
      </w:pPr>
      <w:r>
        <w:t xml:space="preserve">The prosecution cannot claim to be surprised J.W.M.’s case returned to juvenile court. No one alleged J.W.M. acted intentionally, and the crux of the prosecution was whether he was reckless, negligent, or it was wholly accidental. CP 41. Once the jury found he was negligent as required for second degree manslaughter, the law required the case return to juvenile court. RP 2</w:t>
      </w:r>
      <w:r>
        <w:noBreakHyphen/>
      </w:r>
      <w:r>
        <w:t xml:space="preserve">3. The prosecution does not avoid its due process obligations by bringing a charge in adult court and then automatically seeking a maximum sentence in juvenile court when they fail to prove that greater charge. It is not too “heavy a burden” for the prosecution to provide alternative notice of the punishment it will seek depending on the outcome of the trial.</w:t>
      </w:r>
      <w:r>
        <w:t xml:space="preserve"> </w:t>
      </w:r>
      <w:r>
        <w:rPr>
          <w:i/>
          <w:iCs/>
        </w:rPr>
        <w:t xml:space="preserve">See M.S.</w:t>
      </w:r>
      <w:r>
        <w:t xml:space="preserve">, 197 Wn.2d at 466</w:t>
      </w:r>
      <w:r>
        <w:noBreakHyphen/>
      </w:r>
      <w:r>
        <w:t xml:space="preserve">67.</w:t>
      </w:r>
    </w:p>
    <w:p>
      <w:pPr>
        <w:pStyle w:val="BodyText"/>
      </w:pPr>
      <w:r>
        <w:t xml:space="preserve">J.W.M. did not receive advance notice of the aggravating factors the prosecution used to seek a manifest injustice disposition. While he knew of his criminal history, that criminal history is part of the standard range calculation. RCW 13.40.0347. It does not justify a manifest injustice disposition.</w:t>
      </w:r>
      <w:r>
        <w:t xml:space="preserve"> </w:t>
      </w:r>
      <w:r>
        <w:rPr>
          <w:i/>
          <w:iCs/>
        </w:rPr>
        <w:t xml:space="preserve">See, e.g, Alvarado</w:t>
      </w:r>
      <w:r>
        <w:t xml:space="preserve">, 164 Wn.2d at 565</w:t>
      </w:r>
      <w:r>
        <w:noBreakHyphen/>
      </w:r>
      <w:r>
        <w:t xml:space="preserve">67. Before trial, the prosecution never alleged his need for treatment constituted a clear and serious danger or his recent criminal offenses made the standard range clearly too lenient, which are necessary factual findings for a manifest injustice disposition.</w:t>
      </w:r>
    </w:p>
    <w:p>
      <w:pPr>
        <w:pStyle w:val="BodyText"/>
      </w:pPr>
      <w:r>
        <w:t xml:space="preserve">He is “entitled to adequate notice” of the basis of the aggravating factor “with particularity” in advance of his trial and did not receive it.</w:t>
      </w:r>
      <w:r>
        <w:t xml:space="preserve"> </w:t>
      </w:r>
      <w:r>
        <w:rPr>
          <w:i/>
          <w:iCs/>
        </w:rPr>
        <w:t xml:space="preserve">D.L.</w:t>
      </w:r>
      <w:r>
        <w:t xml:space="preserve">, 197 Wn.2d at 514.</w:t>
      </w:r>
    </w:p>
    <w:p>
      <w:pPr>
        <w:keepNext/>
        <w:keepLines/>
        <w:spacing w:before="280" w:after="224" w:line="322" w:lineRule="exact"/>
        <w:ind w:left="1080" w:hanging="720"/>
        <w:jc w:val="left"/>
      </w:pPr>
      <w:r>
        <w:rPr>
          <w:b/>
          <w:bCs/>
        </w:rPr>
        <w:t xml:space="preserve">c.</w:t>
      </w:r>
      <w:r>
        <w:rPr>
          <w:b/>
          <w:bCs/>
        </w:rPr>
        <w:t xml:space="preserve"> </w:t>
      </w:r>
      <w:r>
        <w:rPr>
          <w:b/>
          <w:bCs/>
        </w:rPr>
        <w:t xml:space="preserve">The</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notice</w:t>
      </w:r>
      <w:r>
        <w:rPr>
          <w:b/>
          <w:bCs/>
        </w:rPr>
        <w:t xml:space="preserve"> </w:t>
      </w:r>
      <w:r>
        <w:rPr>
          <w:b/>
          <w:bCs/>
        </w:rPr>
        <w:t xml:space="preserve">undermines</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impose</w:t>
      </w:r>
      <w:r>
        <w:rPr>
          <w:b/>
          <w:bCs/>
        </w:rPr>
        <w:t xml:space="preserve"> </w:t>
      </w:r>
      <w:r>
        <w:rPr>
          <w:b/>
          <w:bCs/>
        </w:rPr>
        <w:t xml:space="preserve">a</w:t>
      </w:r>
      <w:r>
        <w:rPr>
          <w:b/>
          <w:bCs/>
        </w:rPr>
        <w:t xml:space="preserve"> </w:t>
      </w:r>
      <w:r>
        <w:rPr>
          <w:b/>
          <w:bCs/>
        </w:rPr>
        <w:t xml:space="preserve">manifest</w:t>
      </w:r>
      <w:r>
        <w:rPr>
          <w:b/>
          <w:bCs/>
        </w:rPr>
        <w:t xml:space="preserve"> </w:t>
      </w:r>
      <w:r>
        <w:rPr>
          <w:b/>
          <w:bCs/>
        </w:rPr>
        <w:t xml:space="preserve">injustice</w:t>
      </w:r>
      <w:r>
        <w:rPr>
          <w:b/>
          <w:bCs/>
        </w:rPr>
        <w:t xml:space="preserve"> </w:t>
      </w:r>
      <w:r>
        <w:rPr>
          <w:b/>
          <w:bCs/>
        </w:rPr>
        <w:t xml:space="preserve">disposition.</w:t>
      </w:r>
    </w:p>
    <w:p>
      <w:pPr>
        <w:pStyle w:val="BodyText"/>
      </w:pPr>
      <w:r>
        <w:t xml:space="preserve">The State deprived J.W.M. of his right to notice by failing to give him sufficient information about the underlying allegations it would use to pursue a manifest injustice disposition at a meaningful time before trial.</w:t>
      </w:r>
      <w:r>
        <w:t xml:space="preserve"> </w:t>
      </w:r>
      <w:r>
        <w:rPr>
          <w:i/>
          <w:iCs/>
        </w:rPr>
        <w:t xml:space="preserve">D.L.</w:t>
      </w:r>
      <w:r>
        <w:t xml:space="preserve">, 197 Wn.2d at 515</w:t>
      </w:r>
      <w:r>
        <w:noBreakHyphen/>
      </w:r>
      <w:r>
        <w:t xml:space="preserve">16. Because J.W.M. did not receive notice of the prosecution’s intent to pursue punishment above the standard range based on additional factual allegations, the court lacked authority to increase his punishment beyond the standard range based on additional factual findings. The manifest injustice sentence must be reversed and the case remanded for a standard range sentence.</w:t>
      </w:r>
    </w:p>
    <w:p>
      <w:pPr>
        <w:keepNext/>
        <w:keepLines/>
        <w:spacing w:before="336" w:after="224" w:line="322"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improperly</w:t>
      </w:r>
      <w:r>
        <w:rPr>
          <w:b/>
          <w:bCs/>
        </w:rPr>
        <w:t xml:space="preserve"> </w:t>
      </w:r>
      <w:r>
        <w:rPr>
          <w:b/>
          <w:bCs/>
        </w:rPr>
        <w:t xml:space="preserve">imposed</w:t>
      </w:r>
      <w:r>
        <w:rPr>
          <w:b/>
          <w:bCs/>
        </w:rPr>
        <w:t xml:space="preserve"> </w:t>
      </w:r>
      <w:r>
        <w:rPr>
          <w:b/>
          <w:bCs/>
        </w:rPr>
        <w:t xml:space="preserve">a</w:t>
      </w:r>
      <w:r>
        <w:rPr>
          <w:b/>
          <w:bCs/>
        </w:rPr>
        <w:t xml:space="preserve"> </w:t>
      </w:r>
      <w:r>
        <w:rPr>
          <w:b/>
          <w:bCs/>
        </w:rPr>
        <w:t xml:space="preserve">manifest</w:t>
      </w:r>
      <w:r>
        <w:rPr>
          <w:b/>
          <w:bCs/>
        </w:rPr>
        <w:t xml:space="preserve"> </w:t>
      </w:r>
      <w:r>
        <w:rPr>
          <w:b/>
          <w:bCs/>
        </w:rPr>
        <w:t xml:space="preserve">injustice</w:t>
      </w:r>
      <w:r>
        <w:rPr>
          <w:b/>
          <w:bCs/>
        </w:rPr>
        <w:t xml:space="preserve"> </w:t>
      </w:r>
      <w:r>
        <w:rPr>
          <w:b/>
          <w:bCs/>
        </w:rPr>
        <w:t xml:space="preserve">disposition</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benefits</w:t>
      </w:r>
      <w:r>
        <w:rPr>
          <w:b/>
          <w:bCs/>
        </w:rPr>
        <w:t xml:space="preserve"> </w:t>
      </w:r>
      <w:r>
        <w:rPr>
          <w:b/>
          <w:bCs/>
        </w:rPr>
        <w:t xml:space="preserve">of</w:t>
      </w:r>
      <w:r>
        <w:rPr>
          <w:b/>
          <w:bCs/>
        </w:rPr>
        <w:t xml:space="preserve"> </w:t>
      </w:r>
      <w:r>
        <w:rPr>
          <w:b/>
          <w:bCs/>
        </w:rPr>
        <w:t xml:space="preserve">treatment.</w:t>
      </w:r>
    </w:p>
    <w:p>
      <w:pPr>
        <w:keepNext/>
        <w:keepLines/>
        <w:spacing w:before="280" w:after="224" w:line="322" w:lineRule="exact"/>
        <w:ind w:left="1080" w:hanging="720"/>
        <w:jc w:val="left"/>
      </w:pPr>
      <w:r>
        <w:rPr>
          <w:b/>
          <w:bCs/>
        </w:rPr>
        <w:t xml:space="preserve">a.</w:t>
      </w:r>
      <w:r>
        <w:rPr>
          <w:b/>
          <w:bCs/>
        </w:rPr>
        <w:t xml:space="preserve"> </w:t>
      </w:r>
      <w:r>
        <w:rPr>
          <w:b/>
          <w:bCs/>
        </w:rPr>
        <w:t xml:space="preserve">The</w:t>
      </w:r>
      <w:r>
        <w:rPr>
          <w:b/>
          <w:bCs/>
        </w:rPr>
        <w:t xml:space="preserve"> </w:t>
      </w:r>
      <w:r>
        <w:rPr>
          <w:b/>
          <w:bCs/>
        </w:rPr>
        <w:t xml:space="preserve">need</w:t>
      </w:r>
      <w:r>
        <w:rPr>
          <w:b/>
          <w:bCs/>
        </w:rPr>
        <w:t xml:space="preserve"> </w:t>
      </w:r>
      <w:r>
        <w:rPr>
          <w:b/>
          <w:bCs/>
        </w:rPr>
        <w:t xml:space="preserve">for</w:t>
      </w:r>
      <w:r>
        <w:rPr>
          <w:b/>
          <w:bCs/>
        </w:rPr>
        <w:t xml:space="preserve"> </w:t>
      </w:r>
      <w:r>
        <w:rPr>
          <w:b/>
          <w:bCs/>
        </w:rPr>
        <w:t xml:space="preserve">treatment</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valid</w:t>
      </w:r>
      <w:r>
        <w:rPr>
          <w:b/>
          <w:bCs/>
        </w:rPr>
        <w:t xml:space="preserve"> </w:t>
      </w:r>
      <w:r>
        <w:rPr>
          <w:b/>
          <w:bCs/>
        </w:rPr>
        <w:t xml:space="preserve">aggravating</w:t>
      </w:r>
      <w:r>
        <w:rPr>
          <w:b/>
          <w:bCs/>
        </w:rPr>
        <w:t xml:space="preserve"> </w:t>
      </w:r>
      <w:r>
        <w:rPr>
          <w:b/>
          <w:bCs/>
        </w:rPr>
        <w:t xml:space="preserve">factor</w:t>
      </w:r>
      <w:r>
        <w:rPr>
          <w:b/>
          <w:bCs/>
        </w:rPr>
        <w:t xml:space="preserve"> </w:t>
      </w:r>
      <w:r>
        <w:rPr>
          <w:b/>
          <w:bCs/>
        </w:rPr>
        <w:t xml:space="preserve">justifying</w:t>
      </w:r>
      <w:r>
        <w:rPr>
          <w:b/>
          <w:bCs/>
        </w:rPr>
        <w:t xml:space="preserve"> </w:t>
      </w:r>
      <w:r>
        <w:rPr>
          <w:b/>
          <w:bCs/>
        </w:rPr>
        <w:t xml:space="preserve">an</w:t>
      </w:r>
      <w:r>
        <w:rPr>
          <w:b/>
          <w:bCs/>
        </w:rPr>
        <w:t xml:space="preserve"> </w:t>
      </w:r>
      <w:r>
        <w:rPr>
          <w:b/>
          <w:bCs/>
        </w:rPr>
        <w:t xml:space="preserve">manifest</w:t>
      </w:r>
      <w:r>
        <w:rPr>
          <w:b/>
          <w:bCs/>
        </w:rPr>
        <w:t xml:space="preserve"> </w:t>
      </w:r>
      <w:r>
        <w:rPr>
          <w:b/>
          <w:bCs/>
        </w:rPr>
        <w:t xml:space="preserve">injustice</w:t>
      </w:r>
      <w:r>
        <w:rPr>
          <w:b/>
          <w:bCs/>
        </w:rPr>
        <w:t xml:space="preserve"> </w:t>
      </w:r>
      <w:r>
        <w:rPr>
          <w:b/>
          <w:bCs/>
        </w:rPr>
        <w:t xml:space="preserve">disposition.</w:t>
      </w:r>
    </w:p>
    <w:p>
      <w:pPr>
        <w:pStyle w:val="BodyText"/>
      </w:pPr>
      <w:r>
        <w:t xml:space="preserve">A court may not impose a manifest injustice disposition for purposes of providing a child with treatment.</w:t>
      </w:r>
      <w:r>
        <w:t xml:space="preserve"> </w:t>
      </w:r>
      <w:r>
        <w:rPr>
          <w:i/>
          <w:iCs/>
        </w:rPr>
        <w:t xml:space="preserve">State v. B.O.J.</w:t>
      </w:r>
      <w:r>
        <w:t xml:space="preserve">, 194 Wn.2d 314, 325, 449 P.3d 1006 (2019). The court’s belief that the standard range does not give “sufficient time” for the child to complete needed services, or that the child will not engage in these services in the community, do not justify departing from the standard range.</w:t>
      </w:r>
      <w:r>
        <w:t xml:space="preserve"> </w:t>
      </w:r>
      <w:r>
        <w:rPr>
          <w:i/>
          <w:iCs/>
        </w:rPr>
        <w:t xml:space="preserve">Id.</w:t>
      </w:r>
      <w:r>
        <w:t xml:space="preserve"> </w:t>
      </w:r>
      <w:r>
        <w:t xml:space="preserve">The need for treatment is “not an appropriate basis for imposing a manifest injustice disposition.”</w:t>
      </w:r>
      <w:r>
        <w:t xml:space="preserve"> </w:t>
      </w:r>
      <w:r>
        <w:rPr>
          <w:i/>
          <w:iCs/>
        </w:rPr>
        <w:t xml:space="preserve">Id.</w:t>
      </w:r>
    </w:p>
    <w:p>
      <w:pPr>
        <w:pStyle w:val="BodyText"/>
      </w:pPr>
      <w:r>
        <w:t xml:space="preserve">A manifest injustice disposition must rest on factors that pose a “serious, and clear danger to society.”</w:t>
      </w:r>
      <w:r>
        <w:t xml:space="preserve"> </w:t>
      </w:r>
      <w:r>
        <w:rPr>
          <w:i/>
          <w:iCs/>
        </w:rPr>
        <w:t xml:space="preserve">Id.</w:t>
      </w:r>
      <w:r>
        <w:t xml:space="preserve">; RCW 13.40.020(19);</w:t>
      </w:r>
      <w:r>
        <w:t xml:space="preserve"> </w:t>
      </w:r>
      <w:r>
        <w:t xml:space="preserve">RCW 13.40.160(2).</w:t>
      </w:r>
      <w:r>
        <w:t xml:space="preserve"> </w:t>
      </w:r>
      <w:r>
        <w:t xml:space="preserve">In</w:t>
      </w:r>
      <w:r>
        <w:t xml:space="preserve"> </w:t>
      </w:r>
      <w:r>
        <w:rPr>
          <w:i/>
          <w:iCs/>
        </w:rPr>
        <w:t xml:space="preserve">B.O.J.</w:t>
      </w:r>
      <w:r>
        <w:t xml:space="preserve">, the defendant was a child with a serious substance abuse problem who also needed mental health services. 194 Wn.2d at 318. She repeatedly ran away from her foster care placements and had no available parent.</w:t>
      </w:r>
      <w:r>
        <w:t xml:space="preserve"> </w:t>
      </w:r>
      <w:r>
        <w:rPr>
          <w:i/>
          <w:iCs/>
        </w:rPr>
        <w:t xml:space="preserve">Id.</w:t>
      </w:r>
      <w:r>
        <w:t xml:space="preserve"> </w:t>
      </w:r>
      <w:r>
        <w:t xml:space="preserve">at 317. She needed lengthy services and lacked community support, so the court imposed a manifest injustice disposition.</w:t>
      </w:r>
      <w:r>
        <w:t xml:space="preserve"> </w:t>
      </w:r>
      <w:r>
        <w:rPr>
          <w:i/>
          <w:iCs/>
        </w:rPr>
        <w:t xml:space="preserve">Id.</w:t>
      </w:r>
      <w:r>
        <w:t xml:space="preserve"> </w:t>
      </w:r>
      <w:r>
        <w:t xml:space="preserve">at 325</w:t>
      </w:r>
      <w:r>
        <w:noBreakHyphen/>
      </w:r>
      <w:r>
        <w:t xml:space="preserve">26.</w:t>
      </w:r>
    </w:p>
    <w:p>
      <w:pPr>
        <w:pStyle w:val="BodyText"/>
      </w:pPr>
      <w:r>
        <w:t xml:space="preserve">The Supreme Court rejected the trial court’s manifest injustice disposition. It ruled that the fact B.O.J.</w:t>
      </w:r>
      <w:r>
        <w:t xml:space="preserve"> </w:t>
      </w:r>
      <w:r>
        <w:t xml:space="preserve">would benefit from treatment services does not justify incarcerating her.</w:t>
      </w:r>
      <w:r>
        <w:t xml:space="preserve"> </w:t>
      </w:r>
      <w:r>
        <w:rPr>
          <w:i/>
          <w:iCs/>
        </w:rPr>
        <w:t xml:space="preserve">Id.</w:t>
      </w:r>
      <w:r>
        <w:t xml:space="preserve"> </w:t>
      </w:r>
      <w:r>
        <w:t xml:space="preserve">at 327. A manifest injustice disposition must rest on proof the child presents a “serious, and clear danger” to identified people in the community, not that the child will personally benefit from JRA services or will be in a more dangerous position without treatment.</w:t>
      </w:r>
      <w:r>
        <w:t xml:space="preserve"> </w:t>
      </w:r>
      <w:r>
        <w:rPr>
          <w:i/>
          <w:iCs/>
        </w:rPr>
        <w:t xml:space="preserve">Id.</w:t>
      </w:r>
      <w:r>
        <w:t xml:space="preserve"> </w:t>
      </w:r>
      <w:r>
        <w:t xml:space="preserve">B.O.J.’s</w:t>
      </w:r>
      <w:r>
        <w:t xml:space="preserve"> </w:t>
      </w:r>
      <w:r>
        <w:t xml:space="preserve">counseling needs related to her traumatic childhood experiences and use of “personally harmful” substances did not constitute the required serious, and clear danger to society for a manifest injustice disposition.</w:t>
      </w:r>
      <w:r>
        <w:t xml:space="preserve"> </w:t>
      </w:r>
      <w:r>
        <w:rPr>
          <w:i/>
          <w:iCs/>
        </w:rPr>
        <w:t xml:space="preserve">Id.</w:t>
      </w:r>
      <w:r>
        <w:t xml:space="preserve"> </w:t>
      </w:r>
      <w:r>
        <w:t xml:space="preserve">at 326.</w:t>
      </w:r>
    </w:p>
    <w:p>
      <w:pPr>
        <w:keepNext/>
        <w:keepLines/>
        <w:spacing w:before="280" w:after="224" w:line="322" w:lineRule="exact"/>
        <w:ind w:left="1080" w:hanging="720"/>
        <w:jc w:val="left"/>
      </w:pPr>
      <w:r>
        <w:rPr>
          <w:b/>
          <w:bCs/>
        </w:rPr>
        <w:t xml:space="preserve">b.</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“main</w:t>
      </w:r>
      <w:r>
        <w:rPr>
          <w:b/>
          <w:bCs/>
        </w:rPr>
        <w:t xml:space="preserve"> </w:t>
      </w:r>
      <w:r>
        <w:rPr>
          <w:b/>
          <w:bCs/>
        </w:rPr>
        <w:t xml:space="preserve">reason”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manifest</w:t>
      </w:r>
      <w:r>
        <w:rPr>
          <w:b/>
          <w:bCs/>
        </w:rPr>
        <w:t xml:space="preserve"> </w:t>
      </w:r>
      <w:r>
        <w:rPr>
          <w:b/>
          <w:bCs/>
        </w:rPr>
        <w:t xml:space="preserve">injustice</w:t>
      </w:r>
      <w:r>
        <w:rPr>
          <w:b/>
          <w:bCs/>
        </w:rPr>
        <w:t xml:space="preserve"> </w:t>
      </w:r>
      <w:r>
        <w:rPr>
          <w:b/>
          <w:bCs/>
        </w:rPr>
        <w:t xml:space="preserve">disposition</w:t>
      </w:r>
      <w:r>
        <w:rPr>
          <w:b/>
          <w:bCs/>
        </w:rPr>
        <w:t xml:space="preserve"> </w:t>
      </w:r>
      <w:r>
        <w:rPr>
          <w:b/>
          <w:bCs/>
        </w:rPr>
        <w:t xml:space="preserve">involved</w:t>
      </w:r>
      <w:r>
        <w:rPr>
          <w:b/>
          <w:bCs/>
        </w:rPr>
        <w:t xml:space="preserve"> </w:t>
      </w:r>
      <w:r>
        <w:rPr>
          <w:b/>
          <w:bCs/>
        </w:rPr>
        <w:t xml:space="preserve">the</w:t>
      </w:r>
      <w:r>
        <w:rPr>
          <w:b/>
          <w:bCs/>
        </w:rPr>
        <w:t xml:space="preserve"> </w:t>
      </w:r>
      <w:r>
        <w:rPr>
          <w:b/>
          <w:bCs/>
        </w:rPr>
        <w:t xml:space="preserve">need</w:t>
      </w:r>
      <w:r>
        <w:rPr>
          <w:b/>
          <w:bCs/>
        </w:rPr>
        <w:t xml:space="preserve"> </w:t>
      </w:r>
      <w:r>
        <w:rPr>
          <w:b/>
          <w:bCs/>
        </w:rPr>
        <w:t xml:space="preserve">for</w:t>
      </w:r>
      <w:r>
        <w:rPr>
          <w:b/>
          <w:bCs/>
        </w:rPr>
        <w:t xml:space="preserve"> </w:t>
      </w:r>
      <w:r>
        <w:rPr>
          <w:b/>
          <w:bCs/>
        </w:rPr>
        <w:t xml:space="preserve">counseling</w:t>
      </w:r>
      <w:r>
        <w:rPr>
          <w:b/>
          <w:bCs/>
        </w:rPr>
        <w:t xml:space="preserve"> </w:t>
      </w:r>
      <w:r>
        <w:rPr>
          <w:b/>
          <w:bCs/>
        </w:rPr>
        <w:t xml:space="preserve">and</w:t>
      </w:r>
      <w:r>
        <w:rPr>
          <w:b/>
          <w:bCs/>
        </w:rPr>
        <w:t xml:space="preserve"> </w:t>
      </w:r>
      <w:r>
        <w:rPr>
          <w:b/>
          <w:bCs/>
        </w:rPr>
        <w:t xml:space="preserve">treatment</w:t>
      </w:r>
      <w:r>
        <w:rPr>
          <w:b/>
          <w:bCs/>
        </w:rPr>
        <w:t xml:space="preserve"> </w:t>
      </w:r>
      <w:r>
        <w:rPr>
          <w:b/>
          <w:bCs/>
        </w:rPr>
        <w:t xml:space="preserve">services.</w:t>
      </w:r>
    </w:p>
    <w:p>
      <w:pPr>
        <w:pStyle w:val="BodyText"/>
      </w:pPr>
      <w:r>
        <w:t xml:space="preserve">Similar to</w:t>
      </w:r>
      <w:r>
        <w:t xml:space="preserve"> </w:t>
      </w:r>
      <w:r>
        <w:rPr>
          <w:i/>
          <w:iCs/>
        </w:rPr>
        <w:t xml:space="preserve">B.O.J.</w:t>
      </w:r>
      <w:r>
        <w:t xml:space="preserve">, the court cited J.W.M’s need for services and treatment as the primary reason for imposing a manifest injustice disposition. RP 49.</w:t>
      </w:r>
    </w:p>
    <w:p>
      <w:pPr>
        <w:pStyle w:val="BodyText"/>
      </w:pPr>
      <w:r>
        <w:t xml:space="preserve">J.W.M. had been in the King County jail since 2018 and, as the probation officer explained, “he’s received no treatment” or counseling to help him deal with his friend’s death. RP 29. He did not get services for substance abuse issues, although he had been sober while in custody.</w:t>
      </w:r>
      <w:r>
        <w:t xml:space="preserve"> </w:t>
      </w:r>
      <w:r>
        <w:rPr>
          <w:i/>
          <w:iCs/>
        </w:rPr>
        <w:t xml:space="preserve">Id.</w:t>
      </w:r>
      <w:r>
        <w:t xml:space="preserve">; CP 59</w:t>
      </w:r>
      <w:r>
        <w:noBreakHyphen/>
      </w:r>
      <w:r>
        <w:t xml:space="preserve">60.</w:t>
      </w:r>
    </w:p>
    <w:p>
      <w:pPr>
        <w:pStyle w:val="BodyText"/>
      </w:pPr>
      <w:r>
        <w:t xml:space="preserve">The court explained its sentencing decision as based on J.W.M.’s need for “rehab and reintegration” and he got “nothing” while in jail. RP 43. “I believe what [J.W.M.] needs is services. He needs treatment; he needs to have his PTSD addressed, he needs to have his ADHD addressed, he needs to have his substance abuse addressed.” RP 42. The court said that under the standard range, “he gets nothing” in terms of treatment and there would be no guarantee “that there will be any change in him to stop this from happening again.” RP 43. “[I]f he is released on the standard range he will be out in the community with no treatment and no hope of getting better.” RP 43.</w:t>
      </w:r>
    </w:p>
    <w:p>
      <w:pPr>
        <w:pStyle w:val="BodyText"/>
      </w:pPr>
      <w:r>
        <w:t xml:space="preserve">The court admitted its “main reason” for holding J.W.M. in custody until he is 25 years old is because of a “young person’s brain” and the “JRA, in this particular case, is the place where that can be best addressed.” RP 44.</w:t>
      </w:r>
    </w:p>
    <w:p>
      <w:pPr>
        <w:pStyle w:val="BodyText"/>
      </w:pPr>
      <w:r>
        <w:t xml:space="preserve">After announcing her sentence, the judge said to J.W.M., “I think that additional time in JRA hopefully will get you the family counseling that you need, the substance abuse treatment, the counseling for your mental issues” and the other treatment needs identified by the probation counselor and psychologist Dr. Judd. RP 44.</w:t>
      </w:r>
    </w:p>
    <w:p>
      <w:pPr>
        <w:pStyle w:val="BodyText"/>
      </w:pPr>
      <w:r>
        <w:t xml:space="preserve">The court’s written findings echo this oral ruling. It found J.W.M. “will not succeed in necessary mental health and substance abuse treatment in the community.” CP 31 (Finding of Fact 7). It found, “without such treatment, the respondent would pose a danger to the community.”</w:t>
      </w:r>
      <w:r>
        <w:t xml:space="preserve"> </w:t>
      </w:r>
      <w:r>
        <w:rPr>
          <w:i/>
          <w:iCs/>
        </w:rPr>
        <w:t xml:space="preserve">Id.</w:t>
      </w:r>
      <w:r>
        <w:t xml:space="preserve"> </w:t>
      </w:r>
      <w:r>
        <w:t xml:space="preserve">(Finding of Fact 8). It found that since J.W.M. had served the entirety of the standard range while in jail during the pendency of his case, without a manifest injustice disposition, he would be released into the community, which would not “provide the respondent with any treatment for his mental health and substance abuse issues.” CP 32 (Finding of Fact 15). It concluded that his “mental health challenges (PTSD and ADHD) and substance abuse issues will require more treatment and counseling than can be accomplished during the standard range sentence” and “[t]his is a basis to depart from the standard range.” CP 33 (Conclusion of Law 3(b)).</w:t>
      </w:r>
    </w:p>
    <w:p>
      <w:pPr>
        <w:pStyle w:val="BodyText"/>
      </w:pPr>
      <w:r>
        <w:t xml:space="preserve">J.W.M.’s treatment needs stemmed from the traumatic circumstances of his childhood. CP 73</w:t>
      </w:r>
      <w:r>
        <w:noBreakHyphen/>
      </w:r>
      <w:r>
        <w:t xml:space="preserve">75. He witnessed many horrors while growing up in Kenya and arrived in to the United States as a refugee when a young teenager.</w:t>
      </w:r>
      <w:r>
        <w:t xml:space="preserve"> </w:t>
      </w:r>
      <w:r>
        <w:rPr>
          <w:i/>
          <w:iCs/>
        </w:rPr>
        <w:t xml:space="preserve">Id.</w:t>
      </w:r>
      <w:r>
        <w:t xml:space="preserve"> </w:t>
      </w:r>
      <w:r>
        <w:t xml:space="preserve">His substance abuse was in remission due to his extended stay in jail, but before the incident he had used marijuana and some other controlled substances such as Xanax and codeine. CP 59</w:t>
      </w:r>
      <w:r>
        <w:noBreakHyphen/>
      </w:r>
      <w:r>
        <w:t xml:space="preserve">60. Like</w:t>
      </w:r>
      <w:r>
        <w:t xml:space="preserve"> </w:t>
      </w:r>
      <w:r>
        <w:rPr>
          <w:i/>
          <w:iCs/>
        </w:rPr>
        <w:t xml:space="preserve">B.O.J.</w:t>
      </w:r>
      <w:r>
        <w:t xml:space="preserve">, J.W.M. would benefit from treatment, but his mental health and substance abuse issues did not make him a serious and clear danger of harming members of the community. 195 Wn.2d at 326.</w:t>
      </w:r>
    </w:p>
    <w:p>
      <w:pPr>
        <w:pStyle w:val="BodyText"/>
      </w:pPr>
      <w:r>
        <w:t xml:space="preserve">The court also did not account for the fact that J.W.M. had been in custody for almost three years by the time the court sentenced him. He was 17 years old when he was arrested and 20 years old when the court sentenced him. RP 35</w:t>
      </w:r>
      <w:r>
        <w:noBreakHyphen/>
      </w:r>
      <w:r>
        <w:t xml:space="preserve">36. There is no allegation he misbehaved while in jail or had trouble controlling his behavior to the degree necessary to pose a clear danger to society. He was convicted of acting with negligence, not purposefully or even recklessly. The benefits of treatment and services for someone like J.W.M. who had many traumatic childhood experiences do not justify treatment as a basis for a manifest injustice disposition.</w:t>
      </w:r>
      <w:r>
        <w:t xml:space="preserve"> </w:t>
      </w:r>
      <w:r>
        <w:rPr>
          <w:i/>
          <w:iCs/>
        </w:rPr>
        <w:t xml:space="preserve">B.O.J.</w:t>
      </w:r>
      <w:r>
        <w:t xml:space="preserve">, 195 Wn.2d at 326.</w:t>
      </w:r>
    </w:p>
    <w:p>
      <w:pPr>
        <w:keepNext/>
        <w:keepLines/>
        <w:spacing w:before="280" w:after="224" w:line="322" w:lineRule="exact"/>
        <w:ind w:left="1080" w:hanging="720"/>
        <w:jc w:val="left"/>
      </w:pPr>
      <w:r>
        <w:rPr>
          <w:b/>
          <w:bCs/>
        </w:rPr>
        <w:t xml:space="preserve">c.</w:t>
      </w:r>
      <w:r>
        <w:rPr>
          <w:b/>
          <w:bCs/>
        </w:rPr>
        <w:t xml:space="preserve"> </w:t>
      </w:r>
      <w:r>
        <w:rPr>
          <w:b/>
          <w:bCs/>
        </w:rPr>
        <w:t xml:space="preserve">The</w:t>
      </w:r>
      <w:r>
        <w:rPr>
          <w:b/>
          <w:bCs/>
        </w:rPr>
        <w:t xml:space="preserve"> </w:t>
      </w:r>
      <w:r>
        <w:rPr>
          <w:b/>
          <w:bCs/>
        </w:rPr>
        <w:t xml:space="preserve">invalidity</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aggravating</w:t>
      </w:r>
      <w:r>
        <w:rPr>
          <w:b/>
          <w:bCs/>
        </w:rPr>
        <w:t xml:space="preserve"> </w:t>
      </w:r>
      <w:r>
        <w:rPr>
          <w:b/>
          <w:bCs/>
        </w:rPr>
        <w:t xml:space="preserve">factor</w:t>
      </w:r>
      <w:r>
        <w:rPr>
          <w:b/>
          <w:bCs/>
        </w:rPr>
        <w:t xml:space="preserve"> </w:t>
      </w:r>
      <w:r>
        <w:rPr>
          <w:b/>
          <w:bCs/>
        </w:rPr>
        <w:t xml:space="preserve">undermines</w:t>
      </w:r>
      <w:r>
        <w:rPr>
          <w:b/>
          <w:bCs/>
        </w:rPr>
        <w:t xml:space="preserve"> </w:t>
      </w:r>
      <w:r>
        <w:rPr>
          <w:b/>
          <w:bCs/>
        </w:rPr>
        <w:t xml:space="preserve">the</w:t>
      </w:r>
      <w:r>
        <w:rPr>
          <w:b/>
          <w:bCs/>
        </w:rPr>
        <w:t xml:space="preserve"> </w:t>
      </w:r>
      <w:r>
        <w:rPr>
          <w:b/>
          <w:bCs/>
        </w:rPr>
        <w:t xml:space="preserve">manifest</w:t>
      </w:r>
      <w:r>
        <w:rPr>
          <w:b/>
          <w:bCs/>
        </w:rPr>
        <w:t xml:space="preserve"> </w:t>
      </w:r>
      <w:r>
        <w:rPr>
          <w:b/>
          <w:bCs/>
        </w:rPr>
        <w:t xml:space="preserve">injustice</w:t>
      </w:r>
      <w:r>
        <w:rPr>
          <w:b/>
          <w:bCs/>
        </w:rPr>
        <w:t xml:space="preserve"> </w:t>
      </w:r>
      <w:r>
        <w:rPr>
          <w:b/>
          <w:bCs/>
        </w:rPr>
        <w:t xml:space="preserve">sentence</w:t>
      </w:r>
      <w:r>
        <w:rPr>
          <w:b/>
          <w:bCs/>
        </w:rPr>
        <w:t xml:space="preserve"> </w:t>
      </w:r>
      <w:r>
        <w:rPr>
          <w:b/>
          <w:bCs/>
        </w:rPr>
        <w:t xml:space="preserve">imposed.</w:t>
      </w:r>
    </w:p>
    <w:p>
      <w:pPr>
        <w:pStyle w:val="BodyText"/>
      </w:pPr>
      <w:r>
        <w:t xml:space="preserve">As</w:t>
      </w:r>
      <w:r>
        <w:t xml:space="preserve"> </w:t>
      </w:r>
      <w:r>
        <w:rPr>
          <w:i/>
          <w:iCs/>
        </w:rPr>
        <w:t xml:space="preserve">B.O.J.</w:t>
      </w:r>
      <w:r>
        <w:t xml:space="preserve"> </w:t>
      </w:r>
      <w:r>
        <w:t xml:space="preserve">also noted, empirical studies offer a “cautionary tale,” showing extended incarceration of children “either fail to reduce or actually increase recidivism.” 195 Wn.2d at 327 (citing Sarah Cusworth Walker</w:t>
      </w:r>
      <w:r>
        <w:t xml:space="preserve"> </w:t>
      </w:r>
      <w:r>
        <w:t xml:space="preserve">&amp; Asia Sarah Bishop,</w:t>
      </w:r>
      <w:r>
        <w:t xml:space="preserve"> </w:t>
      </w:r>
      <w:r>
        <w:rPr>
          <w:i/>
          <w:iCs/>
        </w:rPr>
        <w:t xml:space="preserve">Length of Stay, Therapeutic Change, and Recidivism for Incarcerated Juvenile Offenders</w:t>
      </w:r>
      <w:r>
        <w:t xml:space="preserve">, 55 J. of Offender Rehabilitation 355, 371 (2016)).</w:t>
      </w:r>
    </w:p>
    <w:p>
      <w:pPr>
        <w:pStyle w:val="BodyText"/>
      </w:pPr>
      <w:r>
        <w:t xml:space="preserve">The court relied on J.W.M.’s treatment needs to justify both the imposition of the manifest injustice sentence and its length. This is not a permissible aggravating factor. While the court’s written findings also generically state, “Either one of these conclusions about aggravating circumstances is a substantial and compelling reason, standing alone, sufficient to justify the length of the disposition imposed,” the court candidly admitted its primary motivation was to have the JRA give J.W.M. services. RP 49;</w:t>
      </w:r>
      <w:r>
        <w:t xml:space="preserve"> </w:t>
      </w:r>
      <w:r>
        <w:rPr>
          <w:i/>
          <w:iCs/>
        </w:rPr>
        <w:t xml:space="preserve">see</w:t>
      </w:r>
      <w:r>
        <w:t xml:space="preserve"> </w:t>
      </w:r>
      <w:r>
        <w:t xml:space="preserve">CP 33</w:t>
      </w:r>
      <w:r>
        <w:noBreakHyphen/>
      </w:r>
      <w:r>
        <w:t xml:space="preserve">34.</w:t>
      </w:r>
    </w:p>
    <w:p>
      <w:pPr>
        <w:pStyle w:val="BodyText"/>
      </w:pPr>
      <w:r>
        <w:t xml:space="preserve">Had the court understood it may not incarcerate J.W.M. because he would receive family counseling, mental health services, and substance abuse treatment, it is likely the court would not have imposed this sentence.</w:t>
      </w:r>
      <w:r>
        <w:t xml:space="preserve"> </w:t>
      </w:r>
      <w:r>
        <w:rPr>
          <w:i/>
          <w:iCs/>
        </w:rPr>
        <w:t xml:space="preserve">See B.O.J.</w:t>
      </w:r>
      <w:r>
        <w:t xml:space="preserve"> </w:t>
      </w:r>
      <w:r>
        <w:t xml:space="preserve">194 Wn.2d at 329 (despite court nominally stating other justifications for manifest injustice, the court was unconvinced it would have imposed a manifest injustice disposition in the absence of B.O.J.’s</w:t>
      </w:r>
      <w:r>
        <w:t xml:space="preserve"> </w:t>
      </w:r>
      <w:r>
        <w:t xml:space="preserve">treatment needs). This Court should remand the case back to the sentencing court for it to reconsider the disposition.</w:t>
      </w:r>
    </w:p>
    <w:p>
      <w:pPr>
        <w:keepNext/>
        <w:keepLines/>
        <w:spacing w:before="336" w:after="224" w:line="322" w:lineRule="exact"/>
        <w:ind w:left="720" w:hanging="720"/>
        <w:jc w:val="left"/>
      </w:pPr>
      <w:r>
        <w:rPr>
          <w:b/>
          <w:bCs/>
        </w:rPr>
        <w:t xml:space="preserve">3.</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improperly</w:t>
      </w:r>
      <w:r>
        <w:rPr>
          <w:b/>
          <w:bCs/>
        </w:rPr>
        <w:t xml:space="preserve"> </w:t>
      </w:r>
      <w:r>
        <w:rPr>
          <w:b/>
          <w:bCs/>
        </w:rPr>
        <w:t xml:space="preserve">relied</w:t>
      </w:r>
      <w:r>
        <w:rPr>
          <w:b/>
          <w:bCs/>
        </w:rPr>
        <w:t xml:space="preserve"> </w:t>
      </w:r>
      <w:r>
        <w:rPr>
          <w:b/>
          <w:bCs/>
        </w:rPr>
        <w:t xml:space="preserve">on</w:t>
      </w:r>
      <w:r>
        <w:rPr>
          <w:b/>
          <w:bCs/>
        </w:rPr>
        <w:t xml:space="preserve"> </w:t>
      </w:r>
      <w:r>
        <w:rPr>
          <w:b/>
          <w:bCs/>
        </w:rPr>
        <w:t xml:space="preserve">unproven</w:t>
      </w:r>
      <w:r>
        <w:rPr>
          <w:b/>
          <w:bCs/>
        </w:rPr>
        <w:t xml:space="preserve"> </w:t>
      </w:r>
      <w:r>
        <w:rPr>
          <w:b/>
          <w:bCs/>
        </w:rPr>
        <w:t xml:space="preserve">and</w:t>
      </w:r>
      <w:r>
        <w:rPr>
          <w:b/>
          <w:bCs/>
        </w:rPr>
        <w:t xml:space="preserve"> </w:t>
      </w:r>
      <w:r>
        <w:rPr>
          <w:b/>
          <w:bCs/>
        </w:rPr>
        <w:t xml:space="preserve">uncharged</w:t>
      </w:r>
      <w:r>
        <w:rPr>
          <w:b/>
          <w:bCs/>
        </w:rPr>
        <w:t xml:space="preserve"> </w:t>
      </w:r>
      <w:r>
        <w:rPr>
          <w:b/>
          <w:bCs/>
        </w:rPr>
        <w:t xml:space="preserve">conduct</w:t>
      </w:r>
      <w:r>
        <w:rPr>
          <w:b/>
          <w:bCs/>
        </w:rPr>
        <w:t xml:space="preserve"> </w:t>
      </w:r>
      <w:r>
        <w:rPr>
          <w:b/>
          <w:bCs/>
        </w:rPr>
        <w:t xml:space="preserve">to</w:t>
      </w:r>
      <w:r>
        <w:rPr>
          <w:b/>
          <w:bCs/>
        </w:rPr>
        <w:t xml:space="preserve"> </w:t>
      </w:r>
      <w:r>
        <w:rPr>
          <w:b/>
          <w:bCs/>
        </w:rPr>
        <w:t xml:space="preserve">impose</w:t>
      </w:r>
      <w:r>
        <w:rPr>
          <w:b/>
          <w:bCs/>
        </w:rPr>
        <w:t xml:space="preserve"> </w:t>
      </w:r>
      <w:r>
        <w:rPr>
          <w:b/>
          <w:bCs/>
        </w:rPr>
        <w:t xml:space="preserve">a</w:t>
      </w:r>
      <w:r>
        <w:rPr>
          <w:b/>
          <w:bCs/>
        </w:rPr>
        <w:t xml:space="preserve"> </w:t>
      </w:r>
      <w:r>
        <w:rPr>
          <w:b/>
          <w:bCs/>
        </w:rPr>
        <w:t xml:space="preserve">manifest</w:t>
      </w:r>
      <w:r>
        <w:rPr>
          <w:b/>
          <w:bCs/>
        </w:rPr>
        <w:t xml:space="preserve"> </w:t>
      </w:r>
      <w:r>
        <w:rPr>
          <w:b/>
          <w:bCs/>
        </w:rPr>
        <w:t xml:space="preserve">injustice</w:t>
      </w:r>
      <w:r>
        <w:rPr>
          <w:b/>
          <w:bCs/>
        </w:rPr>
        <w:t xml:space="preserve"> </w:t>
      </w:r>
      <w:r>
        <w:rPr>
          <w:b/>
          <w:bCs/>
        </w:rPr>
        <w:t xml:space="preserve">disposition.</w:t>
      </w:r>
    </w:p>
    <w:p>
      <w:pPr>
        <w:keepNext/>
        <w:keepLines/>
        <w:spacing w:before="280" w:after="224" w:line="322" w:lineRule="exact"/>
        <w:ind w:left="1080" w:hanging="720"/>
        <w:jc w:val="left"/>
      </w:pPr>
      <w:r>
        <w:rPr>
          <w:b/>
          <w:bCs/>
        </w:rPr>
        <w:t xml:space="preserve">a.</w:t>
      </w:r>
      <w:r>
        <w:rPr>
          <w:b/>
          <w:bCs/>
        </w:rPr>
        <w:t xml:space="preserve"> </w:t>
      </w:r>
      <w:r>
        <w:rPr>
          <w:b/>
          <w:bCs/>
        </w:rPr>
        <w:t xml:space="preserve">Aggravating</w:t>
      </w:r>
      <w:r>
        <w:rPr>
          <w:b/>
          <w:bCs/>
        </w:rPr>
        <w:t xml:space="preserve"> </w:t>
      </w:r>
      <w:r>
        <w:rPr>
          <w:b/>
          <w:bCs/>
        </w:rPr>
        <w:t xml:space="preserve">factors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related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offense</w:t>
      </w:r>
      <w:r>
        <w:rPr>
          <w:b/>
          <w:bCs/>
        </w:rPr>
        <w:t xml:space="preserve"> </w:t>
      </w:r>
      <w:r>
        <w:rPr>
          <w:b/>
          <w:bCs/>
        </w:rPr>
        <w:t xml:space="preserve">and</w:t>
      </w:r>
      <w:r>
        <w:rPr>
          <w:b/>
          <w:bCs/>
        </w:rPr>
        <w:t xml:space="preserve"> </w:t>
      </w:r>
      <w:r>
        <w:rPr>
          <w:b/>
          <w:bCs/>
        </w:rPr>
        <w:t xml:space="preserve">may</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determination</w:t>
      </w:r>
      <w:r>
        <w:rPr>
          <w:b/>
          <w:bCs/>
        </w:rPr>
        <w:t xml:space="preserve"> </w:t>
      </w:r>
      <w:r>
        <w:rPr>
          <w:b/>
          <w:bCs/>
        </w:rPr>
        <w:t xml:space="preserve">of</w:t>
      </w:r>
      <w:r>
        <w:rPr>
          <w:b/>
          <w:bCs/>
        </w:rPr>
        <w:t xml:space="preserve"> </w:t>
      </w:r>
      <w:r>
        <w:rPr>
          <w:b/>
          <w:bCs/>
        </w:rPr>
        <w:t xml:space="preserve">conduct</w:t>
      </w:r>
      <w:r>
        <w:rPr>
          <w:b/>
          <w:bCs/>
        </w:rPr>
        <w:t xml:space="preserve"> </w:t>
      </w:r>
      <w:r>
        <w:rPr>
          <w:b/>
          <w:bCs/>
        </w:rPr>
        <w:t xml:space="preserve">that</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proven</w:t>
      </w:r>
      <w:r>
        <w:rPr>
          <w:b/>
          <w:bCs/>
        </w:rPr>
        <w:t xml:space="preserve"> </w:t>
      </w:r>
      <w:r>
        <w:rPr>
          <w:b/>
          <w:bCs/>
        </w:rPr>
        <w:t xml:space="preserve">at</w:t>
      </w:r>
      <w:r>
        <w:rPr>
          <w:b/>
          <w:bCs/>
        </w:rPr>
        <w:t xml:space="preserve"> </w:t>
      </w:r>
      <w:r>
        <w:rPr>
          <w:b/>
          <w:bCs/>
        </w:rPr>
        <w:t xml:space="preserve">trial.</w:t>
      </w:r>
    </w:p>
    <w:p>
      <w:pPr>
        <w:pStyle w:val="BodyText"/>
      </w:pPr>
      <w:r>
        <w:t xml:space="preserve">To exceed the standard range, the court must find the standard range presents “a serious, and clear danger to society in light of the purposes” of the Act. RCW 13.40.020(19).</w:t>
      </w:r>
      <w:r>
        <w:t xml:space="preserve"> </w:t>
      </w:r>
      <w:r>
        <w:t xml:space="preserve">The court’s findings “shall be supported by clear and convincing evidence.” RCW 13.40.160(2).</w:t>
      </w:r>
    </w:p>
    <w:p>
      <w:pPr>
        <w:pStyle w:val="BodyText"/>
      </w:pPr>
      <w:r>
        <w:t xml:space="preserve">On review, the disposition court’s reasoning is held to a “stringent standard.”</w:t>
      </w:r>
      <w:r>
        <w:t xml:space="preserve"> </w:t>
      </w:r>
      <w:r>
        <w:rPr>
          <w:i/>
          <w:iCs/>
        </w:rPr>
        <w:t xml:space="preserve">State v. Payne</w:t>
      </w:r>
      <w:r>
        <w:t xml:space="preserve">, 58 Wn. App. 215, 219, 795 P.2d 134 (1990). This Court will reverse a manifest injustice disposition unless it finds: “(a) that the reasons supplied by the disposition judge are supported by the record which was before the judge and that those reasons clearly and convincingly support the conclusion that a disposition within the range would constitute a manifest injustice, and (b) that the sentence imposed was neither clearly excessive nor clearly too lenient.” RCW 13.40.230(2)</w:t>
      </w:r>
      <w:r>
        <w:t xml:space="preserve"> </w:t>
      </w:r>
      <w:r>
        <w:t xml:space="preserve">(emphasis added).</w:t>
      </w:r>
    </w:p>
    <w:p>
      <w:pPr>
        <w:pStyle w:val="BodyText"/>
      </w:pPr>
      <w:r>
        <w:t xml:space="preserve">Any aggravating factor used to justify a manifest injustice sentence must “relate to the crime itself.”</w:t>
      </w:r>
      <w:r>
        <w:t xml:space="preserve"> </w:t>
      </w:r>
      <w:r>
        <w:rPr>
          <w:i/>
          <w:iCs/>
        </w:rPr>
        <w:t xml:space="preserve">M.S.</w:t>
      </w:r>
      <w:r>
        <w:t xml:space="preserve">, 197 Wn.2d at 466. They must be facts available at the outset of the case, not based on later behavior.</w:t>
      </w:r>
      <w:r>
        <w:t xml:space="preserve"> </w:t>
      </w:r>
      <w:r>
        <w:rPr>
          <w:i/>
          <w:iCs/>
        </w:rPr>
        <w:t xml:space="preserve">Id.</w:t>
      </w:r>
    </w:p>
    <w:p>
      <w:pPr>
        <w:pStyle w:val="BodyText"/>
      </w:pPr>
      <w:r>
        <w:t xml:space="preserve">The JJA was enacted with the intent that the “presumptive sentencing scheme” would hold young people accountable their offenses, based on the nature and frequency of prior offenses. Mary Kay Becker,</w:t>
      </w:r>
      <w:r>
        <w:t xml:space="preserve"> </w:t>
      </w:r>
      <w:r>
        <w:rPr>
          <w:i/>
          <w:iCs/>
        </w:rPr>
        <w:t xml:space="preserve">Washington State’s New Juvenile Code: An Introduction</w:t>
      </w:r>
      <w:r>
        <w:t xml:space="preserve">, 14 Gonz. L. Rev. 289, 308 (1979). It was intended to correct the prior practice of sentencing juveniles “on the basis of their social background and need for treatment” as opposed to the criminal offenses committed.</w:t>
      </w:r>
      <w:r>
        <w:t xml:space="preserve"> </w:t>
      </w:r>
      <w:r>
        <w:rPr>
          <w:i/>
          <w:iCs/>
        </w:rPr>
        <w:t xml:space="preserve">Id.</w:t>
      </w:r>
      <w:r>
        <w:t xml:space="preserve"> </w:t>
      </w:r>
      <w:r>
        <w:t xml:space="preserve">at 293</w:t>
      </w:r>
      <w:r>
        <w:noBreakHyphen/>
      </w:r>
      <w:r>
        <w:t xml:space="preserve">95, 308.</w:t>
      </w:r>
    </w:p>
    <w:p>
      <w:pPr>
        <w:pStyle w:val="BodyText"/>
      </w:pPr>
      <w:r>
        <w:t xml:space="preserve">“Generally, a standard range disposition will be adequate to achieve the goals of the Juvenile Justice Act, including the goal of rehabilitation.”</w:t>
      </w:r>
      <w:r>
        <w:t xml:space="preserve"> </w:t>
      </w:r>
      <w:r>
        <w:rPr>
          <w:i/>
          <w:iCs/>
        </w:rPr>
        <w:t xml:space="preserve">State v. Tai N.</w:t>
      </w:r>
      <w:r>
        <w:t xml:space="preserve">, 127 Wn. App. 733, 745, 113 P.3d 19 (2005).</w:t>
      </w:r>
    </w:p>
    <w:p>
      <w:pPr>
        <w:pStyle w:val="BodyTextNote"/>
      </w:pPr>
      <w:r>
        <w:t xml:space="preserve">Courts cannot ignore the effects of incarceration on children when imposing a manifest injustice disposition. Being held in total confinement exposes youth to sexual violations or physical abuse. Allen Beck,</w:t>
      </w:r>
      <w:r>
        <w:t xml:space="preserve"> </w:t>
      </w:r>
      <w:r>
        <w:rPr>
          <w:i/>
          <w:iCs/>
        </w:rPr>
        <w:t xml:space="preserve">Sexual Victimization in Juvenile Facilities Reported by Youth, 2012</w:t>
      </w:r>
      <w:r>
        <w:t xml:space="preserve">, U.S. Department of Justice, 9 (2013) (documenting sexual victimization of youth in state facilities)</w:t>
      </w:r>
      <w:r>
        <w:rPr>
          <w:rStyle w:val="FootnoteReference"/>
        </w:rPr>
        <w:footnoteReference w:id="11"/>
      </w:r>
      <w:r>
        <w:t xml:space="preserve">; Holbrook Moore,</w:t>
      </w:r>
      <w:r>
        <w:t xml:space="preserve"> </w:t>
      </w:r>
      <w:r>
        <w:rPr>
          <w:i/>
          <w:iCs/>
        </w:rPr>
        <w:t xml:space="preserve">AP: 13K Claims of Abuse in Juvenile Detention Since ‘04</w:t>
      </w:r>
      <w:r>
        <w:t xml:space="preserve"> </w:t>
      </w:r>
      <w:r>
        <w:t xml:space="preserve">(2008) (close to half of youth confined in secure facilities reported unnecessary force; one-third reported solitary confinement used as discipline tool).</w:t>
      </w:r>
      <w:r>
        <w:rPr>
          <w:rStyle w:val="FootnoteReference"/>
        </w:rPr>
        <w:footnoteReference w:id="12"/>
      </w:r>
    </w:p>
    <w:p>
      <w:pPr>
        <w:pStyle w:val="BodyTextNote"/>
      </w:pPr>
      <w:r>
        <w:t xml:space="preserve">The negative consequences of incarceration are particularly acute for young people who enter the justice system with behavioral health problems. “Far from receiving effective treatment, young people with behavioral health problems simply get worse in detention, not better.” Justice Policy Inst.,</w:t>
      </w:r>
      <w:r>
        <w:t xml:space="preserve"> </w:t>
      </w:r>
      <w:r>
        <w:rPr>
          <w:i/>
          <w:iCs/>
        </w:rPr>
        <w:t xml:space="preserve">The Dangers Of Detention: The Impact Of Incarcerating Youth In Detention And Other Secure Facilities</w:t>
      </w:r>
      <w:r>
        <w:t xml:space="preserve"> </w:t>
      </w:r>
      <w:r>
        <w:t xml:space="preserve">8 (2006).</w:t>
      </w:r>
      <w:r>
        <w:rPr>
          <w:rStyle w:val="FootnoteReference"/>
        </w:rPr>
        <w:footnoteReference w:id="13"/>
      </w:r>
    </w:p>
    <w:p>
      <w:pPr>
        <w:keepNext/>
        <w:keepLines/>
        <w:spacing w:before="280" w:after="224" w:line="322" w:lineRule="exact"/>
        <w:ind w:left="1080" w:hanging="720"/>
        <w:jc w:val="left"/>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imposed</w:t>
      </w:r>
      <w:r>
        <w:rPr>
          <w:b/>
          <w:bCs/>
        </w:rPr>
        <w:t xml:space="preserve"> </w:t>
      </w:r>
      <w:r>
        <w:rPr>
          <w:b/>
          <w:bCs/>
        </w:rPr>
        <w:t xml:space="preserve">a</w:t>
      </w:r>
      <w:r>
        <w:rPr>
          <w:b/>
          <w:bCs/>
        </w:rPr>
        <w:t xml:space="preserve"> </w:t>
      </w:r>
      <w:r>
        <w:rPr>
          <w:b/>
          <w:bCs/>
        </w:rPr>
        <w:t xml:space="preserve">manifest</w:t>
      </w:r>
      <w:r>
        <w:rPr>
          <w:b/>
          <w:bCs/>
        </w:rPr>
        <w:t xml:space="preserve"> </w:t>
      </w:r>
      <w:r>
        <w:rPr>
          <w:b/>
          <w:bCs/>
        </w:rPr>
        <w:t xml:space="preserve">injustice</w:t>
      </w:r>
      <w:r>
        <w:rPr>
          <w:b/>
          <w:bCs/>
        </w:rPr>
        <w:t xml:space="preserve"> </w:t>
      </w:r>
      <w:r>
        <w:rPr>
          <w:b/>
          <w:bCs/>
        </w:rPr>
        <w:t xml:space="preserve">disposition</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facts</w:t>
      </w:r>
      <w:r>
        <w:rPr>
          <w:b/>
          <w:bCs/>
        </w:rPr>
        <w:t xml:space="preserve"> </w:t>
      </w:r>
      <w:r>
        <w:rPr>
          <w:b/>
          <w:bCs/>
        </w:rPr>
        <w:t xml:space="preserve">already</w:t>
      </w:r>
      <w:r>
        <w:rPr>
          <w:b/>
          <w:bCs/>
        </w:rPr>
        <w:t xml:space="preserve"> </w:t>
      </w:r>
      <w:r>
        <w:rPr>
          <w:b/>
          <w:bCs/>
        </w:rPr>
        <w:t xml:space="preserve">used</w:t>
      </w:r>
      <w:r>
        <w:rPr>
          <w:b/>
          <w:bCs/>
        </w:rPr>
        <w:t xml:space="preserve"> </w:t>
      </w:r>
      <w:r>
        <w:rPr>
          <w:b/>
          <w:bCs/>
        </w:rPr>
        <w:t xml:space="preserve">to</w:t>
      </w:r>
      <w:r>
        <w:rPr>
          <w:b/>
          <w:bCs/>
        </w:rPr>
        <w:t xml:space="preserve"> </w:t>
      </w:r>
      <w:r>
        <w:rPr>
          <w:b/>
          <w:bCs/>
        </w:rPr>
        <w:t xml:space="preserve">create</w:t>
      </w:r>
      <w:r>
        <w:rPr>
          <w:b/>
          <w:bCs/>
        </w:rPr>
        <w:t xml:space="preserve"> </w:t>
      </w:r>
      <w:r>
        <w:rPr>
          <w:b/>
          <w:bCs/>
        </w:rPr>
        <w:t xml:space="preserve">the</w:t>
      </w:r>
      <w:r>
        <w:rPr>
          <w:b/>
          <w:bCs/>
        </w:rPr>
        <w:t xml:space="preserve"> </w:t>
      </w:r>
      <w:r>
        <w:rPr>
          <w:b/>
          <w:bCs/>
        </w:rPr>
        <w:t xml:space="preserve">standard</w:t>
      </w:r>
      <w:r>
        <w:rPr>
          <w:b/>
          <w:bCs/>
        </w:rPr>
        <w:t xml:space="preserve"> </w:t>
      </w:r>
      <w:r>
        <w:rPr>
          <w:b/>
          <w:bCs/>
        </w:rPr>
        <w:t xml:space="preserve">range</w:t>
      </w:r>
      <w:r>
        <w:rPr>
          <w:b/>
          <w:bCs/>
        </w:rPr>
        <w:t xml:space="preserve"> </w:t>
      </w:r>
      <w:r>
        <w:rPr>
          <w:b/>
          <w:bCs/>
        </w:rPr>
        <w:t xml:space="preserve">and</w:t>
      </w:r>
      <w:r>
        <w:rPr>
          <w:b/>
          <w:bCs/>
        </w:rPr>
        <w:t xml:space="preserve"> </w:t>
      </w:r>
      <w:r>
        <w:rPr>
          <w:b/>
          <w:bCs/>
        </w:rPr>
        <w:t xml:space="preserve">unproven</w:t>
      </w:r>
      <w:r>
        <w:rPr>
          <w:b/>
          <w:bCs/>
        </w:rPr>
        <w:t xml:space="preserve"> </w:t>
      </w:r>
      <w:r>
        <w:rPr>
          <w:b/>
          <w:bCs/>
        </w:rPr>
        <w:t xml:space="preserve">allegations.</w:t>
      </w:r>
    </w:p>
    <w:p>
      <w:pPr>
        <w:keepNext/>
        <w:keepLines/>
        <w:spacing w:before="280" w:after="224" w:line="322" w:lineRule="exact"/>
        <w:ind w:left="1440" w:hanging="720"/>
        <w:jc w:val="left"/>
      </w:pPr>
      <w:r>
        <w:rPr>
          <w:b/>
          <w:bCs/>
        </w:rPr>
        <w:t xml:space="preserve">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disagreed</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standard</w:t>
      </w:r>
      <w:r>
        <w:rPr>
          <w:b/>
          <w:bCs/>
        </w:rPr>
        <w:t xml:space="preserve"> </w:t>
      </w:r>
      <w:r>
        <w:rPr>
          <w:b/>
          <w:bCs/>
        </w:rPr>
        <w:t xml:space="preserve">range.</w:t>
      </w:r>
    </w:p>
    <w:p>
      <w:pPr>
        <w:pStyle w:val="BodyText"/>
      </w:pPr>
      <w:r>
        <w:t xml:space="preserve">Courts may not depart from the standard range based on factors already considered by the legislature.</w:t>
      </w:r>
      <w:r>
        <w:t xml:space="preserve"> </w:t>
      </w:r>
      <w:r>
        <w:rPr>
          <w:i/>
          <w:iCs/>
        </w:rPr>
        <w:t xml:space="preserve">State v. Pascal</w:t>
      </w:r>
      <w:r>
        <w:t xml:space="preserve">, 108 Wn.2d 126, 137, 736 P.2d 1065 (1987). “[T]he Legislature specifically considered criminal history when establishing standard sentencing ranges.”</w:t>
      </w:r>
      <w:r>
        <w:t xml:space="preserve"> </w:t>
      </w:r>
      <w:r>
        <w:rPr>
          <w:i/>
          <w:iCs/>
        </w:rPr>
        <w:t xml:space="preserve">State v. Freitag</w:t>
      </w:r>
      <w:r>
        <w:t xml:space="preserve">, 127 Wn.2d 141, 145, 896 P.3d 1254 (1995);</w:t>
      </w:r>
      <w:r>
        <w:t xml:space="preserve"> </w:t>
      </w:r>
      <w:r>
        <w:rPr>
          <w:i/>
          <w:iCs/>
        </w:rPr>
        <w:t xml:space="preserve">see also State v. Rogers</w:t>
      </w:r>
      <w:r>
        <w:t xml:space="preserve">, 112 Wn.2d 180, 183, 770 P.2d 180 (1989) (“criminal history is one of the components used to compute the presumptive range for an offense”). “The trial court’s disagreement with the legislature’s determinations cannot justify a departure.”</w:t>
      </w:r>
      <w:r>
        <w:t xml:space="preserve"> </w:t>
      </w:r>
      <w:r>
        <w:rPr>
          <w:i/>
          <w:iCs/>
        </w:rPr>
        <w:t xml:space="preserve">State v. Law</w:t>
      </w:r>
      <w:r>
        <w:t xml:space="preserve">, 154 Wn.2d 85, 101, 110 P.3d 717 (2005).</w:t>
      </w:r>
    </w:p>
    <w:p>
      <w:pPr>
        <w:pStyle w:val="BodyText"/>
      </w:pPr>
      <w:r>
        <w:t xml:space="preserve">The court repeatedly expressed dismay about the length of the standard range for second degree manslaughter. RP 39, 40</w:t>
      </w:r>
      <w:r>
        <w:noBreakHyphen/>
      </w:r>
      <w:r>
        <w:t xml:space="preserve">41. It described the standard range as “odd” and said “it makes no sense to me,” even if that was the law. RP 40</w:t>
      </w:r>
      <w:r>
        <w:noBreakHyphen/>
      </w:r>
      <w:r>
        <w:t xml:space="preserve">41. Disagreement with the standard range is not a basis for imposing a manifest injustice disposition.</w:t>
      </w:r>
    </w:p>
    <w:p>
      <w:pPr>
        <w:keepNext/>
        <w:keepLines/>
        <w:spacing w:before="280" w:after="224" w:line="322" w:lineRule="exact"/>
        <w:ind w:left="1440" w:hanging="720"/>
        <w:jc w:val="left"/>
      </w:pPr>
      <w:r>
        <w:rPr>
          <w:b/>
          <w:bCs/>
        </w:rPr>
        <w:t xml:space="preserve">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misunderstood</w:t>
      </w:r>
      <w:r>
        <w:rPr>
          <w:b/>
          <w:bCs/>
        </w:rPr>
        <w:t xml:space="preserve"> </w:t>
      </w:r>
      <w:r>
        <w:rPr>
          <w:b/>
          <w:bCs/>
        </w:rPr>
        <w:t xml:space="preserve">the</w:t>
      </w:r>
      <w:r>
        <w:rPr>
          <w:b/>
          <w:bCs/>
        </w:rPr>
        <w:t xml:space="preserve"> </w:t>
      </w:r>
      <w:r>
        <w:rPr>
          <w:b/>
          <w:bCs/>
        </w:rPr>
        <w:t xml:space="preserve">inclusion</w:t>
      </w:r>
      <w:r>
        <w:rPr>
          <w:b/>
          <w:bCs/>
        </w:rPr>
        <w:t xml:space="preserve"> </w:t>
      </w:r>
      <w:r>
        <w:rPr>
          <w:b/>
          <w:bCs/>
        </w:rPr>
        <w:t xml:space="preserve">of</w:t>
      </w:r>
      <w:r>
        <w:rPr>
          <w:b/>
          <w:bCs/>
        </w:rPr>
        <w:t xml:space="preserve"> </w:t>
      </w:r>
      <w:r>
        <w:rPr>
          <w:b/>
          <w:bCs/>
        </w:rPr>
        <w:t xml:space="preserve">misdemeanors</w:t>
      </w:r>
      <w:r>
        <w:rPr>
          <w:b/>
          <w:bCs/>
        </w:rPr>
        <w:t xml:space="preserve"> </w:t>
      </w:r>
      <w:r>
        <w:rPr>
          <w:b/>
          <w:bCs/>
        </w:rPr>
        <w:t xml:space="preserve">in</w:t>
      </w:r>
      <w:r>
        <w:rPr>
          <w:b/>
          <w:bCs/>
        </w:rPr>
        <w:t xml:space="preserve"> </w:t>
      </w:r>
      <w:r>
        <w:rPr>
          <w:b/>
          <w:bCs/>
        </w:rPr>
        <w:t xml:space="preserve">J.W.M.’s</w:t>
      </w:r>
      <w:r>
        <w:rPr>
          <w:b/>
          <w:bCs/>
        </w:rPr>
        <w:t xml:space="preserve"> </w:t>
      </w:r>
      <w:r>
        <w:rPr>
          <w:b/>
          <w:bCs/>
        </w:rPr>
        <w:t xml:space="preserve">criminal</w:t>
      </w:r>
      <w:r>
        <w:rPr>
          <w:b/>
          <w:bCs/>
        </w:rPr>
        <w:t xml:space="preserve"> </w:t>
      </w:r>
      <w:r>
        <w:rPr>
          <w:b/>
          <w:bCs/>
        </w:rPr>
        <w:t xml:space="preserve">history.</w:t>
      </w:r>
    </w:p>
    <w:p>
      <w:pPr>
        <w:pStyle w:val="BodyText"/>
      </w:pPr>
      <w:r>
        <w:t xml:space="preserve">The court relied on the aggravating factor that J.W.M. faced other complaints resulting in a finding of guilt that were not included as criminal history, citing J.W.M.’s convictions for fourth degree assault and harassment. CP 31</w:t>
      </w:r>
      <w:r>
        <w:noBreakHyphen/>
      </w:r>
      <w:r>
        <w:t xml:space="preserve">32 (Finding of Fact 11);</w:t>
      </w:r>
      <w:r>
        <w:t xml:space="preserve"> </w:t>
      </w:r>
      <w:r>
        <w:rPr>
          <w:i/>
          <w:iCs/>
        </w:rPr>
        <w:t xml:space="preserve">see</w:t>
      </w:r>
      <w:r>
        <w:t xml:space="preserve"> </w:t>
      </w:r>
      <w:r>
        <w:t xml:space="preserve">CP 33 (Conclusion of Law 3(a), (d)). But both of these offenses did count in J.W.M.’s criminal history. By statute, these gross misdemeanors are scored as ¼ point each, and any amount below one is rounded down. RCW 13.40.0357.</w:t>
      </w:r>
      <w:r>
        <w:t xml:space="preserve"> </w:t>
      </w:r>
      <w:r>
        <w:t xml:space="preserve">The Legislature decided that a child must be convicted of more than two gross misdemeanors for them to add a full point to a child’s offender score.</w:t>
      </w:r>
      <w:r>
        <w:t xml:space="preserve"> </w:t>
      </w:r>
      <w:r>
        <w:rPr>
          <w:i/>
          <w:iCs/>
        </w:rPr>
        <w:t xml:space="preserve">Id.</w:t>
      </w:r>
    </w:p>
    <w:p>
      <w:pPr>
        <w:pStyle w:val="BodyText"/>
      </w:pPr>
      <w:r>
        <w:t xml:space="preserve">Despite the legislature’s determination of how misdemeanors will be scored in a person’s criminal history, the court insisted it was “very concerning” that these misdemeanor offenses were not included as criminal history. CP 32 (Finding of Fact 11). Contrary to the court’s finding, these offenses were considered by the legislature in setting the standard range and counted as criminal history, even if J.W.M.’s prior convictions did not add up to a full point under RCW 13.40.0357.</w:t>
      </w:r>
      <w:r>
        <w:t xml:space="preserve"> </w:t>
      </w:r>
      <w:r>
        <w:t xml:space="preserve">Disagreement with the legislature’s classification and scoring decisions is not a basis to depart from the standard range.</w:t>
      </w:r>
    </w:p>
    <w:p>
      <w:pPr>
        <w:keepNext/>
        <w:keepLines/>
        <w:spacing w:before="280" w:after="224" w:line="322" w:lineRule="exact"/>
        <w:ind w:left="1440" w:hanging="720"/>
        <w:jc w:val="left"/>
      </w:pPr>
      <w:r>
        <w:rPr>
          <w:b/>
          <w:bCs/>
        </w:rPr>
        <w:t xml:space="preserve">iii.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repeatedly</w:t>
      </w:r>
      <w:r>
        <w:rPr>
          <w:b/>
          <w:bCs/>
        </w:rPr>
        <w:t xml:space="preserve"> </w:t>
      </w:r>
      <w:r>
        <w:rPr>
          <w:b/>
          <w:bCs/>
        </w:rPr>
        <w:t xml:space="preserve">referred</w:t>
      </w:r>
      <w:r>
        <w:rPr>
          <w:b/>
          <w:bCs/>
        </w:rPr>
        <w:t xml:space="preserve"> </w:t>
      </w:r>
      <w:r>
        <w:rPr>
          <w:b/>
          <w:bCs/>
        </w:rPr>
        <w:t xml:space="preserve">to</w:t>
      </w:r>
      <w:r>
        <w:rPr>
          <w:b/>
          <w:bCs/>
        </w:rPr>
        <w:t xml:space="preserve"> </w:t>
      </w:r>
      <w:r>
        <w:rPr>
          <w:b/>
          <w:bCs/>
        </w:rPr>
        <w:t xml:space="preserve">allegations</w:t>
      </w:r>
      <w:r>
        <w:rPr>
          <w:b/>
          <w:bCs/>
        </w:rPr>
        <w:t xml:space="preserve"> </w:t>
      </w:r>
      <w:r>
        <w:rPr>
          <w:b/>
          <w:bCs/>
        </w:rPr>
        <w:t xml:space="preserve">that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result</w:t>
      </w:r>
      <w:r>
        <w:rPr>
          <w:b/>
          <w:bCs/>
        </w:rPr>
        <w:t xml:space="preserve"> </w:t>
      </w:r>
      <w:r>
        <w:rPr>
          <w:b/>
          <w:bCs/>
        </w:rPr>
        <w:t xml:space="preserve">in</w:t>
      </w:r>
      <w:r>
        <w:rPr>
          <w:b/>
          <w:bCs/>
        </w:rPr>
        <w:t xml:space="preserve"> </w:t>
      </w:r>
      <w:r>
        <w:rPr>
          <w:b/>
          <w:bCs/>
        </w:rPr>
        <w:t xml:space="preserve">convictions.</w:t>
      </w:r>
    </w:p>
    <w:p>
      <w:pPr>
        <w:pStyle w:val="BodyText"/>
      </w:pPr>
      <w:r>
        <w:t xml:space="preserve">Several of the court’s written findings of fact refer to offenses J.W.M. was not convicted of committing. In Finding of Fact 11, it states J.W.M.’s misdemeanor assault and harassment convictions were “originally charged” as second degree assault and felony harassment. CP 31</w:t>
      </w:r>
      <w:r>
        <w:noBreakHyphen/>
      </w:r>
      <w:r>
        <w:t xml:space="preserve">32. In Findings of Fact 10 and 12, the court states the standard range is too lenient due in part to “pending charges of first degree robbery and intimidating a witness.” CP 31</w:t>
      </w:r>
      <w:r>
        <w:noBreakHyphen/>
      </w:r>
      <w:r>
        <w:t xml:space="preserve">32. In Finding of Fact 13, it notes J.W.M. was on pretrial release for “his pending assault in the second degree charge” when he committed the current offense, without mentioning that J.W.M. was not convicted of assault in the second degree. CP 32.</w:t>
      </w:r>
    </w:p>
    <w:p>
      <w:pPr>
        <w:pStyle w:val="BodyText"/>
      </w:pPr>
      <w:r>
        <w:t xml:space="preserve">And regarding the manslaughter allegation, the court repeatedly said it thought J.W.M. acted recklessly, even though the jury convicted him of committing a negligent act. RP 40, 43.</w:t>
      </w:r>
    </w:p>
    <w:p>
      <w:pPr>
        <w:pStyle w:val="BodyText"/>
      </w:pPr>
      <w:r>
        <w:t xml:space="preserve">In Conclusion of Law 3(a), the court found J.W.M. has “continuing, uncharged and dismissed criminal conduct,” which showed the standard range was clearly too lenient. CP 33. In Conclusion of Law 3(c), the court summarily asserted “[a]lmost all” of J.W.M.’s prior criminal matters involve stealing or attempted stealing of property from others, many times result in the respondent inflicting harm on that person or threatening that person with harm.”</w:t>
      </w:r>
      <w:r>
        <w:t xml:space="preserve"> </w:t>
      </w:r>
      <w:r>
        <w:rPr>
          <w:i/>
          <w:iCs/>
        </w:rPr>
        <w:t xml:space="preserve">Id.</w:t>
      </w:r>
      <w:r>
        <w:t xml:space="preserve"> </w:t>
      </w:r>
      <w:r>
        <w:t xml:space="preserve">This conclusion of law is not supported by the court’s factual findings. The findings do not describe J.W.M. as repeatedly stealing property or “many times” threatening people with harm.</w:t>
      </w:r>
    </w:p>
    <w:p>
      <w:pPr>
        <w:pStyle w:val="BodyText"/>
      </w:pPr>
      <w:r>
        <w:t xml:space="preserve">The offense for which the court imposed a manifest injustice disposition was a crime of negligence, where J.W.M. was unaware of the risk his conduct posed. The court may not substitute its belief J.W.M. committed a more serious offense with the jury’s finding that the prosecution proved only negligence and not the recklessness required for first degree manslaughter.</w:t>
      </w:r>
    </w:p>
    <w:p>
      <w:pPr>
        <w:pStyle w:val="BodyText"/>
      </w:pPr>
      <w:r>
        <w:t xml:space="preserve">The court improperly relied on allegations that were not proven, such as charges that had been filed and reduced, as well as pending charges for which J.W.M. was entitled to the presumption of innocence. The court appeared to take the unproven allegations as true, concluding they show he has “no regard for the property or safety of others.” CP 33. The court’s findings of fact and conclusions of law that use unproven claims to justify the exceptional sentence must be disregarded.</w:t>
      </w:r>
    </w:p>
    <w:p>
      <w:pPr>
        <w:keepNext/>
        <w:keepLines/>
        <w:spacing w:before="280" w:after="224" w:line="322" w:lineRule="exact"/>
        <w:ind w:left="1080" w:hanging="720"/>
        <w:jc w:val="left"/>
      </w:pPr>
      <w:r>
        <w:rPr>
          <w:b/>
          <w:bCs/>
        </w:rPr>
        <w:t xml:space="preserve">d.</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weigh</w:t>
      </w:r>
      <w:r>
        <w:rPr>
          <w:b/>
          <w:bCs/>
        </w:rPr>
        <w:t xml:space="preserve"> </w:t>
      </w:r>
      <w:r>
        <w:rPr>
          <w:b/>
          <w:bCs/>
        </w:rPr>
        <w:t xml:space="preserve">mitigating</w:t>
      </w:r>
      <w:r>
        <w:rPr>
          <w:b/>
          <w:bCs/>
        </w:rPr>
        <w:t xml:space="preserve"> </w:t>
      </w:r>
      <w:r>
        <w:rPr>
          <w:b/>
          <w:bCs/>
        </w:rPr>
        <w:t xml:space="preserve">factors</w:t>
      </w:r>
      <w:r>
        <w:rPr>
          <w:b/>
          <w:bCs/>
        </w:rPr>
        <w:t xml:space="preserve"> </w:t>
      </w:r>
      <w:r>
        <w:rPr>
          <w:b/>
          <w:bCs/>
        </w:rPr>
        <w:t xml:space="preserve">and</w:t>
      </w:r>
      <w:r>
        <w:rPr>
          <w:b/>
          <w:bCs/>
        </w:rPr>
        <w:t xml:space="preserve"> </w:t>
      </w:r>
      <w:r>
        <w:rPr>
          <w:b/>
          <w:bCs/>
        </w:rPr>
        <w:t xml:space="preserve">imposed</w:t>
      </w:r>
      <w:r>
        <w:rPr>
          <w:b/>
          <w:bCs/>
        </w:rPr>
        <w:t xml:space="preserve"> </w:t>
      </w:r>
      <w:r>
        <w:rPr>
          <w:b/>
          <w:bCs/>
        </w:rPr>
        <w:t xml:space="preserve">a</w:t>
      </w:r>
      <w:r>
        <w:rPr>
          <w:b/>
          <w:bCs/>
        </w:rPr>
        <w:t xml:space="preserve"> </w:t>
      </w:r>
      <w:r>
        <w:rPr>
          <w:b/>
          <w:bCs/>
        </w:rPr>
        <w:t xml:space="preserve">manifest</w:t>
      </w:r>
      <w:r>
        <w:rPr>
          <w:b/>
          <w:bCs/>
        </w:rPr>
        <w:t xml:space="preserve"> </w:t>
      </w:r>
      <w:r>
        <w:rPr>
          <w:b/>
          <w:bCs/>
        </w:rPr>
        <w:t xml:space="preserve">injustice</w:t>
      </w:r>
      <w:r>
        <w:rPr>
          <w:b/>
          <w:bCs/>
        </w:rPr>
        <w:t xml:space="preserve"> </w:t>
      </w:r>
      <w:r>
        <w:rPr>
          <w:b/>
          <w:bCs/>
        </w:rPr>
        <w:t xml:space="preserve">sentence</w:t>
      </w:r>
      <w:r>
        <w:rPr>
          <w:b/>
          <w:bCs/>
        </w:rPr>
        <w:t xml:space="preserve"> </w:t>
      </w:r>
      <w:r>
        <w:rPr>
          <w:b/>
          <w:bCs/>
        </w:rPr>
        <w:t xml:space="preserve">for</w:t>
      </w:r>
      <w:r>
        <w:rPr>
          <w:b/>
          <w:bCs/>
        </w:rPr>
        <w:t xml:space="preserve"> </w:t>
      </w:r>
      <w:r>
        <w:rPr>
          <w:b/>
          <w:bCs/>
        </w:rPr>
        <w:t xml:space="preserve">impermissible</w:t>
      </w:r>
      <w:r>
        <w:rPr>
          <w:b/>
          <w:bCs/>
        </w:rPr>
        <w:t xml:space="preserve"> </w:t>
      </w:r>
      <w:r>
        <w:rPr>
          <w:b/>
          <w:bCs/>
        </w:rPr>
        <w:t xml:space="preserve">reasons.</w:t>
      </w:r>
    </w:p>
    <w:p>
      <w:pPr>
        <w:pStyle w:val="BodyText"/>
      </w:pPr>
      <w:r>
        <w:t xml:space="preserve">The court must consider mitigating factors before imposing a manifest injustice disposition. RCW 13.40.150(3). But the court barely acknowledged the substantial mitigating factors that explain J.W.M.’s difficult adjustment to the United States and did not mention them in its written findings other than to “adopt” what the probation counselor said. CP 31 (Finding of Fact 4, 5). It paid no attention to the poverty, stress, and fear that shaped in his childhood. Judd Rpt. It did not recognize how his traumatic upbringing produced a “heightened emotional reactivity” or that he was “developmentally immature” due to his past experiences. CP 69, 73. It did not mention his ADHD likely stemmed from his “history of trauma,” which helps explain his trouble regulating his behavior as a teenager. CP 72.</w:t>
      </w:r>
    </w:p>
    <w:p>
      <w:pPr>
        <w:pStyle w:val="BodyText"/>
      </w:pPr>
      <w:r>
        <w:t xml:space="preserve">It failed to recognize that J.W.M. was also maturing. He had served close to three years in jail for this incident. He was 17 years old when he started his jail term and was 20 years old at the time of sentencing. RP 35</w:t>
      </w:r>
      <w:r>
        <w:noBreakHyphen/>
      </w:r>
      <w:r>
        <w:t xml:space="preserve">36. As he ages, his brain also becomes less impulsive.</w:t>
      </w:r>
      <w:r>
        <w:t xml:space="preserve"> </w:t>
      </w:r>
      <w:r>
        <w:rPr>
          <w:i/>
          <w:iCs/>
        </w:rPr>
        <w:t xml:space="preserve">State v. O’Dell</w:t>
      </w:r>
      <w:r>
        <w:t xml:space="preserve">, 183 Wn.2d 680, 692, 358 P.3d 359 (2015). This maturation had already started for J.W.M., who became a father while incarcerated and hoped to continue his education and get employment to support his child and girlfriend. CP 66.</w:t>
      </w:r>
    </w:p>
    <w:p>
      <w:pPr>
        <w:pStyle w:val="BodyText"/>
      </w:pPr>
      <w:r>
        <w:t xml:space="preserve">The court ordered J.W.M. to serve the maximum sentence possible based on inappropriate factors and factual allegations for which J.W.M. received no notice, while disregarding mitigating evidence. The court’s manifest injustice disposition may not stand. These errors undermine the sentence imposed and a standard range term should be ordered.</w:t>
      </w:r>
    </w:p>
    <w:p>
      <w:pPr>
        <w:keepNext/>
        <w:keepLines/>
        <w:spacing w:before="336" w:after="224" w:line="322" w:lineRule="exact"/>
        <w:ind w:left="720" w:hanging="720"/>
        <w:jc w:val="left"/>
      </w:pPr>
      <w:r>
        <w:rPr>
          <w:b/>
          <w:bCs/>
        </w:rPr>
        <w:t xml:space="preserve">4.</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invalidly</w:t>
      </w:r>
      <w:r>
        <w:rPr>
          <w:b/>
          <w:bCs/>
        </w:rPr>
        <w:t xml:space="preserve"> </w:t>
      </w:r>
      <w:r>
        <w:rPr>
          <w:b/>
          <w:bCs/>
        </w:rPr>
        <w:t xml:space="preserve">entered</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disregarded.</w:t>
      </w:r>
    </w:p>
    <w:p>
      <w:pPr>
        <w:keepNext/>
        <w:keepLines/>
        <w:spacing w:before="280" w:after="224" w:line="322" w:lineRule="exact"/>
        <w:ind w:left="1080" w:hanging="720"/>
        <w:jc w:val="left"/>
      </w:pPr>
      <w:r>
        <w:rPr>
          <w:b/>
          <w:bCs/>
        </w:rPr>
        <w:t xml:space="preserve">a.</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may</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relied</w:t>
      </w:r>
      <w:r>
        <w:rPr>
          <w:b/>
          <w:bCs/>
        </w:rPr>
        <w:t xml:space="preserve"> </w:t>
      </w:r>
      <w:r>
        <w:rPr>
          <w:b/>
          <w:bCs/>
        </w:rPr>
        <w:t xml:space="preserve">upon</w:t>
      </w:r>
      <w:r>
        <w:rPr>
          <w:b/>
          <w:bCs/>
        </w:rPr>
        <w:t xml:space="preserve"> </w:t>
      </w:r>
      <w:r>
        <w:rPr>
          <w:b/>
          <w:bCs/>
        </w:rPr>
        <w:t xml:space="preserve">when</w:t>
      </w:r>
      <w:r>
        <w:rPr>
          <w:b/>
          <w:bCs/>
        </w:rPr>
        <w:t xml:space="preserve"> </w:t>
      </w:r>
      <w:r>
        <w:rPr>
          <w:b/>
          <w:bCs/>
        </w:rPr>
        <w:t xml:space="preserve">entered</w:t>
      </w:r>
      <w:r>
        <w:rPr>
          <w:b/>
          <w:bCs/>
        </w:rPr>
        <w:t xml:space="preserve"> </w:t>
      </w:r>
      <w:r>
        <w:rPr>
          <w:b/>
          <w:bCs/>
        </w:rPr>
        <w:t xml:space="preserve">without</w:t>
      </w:r>
      <w:r>
        <w:rPr>
          <w:b/>
          <w:bCs/>
        </w:rPr>
        <w:t xml:space="preserve"> </w:t>
      </w:r>
      <w:r>
        <w:rPr>
          <w:b/>
          <w:bCs/>
        </w:rPr>
        <w:t xml:space="preserve">notice</w:t>
      </w:r>
      <w:r>
        <w:rPr>
          <w:b/>
          <w:bCs/>
        </w:rPr>
        <w:t xml:space="preserve"> </w:t>
      </w:r>
      <w:r>
        <w:rPr>
          <w:b/>
          <w:bCs/>
        </w:rPr>
        <w:t xml:space="preserve">to</w:t>
      </w:r>
      <w:r>
        <w:rPr>
          <w:b/>
          <w:bCs/>
        </w:rPr>
        <w:t xml:space="preserve"> </w:t>
      </w:r>
      <w:r>
        <w:rPr>
          <w:b/>
          <w:bCs/>
        </w:rPr>
        <w:t xml:space="preserve">counsel</w:t>
      </w:r>
      <w:r>
        <w:rPr>
          <w:b/>
          <w:bCs/>
        </w:rPr>
        <w:t xml:space="preserve"> </w:t>
      </w:r>
      <w:r>
        <w:rPr>
          <w:b/>
          <w:bCs/>
        </w:rPr>
        <w:t xml:space="preserve">of</w:t>
      </w:r>
      <w:r>
        <w:rPr>
          <w:b/>
          <w:bCs/>
        </w:rPr>
        <w:t xml:space="preserve"> </w:t>
      </w:r>
      <w:r>
        <w:rPr>
          <w:b/>
          <w:bCs/>
        </w:rPr>
        <w:t xml:space="preserve">record.</w:t>
      </w:r>
    </w:p>
    <w:p>
      <w:pPr>
        <w:pStyle w:val="BodyText"/>
      </w:pPr>
      <w:r>
        <w:t xml:space="preserve">When a juvenile court imposes a manifest injustice disposition, it must formally “enter its reasons for its conclusion” by filing written findings of fact and conclusions of law in any case where a notice of appeal is filed.</w:t>
      </w:r>
      <w:r>
        <w:t xml:space="preserve"> </w:t>
      </w:r>
      <w:r>
        <w:rPr>
          <w:i/>
          <w:iCs/>
        </w:rPr>
        <w:t xml:space="preserve">State v. I.N.A.</w:t>
      </w:r>
      <w:r>
        <w:t xml:space="preserve">, 9 Wn. App. 2d 422, 425, 446 P.3d 175 (2019); RCW 13.40.160(2);</w:t>
      </w:r>
      <w:r>
        <w:t xml:space="preserve"> </w:t>
      </w:r>
      <w:r>
        <w:t xml:space="preserve">JuCR 7.11(d).</w:t>
      </w:r>
      <w:r>
        <w:t xml:space="preserve"> </w:t>
      </w:r>
      <w:r>
        <w:t xml:space="preserve">“The prosecution must submit such findings and conclusions within 21 days after receiving the juvenile’s notice of appeal.”</w:t>
      </w:r>
      <w:r>
        <w:t xml:space="preserve"> </w:t>
      </w:r>
      <w:r>
        <w:rPr>
          <w:i/>
          <w:iCs/>
        </w:rPr>
        <w:t xml:space="preserve">Id.</w:t>
      </w:r>
      <w:r>
        <w:t xml:space="preserve"> </w:t>
      </w:r>
      <w:r>
        <w:t xml:space="preserve">(quoting JuCR 7.11(d)).</w:t>
      </w:r>
    </w:p>
    <w:p>
      <w:pPr>
        <w:pStyle w:val="BodyText"/>
      </w:pPr>
      <w:r>
        <w:t xml:space="preserve">Entering findings of fact is an important part of the case and the child retains the right to counsel during at this time.</w:t>
      </w:r>
      <w:r>
        <w:t xml:space="preserve"> </w:t>
      </w:r>
      <w:r>
        <w:rPr>
          <w:i/>
          <w:iCs/>
        </w:rPr>
        <w:t xml:space="preserve">I.N.A.</w:t>
      </w:r>
      <w:r>
        <w:t xml:space="preserve">, 9 Wn. App. 2d at 427. In</w:t>
      </w:r>
      <w:r>
        <w:t xml:space="preserve"> </w:t>
      </w:r>
      <w:r>
        <w:rPr>
          <w:i/>
          <w:iCs/>
        </w:rPr>
        <w:t xml:space="preserve">I.N.A.</w:t>
      </w:r>
      <w:r>
        <w:t xml:space="preserve">, the prosecution belatedly prepared written findings of fact and never notified counsel of record.</w:t>
      </w:r>
      <w:r>
        <w:t xml:space="preserve"> </w:t>
      </w:r>
      <w:r>
        <w:rPr>
          <w:i/>
          <w:iCs/>
        </w:rPr>
        <w:t xml:space="preserve">Id.</w:t>
      </w:r>
      <w:r>
        <w:t xml:space="preserve"> </w:t>
      </w:r>
      <w:r>
        <w:t xml:space="preserve">This Court ruled the prosecution deprived I.N.A.</w:t>
      </w:r>
      <w:r>
        <w:t xml:space="preserve"> </w:t>
      </w:r>
      <w:r>
        <w:t xml:space="preserve">of her right to counsel by failing to notify her attorney of the findings, and instead only notifying the prior trial attorney who no longer represented the child.</w:t>
      </w:r>
      <w:r>
        <w:t xml:space="preserve"> </w:t>
      </w:r>
      <w:r>
        <w:rPr>
          <w:i/>
          <w:iCs/>
        </w:rPr>
        <w:t xml:space="preserve">Id.</w:t>
      </w:r>
      <w:r>
        <w:t xml:space="preserve"> </w:t>
      </w:r>
      <w:r>
        <w:t xml:space="preserve">at 428</w:t>
      </w:r>
      <w:r>
        <w:noBreakHyphen/>
      </w:r>
      <w:r>
        <w:t xml:space="preserve">29.</w:t>
      </w:r>
    </w:p>
    <w:p>
      <w:pPr>
        <w:pStyle w:val="BodyText"/>
      </w:pPr>
      <w:r>
        <w:t xml:space="preserve">In</w:t>
      </w:r>
      <w:r>
        <w:t xml:space="preserve"> </w:t>
      </w:r>
      <w:r>
        <w:rPr>
          <w:i/>
          <w:iCs/>
        </w:rPr>
        <w:t xml:space="preserve">I.N.A.</w:t>
      </w:r>
      <w:r>
        <w:t xml:space="preserve">, this Court also reiterated the rule that “service upon a party’s former lawyer ‘does not excuse [the] failure to notify [a party’s] appellate counsel, the only counsel of record at the time.’”</w:t>
      </w:r>
      <w:r>
        <w:t xml:space="preserve"> </w:t>
      </w:r>
      <w:r>
        <w:rPr>
          <w:i/>
          <w:iCs/>
        </w:rPr>
        <w:t xml:space="preserve">Id.</w:t>
      </w:r>
      <w:r>
        <w:t xml:space="preserve"> </w:t>
      </w:r>
      <w:r>
        <w:t xml:space="preserve">at 426 (quoting</w:t>
      </w:r>
      <w:r>
        <w:t xml:space="preserve"> </w:t>
      </w:r>
      <w:r>
        <w:rPr>
          <w:i/>
          <w:iCs/>
        </w:rPr>
        <w:t xml:space="preserve">State v. Pruitt</w:t>
      </w:r>
      <w:r>
        <w:t xml:space="preserve">, 145 Wn. App. 784, 793, 187 P.3d 326 (2008)). This Court may disregard findings and conclusions that are “obtained without proper notice to counsel.”</w:t>
      </w:r>
      <w:r>
        <w:t xml:space="preserve"> </w:t>
      </w:r>
      <w:r>
        <w:rPr>
          <w:i/>
          <w:iCs/>
        </w:rPr>
        <w:t xml:space="preserve">Id.</w:t>
      </w:r>
      <w:r>
        <w:t xml:space="preserve">;</w:t>
      </w:r>
      <w:r>
        <w:t xml:space="preserve"> </w:t>
      </w:r>
      <w:r>
        <w:rPr>
          <w:i/>
          <w:iCs/>
        </w:rPr>
        <w:t xml:space="preserve">see also State v. Nava</w:t>
      </w:r>
      <w:r>
        <w:t xml:space="preserve">, 177 Wn. App. 272, 289 n.6, 311 P.3d 83 (2013) (“failure to provide appellate counsel with notice of presentment [of findings of fact] as a courtesy is viewed with disfavor by our court”);</w:t>
      </w:r>
      <w:r>
        <w:t xml:space="preserve"> </w:t>
      </w:r>
      <w:r>
        <w:rPr>
          <w:i/>
          <w:iCs/>
        </w:rPr>
        <w:t xml:space="preserve">State v. Corbin</w:t>
      </w:r>
      <w:r>
        <w:t xml:space="preserve">, 79 Wn. App. 446, 451, 903 P.2d 999 (1995) (even when trial counsel remains as counsel of record, notice should also be given to appellate counsel).</w:t>
      </w:r>
    </w:p>
    <w:p>
      <w:pPr>
        <w:pStyle w:val="BodyText"/>
      </w:pPr>
      <w:r>
        <w:t xml:space="preserve">This Court may “disregard” findings that were not properly vetted by opposing counsel and entered without notice to appellate counsel.</w:t>
      </w:r>
      <w:r>
        <w:t xml:space="preserve"> </w:t>
      </w:r>
      <w:r>
        <w:rPr>
          <w:i/>
          <w:iCs/>
        </w:rPr>
        <w:t xml:space="preserve">I.N.A.</w:t>
      </w:r>
      <w:r>
        <w:t xml:space="preserve">, 9 Wn. App. 2d at 426;</w:t>
      </w:r>
      <w:r>
        <w:t xml:space="preserve"> </w:t>
      </w:r>
      <w:r>
        <w:rPr>
          <w:i/>
          <w:iCs/>
        </w:rPr>
        <w:t xml:space="preserve">Nava</w:t>
      </w:r>
      <w:r>
        <w:t xml:space="preserve">, 177 Wn. App. at 289 n.6 (because appellate counsel was not served, “[w]e choose to disregard the court’s findings and conclusions”).</w:t>
      </w:r>
    </w:p>
    <w:p>
      <w:pPr>
        <w:pStyle w:val="BodyText"/>
      </w:pPr>
      <w:r>
        <w:t xml:space="preserve">As this Court recognized in</w:t>
      </w:r>
      <w:r>
        <w:t xml:space="preserve"> </w:t>
      </w:r>
      <w:r>
        <w:rPr>
          <w:i/>
          <w:iCs/>
        </w:rPr>
        <w:t xml:space="preserve">I.N.A.</w:t>
      </w:r>
      <w:r>
        <w:t xml:space="preserve">, manifest injustice appeals are time-sensitive. They are addressed on an accelerated basis under RAP 18.13. Delay in a meritorious appeal may result in the child losing much or all of the benefit of the appeal. The prosecution’s untimely findings and lack of notice to counsel undermine the right to appeal by delaying the proceedings.</w:t>
      </w:r>
    </w:p>
    <w:p>
      <w:pPr>
        <w:keepNext/>
        <w:keepLines/>
        <w:spacing w:before="280" w:after="224" w:line="322" w:lineRule="exact"/>
        <w:ind w:left="1080" w:hanging="720"/>
        <w:jc w:val="left"/>
      </w:pPr>
      <w:r>
        <w:rPr>
          <w:b/>
          <w:bCs/>
        </w:rPr>
        <w:t xml:space="preserve">b.</w:t>
      </w:r>
      <w:r>
        <w:rPr>
          <w:b/>
          <w:bCs/>
        </w:rPr>
        <w:t xml:space="preserve"> </w:t>
      </w:r>
      <w:r>
        <w:rPr>
          <w:b/>
          <w:bCs/>
        </w:rPr>
        <w:t xml:space="preserve">The</w:t>
      </w:r>
      <w:r>
        <w:rPr>
          <w:b/>
          <w:bCs/>
        </w:rPr>
        <w:t xml:space="preserve"> </w:t>
      </w:r>
      <w:r>
        <w:rPr>
          <w:b/>
          <w:bCs/>
        </w:rPr>
        <w:t xml:space="preserve">improperly</w:t>
      </w:r>
      <w:r>
        <w:rPr>
          <w:b/>
          <w:bCs/>
        </w:rPr>
        <w:t xml:space="preserve"> </w:t>
      </w:r>
      <w:r>
        <w:rPr>
          <w:b/>
          <w:bCs/>
        </w:rPr>
        <w:t xml:space="preserve">obtained</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disregarded.</w:t>
      </w:r>
    </w:p>
    <w:p>
      <w:pPr>
        <w:pStyle w:val="BodyText"/>
      </w:pPr>
      <w:r>
        <w:t xml:space="preserve">Similar to</w:t>
      </w:r>
      <w:r>
        <w:t xml:space="preserve"> </w:t>
      </w:r>
      <w:r>
        <w:rPr>
          <w:i/>
          <w:iCs/>
        </w:rPr>
        <w:t xml:space="preserve">I.N.A.</w:t>
      </w:r>
      <w:r>
        <w:t xml:space="preserve">, the prosecution belatedly prepared and submitted findings of fact to the court without notifying counsel of record.</w:t>
      </w:r>
    </w:p>
    <w:p>
      <w:pPr>
        <w:pStyle w:val="BodyText"/>
      </w:pPr>
      <w:r>
        <w:t xml:space="preserve">This Court appointed the Washington Appellate Project as counsel for the appeal on May 5, 2021, and the undersigned counsel filed a notice of appearance on May 28, 2021. On the same day, appellate counsel filed a request for transcripts and designated the relevant clerk’s papers. J.W.M.’s trial attorney withdrew from the case shortly after filing a notice of appeal on April 30, 2021. CP 142.</w:t>
      </w:r>
    </w:p>
    <w:p>
      <w:pPr>
        <w:pStyle w:val="BodyText"/>
      </w:pPr>
      <w:r>
        <w:t xml:space="preserve">Unbeknownst to the undersigned counsel of record, the prosecution prepared written findings of fact that it presented to the judge. The findings are dated July 2, 2021, shortly before counsel’s brief was due in this Court. CP 34. The prosecution did not contact appellate counsel despite counsel’s formal filing of a notice of appearance and other documents necessary for the appeal. The findings of fact have a typewritten signature stating “approved as to form” with the names of the trial attorneys, who had formally withdrawn from representation. CP 34, 142.</w:t>
      </w:r>
    </w:p>
    <w:p>
      <w:pPr>
        <w:pStyle w:val="BodyText"/>
      </w:pPr>
      <w:r>
        <w:t xml:space="preserve">Despite this Court’s expression of frustration in</w:t>
      </w:r>
      <w:r>
        <w:t xml:space="preserve"> </w:t>
      </w:r>
      <w:r>
        <w:rPr>
          <w:i/>
          <w:iCs/>
        </w:rPr>
        <w:t xml:space="preserve">I.N.A.</w:t>
      </w:r>
      <w:r>
        <w:t xml:space="preserve"> </w:t>
      </w:r>
      <w:r>
        <w:t xml:space="preserve">with the prosecution’s failure to give proper notice to counsel of record in this accelerated appeal, the same prosecutor’s office obtained belated findings of fact without notifying the attorney of record in this case.</w:t>
      </w:r>
    </w:p>
    <w:p>
      <w:pPr>
        <w:pStyle w:val="BodyText"/>
      </w:pPr>
      <w:r>
        <w:t xml:space="preserve">This derogation of the court rules deprives J.W.M. of his right to counsel during an important stage in the proceedings and delays a time-sensitive sentencing appeal. This Court should disregard the improperly entered findings of fact.</w:t>
      </w:r>
    </w:p>
    <w:p>
      <w:pPr>
        <w:keepNext/>
        <w:keepLines/>
        <w:spacing w:before="336" w:after="224" w:line="322" w:lineRule="exact"/>
        <w:ind w:left="720" w:hanging="720"/>
        <w:jc w:val="left"/>
      </w:pPr>
      <w:r>
        <w:rPr>
          <w:b/>
          <w:bCs/>
        </w:rPr>
        <w:t xml:space="preserve">5.</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imposed</w:t>
      </w:r>
      <w:r>
        <w:rPr>
          <w:b/>
          <w:bCs/>
        </w:rPr>
        <w:t xml:space="preserve"> </w:t>
      </w:r>
      <w:r>
        <w:rPr>
          <w:b/>
          <w:bCs/>
        </w:rPr>
        <w:t xml:space="preserve">a</w:t>
      </w:r>
      <w:r>
        <w:rPr>
          <w:b/>
          <w:bCs/>
        </w:rPr>
        <w:t xml:space="preserve"> </w:t>
      </w:r>
      <w:r>
        <w:rPr>
          <w:b/>
          <w:bCs/>
        </w:rPr>
        <w:t xml:space="preserve">sentence</w:t>
      </w:r>
      <w:r>
        <w:rPr>
          <w:b/>
          <w:bCs/>
        </w:rPr>
        <w:t xml:space="preserve"> </w:t>
      </w:r>
      <w:r>
        <w:rPr>
          <w:b/>
          <w:bCs/>
        </w:rPr>
        <w:t xml:space="preserve">exceeding</w:t>
      </w:r>
      <w:r>
        <w:rPr>
          <w:b/>
          <w:bCs/>
        </w:rPr>
        <w:t xml:space="preserve"> </w:t>
      </w:r>
      <w:r>
        <w:rPr>
          <w:b/>
          <w:bCs/>
        </w:rPr>
        <w:t xml:space="preserve">the</w:t>
      </w:r>
      <w:r>
        <w:rPr>
          <w:b/>
          <w:bCs/>
        </w:rPr>
        <w:t xml:space="preserve"> </w:t>
      </w:r>
      <w:r>
        <w:rPr>
          <w:b/>
          <w:bCs/>
        </w:rPr>
        <w:t xml:space="preserve">statutory</w:t>
      </w:r>
      <w:r>
        <w:rPr>
          <w:b/>
          <w:bCs/>
        </w:rPr>
        <w:t xml:space="preserve"> </w:t>
      </w:r>
      <w:r>
        <w:rPr>
          <w:b/>
          <w:bCs/>
        </w:rPr>
        <w:t xml:space="preserve">maximum.</w:t>
      </w:r>
    </w:p>
    <w:p>
      <w:pPr>
        <w:pStyle w:val="BodyText"/>
      </w:pPr>
      <w:r>
        <w:t xml:space="preserve">The trial court ordered that J.W.M. must remain incarcerated until his 25th birthday. This sentence exceeded the statutory maximum term a court may impose.</w:t>
      </w:r>
    </w:p>
    <w:p>
      <w:pPr>
        <w:pStyle w:val="BodyText"/>
      </w:pPr>
      <w:r>
        <w:t xml:space="preserve">The court “may not” incarcerate a child beyond the child’s 21st birthday in most cases. RCW 13.40.300(1);</w:t>
      </w:r>
      <w:r>
        <w:t xml:space="preserve"> </w:t>
      </w:r>
      <w:r>
        <w:rPr>
          <w:i/>
          <w:iCs/>
        </w:rPr>
        <w:t xml:space="preserve">D.L.</w:t>
      </w:r>
      <w:r>
        <w:t xml:space="preserve">, 197 Wn.2d at 514 (“the upward maximum of a manifest injustice disposition is confinement until age 21.”).</w:t>
      </w:r>
    </w:p>
    <w:p>
      <w:pPr>
        <w:pStyle w:val="BodyText"/>
      </w:pPr>
      <w:r>
        <w:t xml:space="preserve">The purpose of RCW 13.40.300</w:t>
      </w:r>
      <w:r>
        <w:t xml:space="preserve"> </w:t>
      </w:r>
      <w:r>
        <w:t xml:space="preserve">is to define the jurisdiction of the juvenile court. In section (1), it explains the court may not order a child remain in juvenile custody after their 21st birthday, except as provided in section (2). Section (2) of RCW 13.40.300,</w:t>
      </w:r>
      <w:r>
        <w:t xml:space="preserve"> </w:t>
      </w:r>
      <w:r>
        <w:t xml:space="preserve">provides that where a child was convicted of an “A++” category offense or the child was found to be armed with a firearm and sentenced to an additional 12 months under RCW 13.40.193(3)⁠(b),</w:t>
      </w:r>
      <w:r>
        <w:t xml:space="preserve"> </w:t>
      </w:r>
      <w:r>
        <w:t xml:space="preserve">the court may order a sentence up to the child’s 25th birthday. J.W.M. was not convicted of an A++ offense; second degree manslaughter is a C+ category offense. RCW 13.40.0357.</w:t>
      </w:r>
      <w:r>
        <w:t xml:space="preserve"> </w:t>
      </w:r>
      <w:r>
        <w:t xml:space="preserve">But J.W.M. was convicted of a firearm enhancement that has a 12 month term of confinement under RCW 13.40.193(3)⁠(b).</w:t>
      </w:r>
    </w:p>
    <w:p>
      <w:pPr>
        <w:pStyle w:val="BodyText"/>
      </w:pPr>
      <w:r>
        <w:t xml:space="preserve">The rest of the statute similarly addresses the court’s jurisdiction over children in juvenile court. No part of it mentions manifest injustice dispositions. Section (3) sets out the limited circumstances where a child may remain under the jurisdiction of the juvenile court after their 18th birthday. Section (4) states that except as provided in this statute, the juvenile court may not extend jurisdiction over any child beyond their 21st birthday. And section (5) states there are no circumstances where the juvenile court had jurisdiction when a person commits an offense after they turn 18 years old.</w:t>
      </w:r>
    </w:p>
    <w:p>
      <w:pPr>
        <w:pStyle w:val="BodyText"/>
      </w:pPr>
      <w:r>
        <w:t xml:space="preserve">The court construed RCW 13.40.300(2)</w:t>
      </w:r>
      <w:r>
        <w:t xml:space="preserve"> </w:t>
      </w:r>
      <w:r>
        <w:t xml:space="preserve">as an open invitation to sentence J.W.M. to remain in custody until his 25th birthday. However, this misconstrues the meaning and intent of RCW 13.40.300(2).</w:t>
      </w:r>
      <w:r>
        <w:t xml:space="preserve"> </w:t>
      </w:r>
      <w:r>
        <w:t xml:space="preserve">RCW 13.40.300(2)</w:t>
      </w:r>
      <w:r>
        <w:t xml:space="preserve"> </w:t>
      </w:r>
      <w:r>
        <w:t xml:space="preserve">says that if a person has “an additional twelve months” for a firearm enhancement, the court’s sentencing authority allows the court to impose a sentence beyond the child’s 21st birthday, up to their 25th birthday.</w:t>
      </w:r>
    </w:p>
    <w:p>
      <w:pPr>
        <w:pStyle w:val="BodyText"/>
      </w:pPr>
      <w:r>
        <w:t xml:space="preserve">Penal statutes are strictly construed.</w:t>
      </w:r>
      <w:r>
        <w:t xml:space="preserve"> </w:t>
      </w:r>
      <w:r>
        <w:rPr>
          <w:i/>
          <w:iCs/>
        </w:rPr>
        <w:t xml:space="preserve">State v. Delgado</w:t>
      </w:r>
      <w:r>
        <w:t xml:space="preserve">, 148 Wn.2d 723, 727, 63 P.3d 792 (2003). No word may be presumed to be superfluous, and courts “may not delete language from an unambiguous statute.”</w:t>
      </w:r>
      <w:r>
        <w:t xml:space="preserve"> </w:t>
      </w:r>
      <w:r>
        <w:rPr>
          <w:i/>
          <w:iCs/>
        </w:rPr>
        <w:t xml:space="preserve">State v. Roggenkamp</w:t>
      </w:r>
      <w:r>
        <w:t xml:space="preserve">, 153 Wn.2d 614, 624, 106 P.3d 196 (2005).</w:t>
      </w:r>
    </w:p>
    <w:p>
      <w:pPr>
        <w:pStyle w:val="BodyText"/>
      </w:pPr>
      <w:r>
        <w:t xml:space="preserve">Under the provision that applies to J.W.M., this statute allows a judge to hold a child beyond their 21st birthday if necessary to ensure the child serves an additional 12-month firearm enhancement. It does not automatically invite the court to hold the child in custody until he is 25 years old simply because a 12-month firearm sentence is being imposed.</w:t>
      </w:r>
    </w:p>
    <w:p>
      <w:pPr>
        <w:pStyle w:val="BodyText"/>
      </w:pPr>
      <w:r>
        <w:t xml:space="preserve">The court’s interpretation of RCW 13.40.300(2)</w:t>
      </w:r>
      <w:r>
        <w:t xml:space="preserve"> </w:t>
      </w:r>
      <w:r>
        <w:t xml:space="preserve">runs counter to this Court’s efforts to impress upon trial judges their discretion to impose mitigated sentences for juveniles and disregard mandatory terms.</w:t>
      </w:r>
      <w:r>
        <w:t xml:space="preserve"> </w:t>
      </w:r>
      <w:r>
        <w:rPr>
          <w:i/>
          <w:iCs/>
        </w:rPr>
        <w:t xml:space="preserve">See In re Pers. Restraint of Ali</w:t>
      </w:r>
      <w:r>
        <w:t xml:space="preserve">, 196 Wn.2d 220, 236, 474 P.3d 507 (2020),</w:t>
      </w:r>
      <w:r>
        <w:t xml:space="preserve"> </w:t>
      </w:r>
      <w:r>
        <w:rPr>
          <w:i/>
          <w:iCs/>
        </w:rPr>
        <w:t xml:space="preserve">cert. denied sub nom. Washington v. Ali</w:t>
      </w:r>
      <w:r>
        <w:t xml:space="preserve">, 141 S. Ct. 1754 (2021). It is contrary to the strict limits on a court’s authority to sentence a child to a lengthy term after they become adults. RCW 13.40.300(2)</w:t>
      </w:r>
      <w:r>
        <w:t xml:space="preserve"> </w:t>
      </w:r>
      <w:r>
        <w:t xml:space="preserve">does not refer to manifest injustice dispositions. It is intended for standard range terms that run beyond a child’s 21st birthday in narrow circumstances and must be construed in favor of the defendant.</w:t>
      </w:r>
      <w:r>
        <w:t xml:space="preserve"> </w:t>
      </w:r>
      <w:r>
        <w:rPr>
          <w:i/>
          <w:iCs/>
        </w:rPr>
        <w:t xml:space="preserve">Delgado</w:t>
      </w:r>
      <w:r>
        <w:t xml:space="preserve">, 148 Wn.2d at 727.</w:t>
      </w:r>
    </w:p>
    <w:p>
      <w:pPr>
        <w:pStyle w:val="BodyText"/>
      </w:pPr>
      <w:r>
        <w:t xml:space="preserve">The court lacked authority to sentence J.W.M. to remain incarcerated until his 25th birthday. This sentence must be reversed and remanded for a standard range term.</w:t>
      </w:r>
    </w:p>
    <w:p>
      <w:pPr>
        <w:keepNext/>
        <w:keepLines/>
        <w:spacing w:before="448" w:after="336" w:line="322" w:lineRule="exact"/>
        <w:ind w:left="0" w:firstLine="0"/>
        <w:jc w:val="center"/>
      </w:pPr>
      <w:r>
        <w:rPr>
          <w:b/>
          <w:bCs/>
        </w:rPr>
        <w:t xml:space="preserve">F.</w:t>
      </w:r>
      <w:r>
        <w:rPr>
          <w:b/>
          <w:bCs/>
        </w:rPr>
        <w:t xml:space="preserve"> </w:t>
      </w:r>
      <w:r>
        <w:rPr>
          <w:b/>
          <w:bCs/>
        </w:rPr>
        <w:t xml:space="preserve">CONCLUSION.</w:t>
      </w:r>
    </w:p>
    <w:p>
      <w:pPr>
        <w:pStyle w:val="BodyText"/>
      </w:pPr>
      <w:r>
        <w:t xml:space="preserve">J.W.M. was improperly sentenced to a manifest injustice disposition holding him in custody until he turns 25 years old, without any possibility of parole. This sentence must be reversed and his case remanded for the imposition of a standard range term.</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0"/>
              <w:jc w:val="left"/>
            </w:pPr>
            <w:r>
              <w:t xml:space="preserve">DATED</w:t>
            </w:r>
            <w:r>
              <w:t xml:space="preserve"> </w:t>
            </w:r>
            <w:r>
              <w:t xml:space="preserve">this</w:t>
            </w:r>
            <w:r>
              <w:t xml:space="preserve"> </w:t>
            </w:r>
            <w:r>
              <w:t xml:space="preserve">23rd</w:t>
            </w:r>
            <w:r>
              <w:t xml:space="preserve"> </w:t>
            </w:r>
            <w:r>
              <w:t xml:space="preserve">day</w:t>
            </w:r>
            <w:r>
              <w:t xml:space="preserve"> </w:t>
            </w:r>
            <w:r>
              <w:t xml:space="preserve">of</w:t>
            </w:r>
            <w:r>
              <w:t xml:space="preserve"> </w:t>
            </w:r>
            <w:r>
              <w:t xml:space="preserve">July</w:t>
            </w:r>
            <w:r>
              <w:t xml:space="preserve"> </w:t>
            </w:r>
            <w:r>
              <w:t xml:space="preserve">2021.</w:t>
            </w:r>
          </w:p>
          <w:p>
            <w:pPr>
              <w:spacing w:before="0" w:after="0" w:line="644" w:lineRule="exact"/>
              <w:ind w:left="0" w:firstLine="720"/>
              <w:jc w:val="left"/>
            </w:pPr>
            <w:r>
              <w:t xml:space="preserve">Counsel</w:t>
            </w:r>
            <w:r>
              <w:t xml:space="preserve"> </w:t>
            </w:r>
            <w:r>
              <w:t xml:space="preserve">certifies</w:t>
            </w:r>
            <w:r>
              <w:t xml:space="preserve"> </w:t>
            </w:r>
            <w:r>
              <w:t xml:space="preserve">this</w:t>
            </w:r>
            <w:r>
              <w:t xml:space="preserve"> </w:t>
            </w:r>
            <w:r>
              <w:t xml:space="preserve">motion</w:t>
            </w:r>
            <w:r>
              <w:t xml:space="preserve"> </w:t>
            </w:r>
            <w:r>
              <w:t xml:space="preserve">complies</w:t>
            </w:r>
            <w:r>
              <w:t xml:space="preserve"> </w:t>
            </w:r>
            <w:r>
              <w:t xml:space="preserve">with</w:t>
            </w:r>
            <w:r>
              <w:t xml:space="preserve"> </w:t>
            </w:r>
            <w:r>
              <w:t xml:space="preserve">RAP</w:t>
            </w:r>
            <w:r>
              <w:t xml:space="preserve"> </w:t>
            </w:r>
            <w:r>
              <w:t xml:space="preserve">18.17</w:t>
            </w:r>
            <w:r>
              <w:t xml:space="preserve"> </w:t>
            </w:r>
            <w:r>
              <w:t xml:space="preserve">and</w:t>
            </w:r>
            <w:r>
              <w:t xml:space="preserve"> </w:t>
            </w:r>
            <w:r>
              <w:t xml:space="preserve">contains</w:t>
            </w:r>
            <w:r>
              <w:t xml:space="preserve"> </w:t>
            </w:r>
            <w:r>
              <w:t xml:space="preserve">6484</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exempted</w:t>
            </w:r>
            <w:r>
              <w:t xml:space="preserve"> </w:t>
            </w:r>
            <w:r>
              <w:t xml:space="preserve">by</w:t>
            </w:r>
            <w:r>
              <w:t xml:space="preserve"> </w:t>
            </w:r>
            <w:r>
              <w:t xml:space="preserve">RAP</w:t>
            </w:r>
            <w:r>
              <w:t xml:space="preserve"> </w:t>
            </w:r>
            <w:r>
              <w:t xml:space="preserve">18.17(c).</w:t>
            </w:r>
          </w:p>
          <w:p>
            <w:pPr>
              <w:spacing w:before="0" w:after="0" w:line="644" w:lineRule="exact"/>
              <w:ind w:left="0" w:firstLine="720"/>
              <w:jc w:val="left"/>
            </w:pPr>
            <w:r>
              <w:t xml:space="preserve">Respectfully</w:t>
            </w:r>
            <w:r>
              <w:t xml:space="preserve"> </w:t>
            </w:r>
            <w:r>
              <w:t xml:space="preserve">submitted,</w:t>
            </w:r>
          </w:p>
          <w:p>
            <w:pPr>
              <w:spacing w:before="0" w:after="0" w:line="11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160" w:firstLine="0"/>
                    <w:jc w:val="left"/>
                  </w:pPr>
                  <w:r>
                    <w:rPr>
                      <w:u w:val="single"/>
                    </w:rPr>
                    <w:t xml:space="preserve">/s/</w:t>
                  </w:r>
                  <w:r>
                    <w:rPr>
                      <w:u w:val="single"/>
                    </w:rPr>
                    <w:t xml:space="preserve"> </w:t>
                  </w:r>
                  <w:r>
                    <w:rPr>
                      <w:u w:val="single"/>
                    </w:rPr>
                    <w:t xml:space="preserve">NANCY</w:t>
                  </w:r>
                  <w:r>
                    <w:rPr>
                      <w:u w:val="single"/>
                    </w:rPr>
                    <w:t xml:space="preserve"> </w:t>
                  </w:r>
                  <w:r>
                    <w:rPr>
                      <w:u w:val="single"/>
                    </w:rPr>
                    <w:t xml:space="preserve">P.</w:t>
                  </w:r>
                  <w:r>
                    <w:rPr>
                      <w:u w:val="single"/>
                    </w:rPr>
                    <w:t xml:space="preserve"> </w:t>
                  </w:r>
                  <w:r>
                    <w:rPr>
                      <w:u w:val="single"/>
                    </w:rPr>
                    <w:t xml:space="preserve">COLLINS</w:t>
                  </w:r>
                  <w:r>
                    <w:rPr>
                      <w:u w:val="single"/>
                    </w:rPr>
                    <w:t xml:space="preserve"> </w:t>
                  </w:r>
                  <w:r>
                    <w:rPr>
                      <w:u w:val="single"/>
                    </w:rPr>
                    <w:t xml:space="preserve">(28806)</w:t>
                  </w:r>
                </w:p>
                <w:p>
                  <w:pPr>
                    <w:spacing w:before="0" w:after="0" w:line="322" w:lineRule="exact"/>
                    <w:ind w:left="2160" w:firstLine="0"/>
                    <w:jc w:val="left"/>
                  </w:pPr>
                  <w:r>
                    <w:t xml:space="preserve">Washington</w:t>
                  </w:r>
                  <w:r>
                    <w:t xml:space="preserve"> </w:t>
                  </w:r>
                  <w:r>
                    <w:t xml:space="preserve">Appellate</w:t>
                  </w:r>
                  <w:r>
                    <w:t xml:space="preserve"> </w:t>
                  </w:r>
                  <w:r>
                    <w:t xml:space="preserve">Project</w:t>
                  </w:r>
                  <w:r>
                    <w:t xml:space="preserve"> </w:t>
                  </w:r>
                  <w:r>
                    <w:t xml:space="preserve">(91052)</w:t>
                  </w:r>
                </w:p>
                <w:p>
                  <w:pPr>
                    <w:spacing w:before="0" w:after="0" w:line="322" w:lineRule="exact"/>
                    <w:ind w:left="216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p>
                  <w:pPr>
                    <w:spacing w:before="0" w:after="0" w:line="322" w:lineRule="exact"/>
                    <w:ind w:left="2160" w:firstLine="0"/>
                    <w:jc w:val="left"/>
                  </w:pPr>
                  <w:r>
                    <w:t xml:space="preserve">nancy@washapp.org</w:t>
                  </w:r>
                </w:p>
                <w:p>
                  <w:pPr>
                    <w:spacing w:before="0" w:after="0" w:line="322" w:lineRule="exact"/>
                    <w:ind w:left="2160" w:firstLine="0"/>
                    <w:jc w:val="left"/>
                  </w:pPr>
                  <w:r>
                    <w:t xml:space="preserve">wapofficemail@washapp.org</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DECLARATION</w:t>
      </w:r>
      <w:r>
        <w:rPr>
          <w:b/>
          <w:bCs/>
        </w:rPr>
        <w:t xml:space="preserve"> </w:t>
      </w:r>
      <w:r>
        <w:rPr>
          <w:b/>
          <w:bCs/>
        </w:rPr>
        <w:t xml:space="preserve">OF</w:t>
      </w:r>
      <w:r>
        <w:rPr>
          <w:b/>
          <w:bCs/>
        </w:rPr>
        <w:t xml:space="preserve"> </w:t>
      </w:r>
      <w:r>
        <w:rPr>
          <w:b/>
          <w:bCs/>
        </w:rPr>
        <w:t xml:space="preserve">DOCUMENT</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MARIA</w:t>
      </w:r>
      <w:r>
        <w:t xml:space="preserve"> </w:t>
      </w:r>
      <w:r>
        <w:t xml:space="preserve">ARRANZA</w:t>
      </w:r>
      <w:r>
        <w:t xml:space="preserve"> </w:t>
      </w:r>
      <w:r>
        <w:t xml:space="preserve">RILEY,</w:t>
      </w:r>
      <w:r>
        <w:t xml:space="preserve"> </w:t>
      </w:r>
      <w:r>
        <w:t xml:space="preserve">STATE</w:t>
      </w:r>
      <w:r>
        <w:t xml:space="preserve"> </w:t>
      </w:r>
      <w:r>
        <w:t xml:space="preserve">THAT</w:t>
      </w:r>
      <w:r>
        <w:t xml:space="preserve"> </w:t>
      </w:r>
      <w:r>
        <w:t xml:space="preserve">ON</w:t>
      </w:r>
      <w:r>
        <w:t xml:space="preserve"> </w:t>
      </w:r>
      <w:r>
        <w:t xml:space="preserve">THE</w:t>
      </w:r>
      <w:r>
        <w:t xml:space="preserve"> </w:t>
      </w:r>
      <w:r>
        <w:t xml:space="preserve">23RD</w:t>
      </w:r>
      <w:r>
        <w:t xml:space="preserve"> </w:t>
      </w:r>
      <w:r>
        <w:t xml:space="preserve">DAY</w:t>
      </w:r>
      <w:r>
        <w:t xml:space="preserve"> </w:t>
      </w:r>
      <w:r>
        <w:t xml:space="preserve">OF</w:t>
      </w:r>
      <w:r>
        <w:t xml:space="preserve"> </w:t>
      </w:r>
      <w:r>
        <w:t xml:space="preserve">JULY,</w:t>
      </w:r>
      <w:r>
        <w:t xml:space="preserve"> </w:t>
      </w:r>
      <w:r>
        <w:t xml:space="preserve">2021,</w:t>
      </w:r>
      <w:r>
        <w:t xml:space="preserve"> </w:t>
      </w:r>
      <w:r>
        <w:t xml:space="preserve">I</w:t>
      </w:r>
      <w:r>
        <w:t xml:space="preserve"> </w:t>
      </w:r>
      <w:r>
        <w:t xml:space="preserve">CAUSED</w:t>
      </w:r>
      <w:r>
        <w:t xml:space="preserve"> </w:t>
      </w:r>
      <w:r>
        <w:t xml:space="preserve">THE</w:t>
      </w:r>
      <w:r>
        <w:t xml:space="preserve"> </w:t>
      </w:r>
      <w:r>
        <w:t xml:space="preserve">ORIGINAL</w:t>
      </w:r>
      <w:r>
        <w:t xml:space="preserve"> </w:t>
      </w:r>
      <w:r>
        <w:t xml:space="preserve">BRIEF</w:t>
      </w:r>
      <w:r>
        <w:t xml:space="preserve"> </w:t>
      </w:r>
      <w:r>
        <w:t xml:space="preserve">OF</w:t>
      </w:r>
      <w:r>
        <w:t xml:space="preserve"> </w:t>
      </w:r>
      <w:r>
        <w:t xml:space="preserve">APPELLANT</w:t>
      </w:r>
      <w:r>
        <w:t xml:space="preserve"> </w:t>
      </w:r>
      <w:r>
        <w:t xml:space="preserve">TO</w:t>
      </w:r>
      <w:r>
        <w:t xml:space="preserve"> </w:t>
      </w:r>
      <w:r>
        <w:t xml:space="preserve">BE</w:t>
      </w:r>
      <w:r>
        <w:t xml:space="preserve"> </w:t>
      </w:r>
      <w:r>
        <w:t xml:space="preserve">FILED</w:t>
      </w:r>
      <w:r>
        <w:t xml:space="preserve"> </w:t>
      </w:r>
      <w:r>
        <w:t xml:space="preserve">IN</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w:t>
      </w:r>
      <w:r>
        <w:t xml:space="preserve"> </w:t>
      </w:r>
      <w:r>
        <w:t xml:space="preserve">DIVISION</w:t>
      </w:r>
      <w:r>
        <w:t xml:space="preserve"> </w:t>
      </w:r>
      <w:r>
        <w:t xml:space="preserve">ONE</w:t>
      </w:r>
      <w:r>
        <w:t xml:space="preserve"> </w:t>
      </w:r>
      <w:r>
        <w:t xml:space="preserve">AND</w:t>
      </w:r>
      <w:r>
        <w:t xml:space="preserve"> </w:t>
      </w:r>
      <w:r>
        <w:t xml:space="preserve">A</w:t>
      </w:r>
      <w:r>
        <w:t xml:space="preserve"> </w:t>
      </w:r>
      <w:r>
        <w:t xml:space="preserve">TRUE</w:t>
      </w:r>
      <w:r>
        <w:t xml:space="preserve"> </w:t>
      </w:r>
      <w:r>
        <w:t xml:space="preserve">COPY</w:t>
      </w:r>
      <w:r>
        <w:t xml:space="preserve"> </w:t>
      </w:r>
      <w:r>
        <w:t xml:space="preserve">OF</w:t>
      </w:r>
      <w:r>
        <w:t xml:space="preserve"> </w:t>
      </w:r>
      <w:r>
        <w:t xml:space="preserve">THE</w:t>
      </w:r>
      <w:r>
        <w:t xml:space="preserve"> </w:t>
      </w:r>
      <w:r>
        <w:t xml:space="preserve">SAME</w:t>
      </w:r>
      <w:r>
        <w:t xml:space="preserve"> </w:t>
      </w:r>
      <w:r>
        <w:t xml:space="preserve">TO</w:t>
      </w:r>
      <w:r>
        <w:t xml:space="preserve"> </w:t>
      </w:r>
      <w:r>
        <w:t xml:space="preserve">BE</w:t>
      </w:r>
      <w:r>
        <w:t xml:space="preserve"> </w:t>
      </w:r>
      <w:r>
        <w:t xml:space="preserve">SERVED</w:t>
      </w:r>
      <w:r>
        <w:t xml:space="preserve"> </w:t>
      </w:r>
      <w:r>
        <w:t xml:space="preserve">ON</w:t>
      </w:r>
      <w:r>
        <w:t xml:space="preserve"> </w:t>
      </w:r>
      <w:r>
        <w:t xml:space="preserve">THE</w:t>
      </w:r>
      <w:r>
        <w:t xml:space="preserve"> </w:t>
      </w:r>
      <w:r>
        <w:t xml:space="preserve">FOLLOWING</w:t>
      </w:r>
      <w:r>
        <w:t xml:space="preserve"> </w:t>
      </w:r>
      <w:r>
        <w:t xml:space="preserve">IN</w:t>
      </w:r>
      <w:r>
        <w:t xml:space="preserve"> </w:t>
      </w:r>
      <w:r>
        <w:t xml:space="preserve">THE</w:t>
      </w:r>
      <w:r>
        <w:t xml:space="preserve"> </w:t>
      </w:r>
      <w:r>
        <w:t xml:space="preserve">MANNER</w:t>
      </w:r>
      <w:r>
        <w:t xml:space="preserve"> </w:t>
      </w:r>
      <w:r>
        <w:t xml:space="preserve">INDICATED</w:t>
      </w:r>
      <w:r>
        <w:t xml:space="preserve"> </w:t>
      </w:r>
      <w:r>
        <w:t xml:space="preserve">BELOW:</w:t>
      </w:r>
    </w:p>
    <w:p>
      <w:pPr>
        <w:spacing w:before="280" w:after="0" w:line="322" w:lineRule="exact"/>
        <w:ind w:left="1440" w:firstLine="0"/>
        <w:jc w:val="left"/>
      </w:pPr>
      <w:r>
        <w:t xml:space="preserve">[X]</w:t>
      </w:r>
      <w:r>
        <w:t xml:space="preserve"> </w:t>
      </w:r>
      <w:r>
        <w:t xml:space="preserve">KING</w:t>
      </w:r>
      <w:r>
        <w:t xml:space="preserve"> </w:t>
      </w:r>
      <w:r>
        <w:t xml:space="preserve">COUNTY</w:t>
      </w:r>
      <w:r>
        <w:t xml:space="preserve"> </w:t>
      </w:r>
      <w:r>
        <w:t xml:space="preserve">PROSECUTOR’S</w:t>
      </w:r>
      <w:r>
        <w:t xml:space="preserve"> </w:t>
      </w:r>
      <w:r>
        <w:t xml:space="preserve">OFFICE</w:t>
      </w:r>
    </w:p>
    <w:p>
      <w:pPr>
        <w:spacing w:before="0" w:after="0" w:line="322" w:lineRule="exact"/>
        <w:ind w:left="1440" w:firstLine="0"/>
        <w:jc w:val="left"/>
      </w:pPr>
      <w:r>
        <w:t xml:space="preserve">APPELLATE</w:t>
      </w:r>
      <w:r>
        <w:t xml:space="preserve"> </w:t>
      </w:r>
      <w:r>
        <w:t xml:space="preserve">UNIT</w:t>
      </w:r>
    </w:p>
    <w:p>
      <w:pPr>
        <w:spacing w:before="0" w:after="0" w:line="322" w:lineRule="exact"/>
        <w:ind w:left="1440" w:firstLine="0"/>
        <w:jc w:val="left"/>
      </w:pPr>
      <w:r>
        <w:t xml:space="preserve">[paoappellateunitmail@kingcounty.gov]</w:t>
      </w:r>
    </w:p>
    <w:p>
      <w:pPr>
        <w:spacing w:before="0" w:after="0" w:line="322" w:lineRule="exact"/>
        <w:ind w:left="1440" w:firstLine="0"/>
        <w:jc w:val="left"/>
      </w:pPr>
      <w:r>
        <w:t xml:space="preserve">KING</w:t>
      </w:r>
      <w:r>
        <w:t xml:space="preserve"> </w:t>
      </w:r>
      <w:r>
        <w:t xml:space="preserve">COUNTY</w:t>
      </w:r>
      <w:r>
        <w:t xml:space="preserve"> </w:t>
      </w:r>
      <w:r>
        <w:t xml:space="preserve">COURTHOUSE</w:t>
      </w:r>
    </w:p>
    <w:p>
      <w:pPr>
        <w:spacing w:before="0" w:after="0" w:line="322" w:lineRule="exact"/>
        <w:ind w:left="1440" w:firstLine="0"/>
        <w:jc w:val="left"/>
      </w:pPr>
      <w:r>
        <w:t xml:space="preserve">516</w:t>
      </w:r>
      <w:r>
        <w:t xml:space="preserve"> </w:t>
      </w:r>
      <w:r>
        <w:t xml:space="preserve">THIRD</w:t>
      </w:r>
      <w:r>
        <w:t xml:space="preserve"> </w:t>
      </w:r>
      <w:r>
        <w:t xml:space="preserve">AVENUE,</w:t>
      </w:r>
      <w:r>
        <w:t xml:space="preserve"> </w:t>
      </w:r>
      <w:r>
        <w:t xml:space="preserve">W</w:t>
        <w:noBreakHyphen/>
        <w:t xml:space="preserve">554</w:t>
      </w:r>
    </w:p>
    <w:p>
      <w:pPr>
        <w:spacing w:before="0" w:after="0" w:line="322" w:lineRule="exact"/>
        <w:ind w:left="1440" w:firstLine="0"/>
        <w:jc w:val="left"/>
      </w:pPr>
      <w:r>
        <w:t xml:space="preserve">SEATTLE,</w:t>
      </w:r>
      <w:r>
        <w:t xml:space="preserve"> </w:t>
      </w:r>
      <w:r>
        <w:t xml:space="preserve">WA</w:t>
      </w:r>
      <w:r>
        <w:t xml:space="preserve"> </w:t>
      </w:r>
      <w:r>
        <w:t xml:space="preserve">98104</w:t>
      </w:r>
    </w:p>
    <w:p>
      <w:pPr>
        <w:spacing w:before="0" w:after="0" w:line="322" w:lineRule="exact"/>
        <w:ind w:left="1440" w:firstLine="0"/>
        <w:jc w:val="left"/>
      </w:pPr>
      <w:r>
        <w:t xml:space="preserve">E-SERVICE</w:t>
      </w:r>
      <w:r>
        <w:t xml:space="preserve"> </w:t>
      </w:r>
      <w:r>
        <w:t xml:space="preserve">VIA</w:t>
      </w:r>
      <w:r>
        <w:t xml:space="preserve"> </w:t>
      </w:r>
      <w:r>
        <w:t xml:space="preserve">PORTAL</w:t>
      </w:r>
    </w:p>
    <w:p>
      <w:pPr>
        <w:spacing w:before="280" w:after="0" w:line="322" w:lineRule="exact"/>
        <w:ind w:left="1440" w:firstLine="0"/>
        <w:jc w:val="left"/>
      </w:pPr>
      <w:r>
        <w:t xml:space="preserve">[X]</w:t>
      </w:r>
      <w:r>
        <w:t xml:space="preserve"> </w:t>
      </w:r>
      <w:r>
        <w:t xml:space="preserve">J.W.M.</w:t>
      </w:r>
    </w:p>
    <w:p>
      <w:pPr>
        <w:spacing w:before="0" w:after="0" w:line="322" w:lineRule="exact"/>
        <w:ind w:left="1440" w:firstLine="0"/>
        <w:jc w:val="left"/>
      </w:pPr>
      <w:r>
        <w:t xml:space="preserve">MAPLE</w:t>
      </w:r>
      <w:r>
        <w:t xml:space="preserve"> </w:t>
      </w:r>
      <w:r>
        <w:t xml:space="preserve">LANE</w:t>
      </w:r>
      <w:r>
        <w:t xml:space="preserve"> </w:t>
      </w:r>
      <w:r>
        <w:t xml:space="preserve">SCHOOL</w:t>
      </w:r>
    </w:p>
    <w:p>
      <w:pPr>
        <w:spacing w:before="0" w:after="0" w:line="322" w:lineRule="exact"/>
        <w:ind w:left="1440" w:firstLine="0"/>
        <w:jc w:val="left"/>
      </w:pPr>
      <w:r>
        <w:t xml:space="preserve">20311</w:t>
      </w:r>
      <w:r>
        <w:t xml:space="preserve"> </w:t>
      </w:r>
      <w:r>
        <w:t xml:space="preserve">OLD</w:t>
      </w:r>
      <w:r>
        <w:t xml:space="preserve"> </w:t>
      </w:r>
      <w:r>
        <w:t xml:space="preserve">HWY</w:t>
      </w:r>
      <w:r>
        <w:t xml:space="preserve"> </w:t>
      </w:r>
      <w:r>
        <w:t xml:space="preserve">9</w:t>
      </w:r>
      <w:r>
        <w:t xml:space="preserve"> </w:t>
      </w:r>
      <w:r>
        <w:t xml:space="preserve">SW</w:t>
      </w:r>
    </w:p>
    <w:p>
      <w:pPr>
        <w:spacing w:before="0" w:after="0" w:line="322" w:lineRule="exact"/>
        <w:ind w:left="1440" w:firstLine="0"/>
        <w:jc w:val="left"/>
      </w:pPr>
      <w:r>
        <w:t xml:space="preserve">CENTRALIA,</w:t>
      </w:r>
      <w:r>
        <w:t xml:space="preserve"> </w:t>
      </w:r>
      <w:r>
        <w:t xml:space="preserve">WA</w:t>
      </w:r>
      <w:r>
        <w:t xml:space="preserve"> </w:t>
      </w:r>
      <w:r>
        <w:t xml:space="preserve">98531</w:t>
      </w:r>
    </w:p>
    <w:p>
      <w:pPr>
        <w:spacing w:before="0" w:after="0" w:line="322" w:lineRule="exact"/>
        <w:ind w:left="1440" w:firstLine="0"/>
        <w:jc w:val="left"/>
      </w:pPr>
      <w:r>
        <w:t xml:space="preserve">U.S.</w:t>
      </w:r>
      <w:r>
        <w:t xml:space="preserve"> </w:t>
      </w:r>
      <w:r>
        <w:t xml:space="preserve">MAIL</w:t>
      </w:r>
    </w:p>
    <w:p>
      <w:pPr>
        <w:spacing w:before="0" w:after="0" w:line="280"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0"/>
              <w:jc w:val="left"/>
            </w:pPr>
            <w:r>
              <w:t xml:space="preserve">SIGNED</w:t>
            </w:r>
            <w:r>
              <w:t xml:space="preserve"> </w:t>
            </w:r>
            <w:r>
              <w:t xml:space="preserve">IN</w:t>
            </w:r>
            <w:r>
              <w:t xml:space="preserve"> </w:t>
            </w:r>
            <w:r>
              <w:t xml:space="preserve">SEATTLE,</w:t>
            </w:r>
            <w:r>
              <w:t xml:space="preserve"> </w:t>
            </w:r>
            <w:r>
              <w:t xml:space="preserve">WASHINGTON</w:t>
            </w:r>
            <w:r>
              <w:t xml:space="preserve"> </w:t>
            </w:r>
            <w:r>
              <w:t xml:space="preserve">THIS</w:t>
            </w:r>
            <w:r>
              <w:t xml:space="preserve"> </w:t>
            </w:r>
            <w:r>
              <w:t xml:space="preserve">23RD</w:t>
            </w:r>
            <w:r>
              <w:t xml:space="preserve"> </w:t>
            </w:r>
            <w:r>
              <w:t xml:space="preserve">DAY</w:t>
            </w:r>
            <w:r>
              <w:t xml:space="preserve"> </w:t>
            </w:r>
            <w:r>
              <w:t xml:space="preserve">OF</w:t>
            </w:r>
            <w:r>
              <w:t xml:space="preserve"> </w:t>
            </w:r>
            <w:r>
              <w:t xml:space="preserve">JULY,</w:t>
            </w:r>
            <w:r>
              <w:t xml:space="preserve"> </w:t>
            </w:r>
            <w:r>
              <w:t xml:space="preserve">2021.</w:t>
            </w:r>
          </w:p>
          <w:p>
            <w:pPr>
              <w:spacing w:before="112" w:after="0" w:line="322" w:lineRule="exact"/>
              <w:ind w:left="2160" w:firstLine="0"/>
              <w:jc w:val="left"/>
            </w:pPr>
            <w:r>
              <w:rPr>
                <w:u w:val="single"/>
              </w:rPr>
              <w:t xml:space="preserve">/s/</w:t>
            </w:r>
            <w:r>
              <w:rPr>
                <w:u w:val="single"/>
              </w:rPr>
              <w:t xml:space="preserve"> </w:t>
            </w:r>
            <w:r>
              <w:rPr>
                <w:u w:val="single"/>
              </w:rPr>
              <w:t xml:space="preserve">Maria</w:t>
            </w:r>
            <w:r>
              <w:rPr>
                <w:u w:val="single"/>
              </w:rPr>
              <w:t xml:space="preserve"> </w:t>
            </w:r>
            <w:r>
              <w:rPr>
                <w:u w:val="single"/>
              </w:rPr>
              <w:t xml:space="preserve">Arranza</w:t>
            </w:r>
            <w:r>
              <w:rPr>
                <w:u w:val="single"/>
              </w:rPr>
              <w:t xml:space="preserve"> </w:t>
            </w:r>
            <w:r>
              <w:rPr>
                <w:u w:val="single"/>
              </w:rPr>
              <w:t xml:space="preserve">Riley</w:t>
            </w:r>
          </w:p>
          <w:p>
            <w:pPr>
              <w:spacing w:before="0" w:after="0" w:line="322" w:lineRule="exact"/>
              <w:ind w:left="2160" w:firstLine="0"/>
              <w:jc w:val="left"/>
            </w:pPr>
            <w:r>
              <w:t xml:space="preserve">Washington</w:t>
            </w:r>
            <w:r>
              <w:t xml:space="preserve"> </w:t>
            </w:r>
            <w:r>
              <w:t xml:space="preserve">Appellate</w:t>
            </w:r>
            <w:r>
              <w:t xml:space="preserve"> </w:t>
            </w:r>
            <w:r>
              <w:t xml:space="preserve">Project</w:t>
            </w:r>
          </w:p>
          <w:p>
            <w:pPr>
              <w:spacing w:before="0" w:after="0" w:line="322" w:lineRule="exact"/>
              <w:ind w:left="2160" w:firstLine="0"/>
              <w:jc w:val="left"/>
            </w:pPr>
            <w:r>
              <w:t xml:space="preserve">1511</w:t>
            </w:r>
            <w:r>
              <w:t xml:space="preserve"> </w:t>
            </w:r>
            <w:r>
              <w:t xml:space="preserve">Third</w:t>
            </w:r>
            <w:r>
              <w:t xml:space="preserve"> </w:t>
            </w:r>
            <w:r>
              <w:t xml:space="preserve">Avenue,</w:t>
            </w:r>
            <w:r>
              <w:t xml:space="preserve"> </w:t>
            </w:r>
            <w:r>
              <w:t xml:space="preserve">Suite</w:t>
            </w:r>
            <w:r>
              <w:t xml:space="preserve"> </w:t>
            </w:r>
            <w:r>
              <w:t xml:space="preserve">610</w:t>
            </w:r>
          </w:p>
          <w:p>
            <w:pPr>
              <w:spacing w:before="0" w:after="0" w:line="322" w:lineRule="exact"/>
              <w:ind w:left="2160" w:firstLine="0"/>
              <w:jc w:val="left"/>
            </w:pPr>
            <w:r>
              <w:t xml:space="preserve">Seattle,</w:t>
            </w:r>
            <w:r>
              <w:t xml:space="preserve"> </w:t>
            </w:r>
            <w:r>
              <w:t xml:space="preserve">WA</w:t>
            </w:r>
            <w:r>
              <w:t xml:space="preserve"> </w:t>
            </w:r>
            <w:r>
              <w:t xml:space="preserve">98101</w:t>
            </w:r>
          </w:p>
          <w:p>
            <w:pPr>
              <w:spacing w:before="0" w:after="0" w:line="322" w:lineRule="exact"/>
              <w:ind w:left="2160" w:firstLine="0"/>
              <w:jc w:val="left"/>
            </w:pPr>
            <w:r>
              <w:t xml:space="preserve">Phone</w:t>
            </w:r>
            <w:r>
              <w:t xml:space="preserve"> </w:t>
            </w:r>
            <w:r>
              <w:t xml:space="preserve">(206)</w:t>
            </w:r>
            <w:r>
              <w:t xml:space="preserve"> </w:t>
            </w:r>
            <w:r>
              <w:t xml:space="preserve">587</w:t>
              <w:noBreakHyphen/>
              <w:t xml:space="preserve">2711</w:t>
            </w:r>
          </w:p>
          <w:p>
            <w:pPr>
              <w:spacing w:before="0" w:after="0" w:line="322" w:lineRule="exact"/>
              <w:ind w:left="2160" w:firstLine="0"/>
              <w:jc w:val="left"/>
            </w:pPr>
            <w:r>
              <w:t xml:space="preserve">Fax</w:t>
            </w:r>
            <w:r>
              <w:t xml:space="preserve"> </w:t>
            </w:r>
            <w:r>
              <w:t xml:space="preserve">(206)</w:t>
            </w:r>
            <w:r>
              <w:t xml:space="preserve"> </w:t>
            </w:r>
            <w:r>
              <w:t xml:space="preserve">587</w:t>
              <w:noBreakHyphen/>
              <w:t xml:space="preserve">2710</w:t>
            </w:r>
          </w:p>
        </w:tc>
      </w:tr>
    </w:tbl>
    <w:sectPr>
      <w:footerReference w:type="default" r:id="rIdXdPage"/>
      <w:pgSz w:w="12240" w:h="15840"/>
      <w:pgMar w:top="2160" w:right="2160" w:bottom="2160" w:left="2880" w:header="720" w:footer="119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motion to file this confidential report is pending in this Court.</w:t>
      </w:r>
    </w:p>
  </w:footnote>
  <w:footnote w:id="10">
    <w:p>
      <w:pPr>
        <w:pStyle w:val="FootnoteText"/>
      </w:pPr>
      <w:r>
        <w:rPr>
          <w:rStyle w:val="FootnoteReference"/>
        </w:rPr>
        <w:footnoteRef/>
      </w:r>
      <w:r>
        <w:t xml:space="preserve"> </w:t>
      </w:r>
      <w:r>
        <w:t xml:space="preserve">The verbatim report of proceedings from the sentencing hearing on April 30, 2021 is referred to as “RP.”</w:t>
      </w:r>
    </w:p>
  </w:footnote>
  <w:footnote w:id="11">
    <w:p>
      <w:pPr>
        <w:pStyle w:val="FootnoteText"/>
      </w:pPr>
      <w:r>
        <w:rPr>
          <w:rStyle w:val="FootnoteReference"/>
        </w:rPr>
        <w:footnoteRef/>
      </w:r>
      <w:r>
        <w:t xml:space="preserve"> </w:t>
      </w:r>
      <w:r>
        <w:t xml:space="preserve">https://​www.​bjs.​gov/​content/​pub/​pdf/​svjfry12.​pdf</w:t>
      </w:r>
    </w:p>
  </w:footnote>
  <w:footnote w:id="12">
    <w:p>
      <w:pPr>
        <w:pStyle w:val="FootnoteText"/>
      </w:pPr>
      <w:r>
        <w:rPr>
          <w:rStyle w:val="FootnoteReference"/>
        </w:rPr>
        <w:footnoteRef/>
      </w:r>
      <w:r>
        <w:t xml:space="preserve"> </w:t>
      </w:r>
      <w:r>
        <w:t xml:space="preserve">https://​usatoday30.​usatoday.​com/​news/​nation/​2008-⁠03-⁠02-​juveniledetention_N.​htm</w:t>
      </w:r>
    </w:p>
  </w:footnote>
  <w:footnote w:id="13">
    <w:p>
      <w:pPr>
        <w:pStyle w:val="FootnoteText"/>
      </w:pPr>
      <w:r>
        <w:rPr>
          <w:rStyle w:val="FootnoteReference"/>
        </w:rPr>
        <w:footnoteRef/>
      </w:r>
      <w:r>
        <w:t xml:space="preserve"> </w:t>
      </w:r>
      <w:r>
        <w:t xml:space="preserve">http://​www.​justicepolicy.​org/​research/​1978</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