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KING</w:t>
      </w:r>
      <w:r>
        <w:t xml:space="preserve"> </w:t>
      </w:r>
      <w:r>
        <w:t xml:space="preserve">MOENCH</w:t>
      </w:r>
      <w:r>
        <w:t xml:space="preserve"> </w:t>
      </w:r>
      <w:r>
        <w:t xml:space="preserve">HIRNIAK</w:t>
      </w:r>
      <w:r>
        <w:t xml:space="preserve"> </w:t>
      </w:r>
      <w:r>
        <w:t xml:space="preserve">&amp;</w:t>
      </w:r>
      <w:r>
        <w:t xml:space="preserve"> </w:t>
      </w:r>
      <w:r>
        <w:t xml:space="preserve">COLLINS,</w:t>
      </w:r>
      <w:r>
        <w:t xml:space="preserve"> </w:t>
      </w:r>
      <w:r>
        <w:t xml:space="preserve">LLP</w:t>
      </w:r>
    </w:p>
    <w:p>
      <w:pPr>
        <w:spacing w:before="0" w:after="0" w:line="322" w:lineRule="exact"/>
        <w:ind w:left="0" w:firstLine="0"/>
        <w:jc w:val="left"/>
      </w:pPr>
      <w:r>
        <w:t xml:space="preserve">Matthew</w:t>
      </w:r>
      <w:r>
        <w:t xml:space="preserve"> </w:t>
      </w:r>
      <w:r>
        <w:t xml:space="preserve">C.</w:t>
      </w:r>
      <w:r>
        <w:t xml:space="preserve"> </w:t>
      </w:r>
      <w:r>
        <w:t xml:space="preserve">Moench,</w:t>
      </w:r>
      <w:r>
        <w:t xml:space="preserve"> </w:t>
      </w:r>
      <w:r>
        <w:t xml:space="preserve">Esq.</w:t>
      </w:r>
      <w:r>
        <w:t xml:space="preserve"> </w:t>
      </w:r>
      <w:r>
        <w:t xml:space="preserve">(031462007)</w:t>
      </w:r>
    </w:p>
    <w:p>
      <w:pPr>
        <w:spacing w:before="0" w:after="0" w:line="322" w:lineRule="exact"/>
        <w:ind w:left="0" w:firstLine="0"/>
        <w:jc w:val="left"/>
      </w:pPr>
      <w:r>
        <w:t xml:space="preserve">Michael</w:t>
      </w:r>
      <w:r>
        <w:t xml:space="preserve"> </w:t>
      </w:r>
      <w:r>
        <w:t xml:space="preserve">L.</w:t>
      </w:r>
      <w:r>
        <w:t xml:space="preserve"> </w:t>
      </w:r>
      <w:r>
        <w:t xml:space="preserve">Collins,</w:t>
      </w:r>
      <w:r>
        <w:t xml:space="preserve"> </w:t>
      </w:r>
      <w:r>
        <w:t xml:space="preserve">Esq.</w:t>
      </w:r>
      <w:r>
        <w:t xml:space="preserve"> </w:t>
      </w:r>
      <w:r>
        <w:t xml:space="preserve">(068092013)</w:t>
      </w:r>
    </w:p>
    <w:p>
      <w:pPr>
        <w:spacing w:before="0" w:after="0" w:line="322" w:lineRule="exact"/>
        <w:ind w:left="0" w:firstLine="0"/>
        <w:jc w:val="left"/>
      </w:pPr>
      <w:r>
        <w:t xml:space="preserve">51</w:t>
      </w:r>
      <w:r>
        <w:t xml:space="preserve"> </w:t>
      </w:r>
      <w:r>
        <w:t xml:space="preserve">Gibraltar</w:t>
      </w:r>
      <w:r>
        <w:t xml:space="preserve"> </w:t>
      </w:r>
      <w:r>
        <w:t xml:space="preserve">Drive,</w:t>
      </w:r>
      <w:r>
        <w:t xml:space="preserve"> </w:t>
      </w:r>
      <w:r>
        <w:t xml:space="preserve">Suite</w:t>
      </w:r>
      <w:r>
        <w:t xml:space="preserve"> </w:t>
      </w:r>
      <w:r>
        <w:t xml:space="preserve">2F</w:t>
      </w:r>
    </w:p>
    <w:p>
      <w:pPr>
        <w:spacing w:before="0" w:after="0" w:line="322" w:lineRule="exact"/>
        <w:ind w:left="0" w:firstLine="0"/>
        <w:jc w:val="left"/>
      </w:pPr>
      <w:r>
        <w:t xml:space="preserve">Morris</w:t>
      </w:r>
      <w:r>
        <w:t xml:space="preserve"> </w:t>
      </w:r>
      <w:r>
        <w:t xml:space="preserve">Plains,</w:t>
      </w:r>
      <w:r>
        <w:t xml:space="preserve"> </w:t>
      </w:r>
      <w:r>
        <w:t xml:space="preserve">New</w:t>
      </w:r>
      <w:r>
        <w:t xml:space="preserve"> </w:t>
      </w:r>
      <w:r>
        <w:t xml:space="preserve">Jersey</w:t>
      </w:r>
      <w:r>
        <w:t xml:space="preserve"> </w:t>
      </w:r>
      <w:r>
        <w:t xml:space="preserve">07950</w:t>
        <w:noBreakHyphen/>
        <w:t xml:space="preserve">1254</w:t>
      </w:r>
    </w:p>
    <w:p>
      <w:pPr>
        <w:spacing w:before="0" w:after="0" w:line="322" w:lineRule="exact"/>
        <w:ind w:left="0" w:firstLine="0"/>
        <w:jc w:val="left"/>
      </w:pPr>
      <w:r>
        <w:t xml:space="preserve">973</w:t>
        <w:noBreakHyphen/>
        <w:t xml:space="preserve">998</w:t>
        <w:noBreakHyphen/>
        <w:t xml:space="preserve">6860</w:t>
      </w:r>
    </w:p>
    <w:p>
      <w:pPr>
        <w:spacing w:before="0" w:after="0" w:line="322" w:lineRule="exact"/>
        <w:ind w:left="0" w:firstLine="0"/>
        <w:jc w:val="left"/>
      </w:pPr>
      <w:r>
        <w:t xml:space="preserve">973</w:t>
        <w:noBreakHyphen/>
        <w:t xml:space="preserve">998</w:t>
        <w:noBreakHyphen/>
        <w:t xml:space="preserve">6863</w:t>
      </w:r>
      <w:r>
        <w:t xml:space="preserve"> </w:t>
      </w:r>
      <w:r>
        <w:t xml:space="preserve">(facsimile)</w:t>
      </w:r>
    </w:p>
    <w:p>
      <w:pPr>
        <w:spacing w:before="0" w:after="0" w:line="322" w:lineRule="exact"/>
        <w:ind w:left="0" w:firstLine="0"/>
        <w:jc w:val="left"/>
      </w:pPr>
      <w:r>
        <w:t xml:space="preserve">MCM@kmhmlawfirm.com</w:t>
      </w:r>
    </w:p>
    <w:p>
      <w:pPr>
        <w:spacing w:before="0" w:after="0" w:line="322" w:lineRule="exact"/>
        <w:ind w:left="0" w:firstLine="0"/>
        <w:jc w:val="left"/>
      </w:pPr>
      <w:r>
        <w:t xml:space="preserve">MLC@kmhmlawfirm.com</w:t>
      </w:r>
    </w:p>
    <w:p>
      <w:pPr>
        <w:spacing w:before="0" w:after="0" w:line="322" w:lineRule="exact"/>
        <w:ind w:left="0" w:firstLine="0"/>
        <w:jc w:val="left"/>
      </w:pPr>
      <w:r>
        <w:t xml:space="preserve">Attorneys</w:t>
      </w:r>
      <w:r>
        <w:t xml:space="preserve"> </w:t>
      </w:r>
      <w:r>
        <w:t xml:space="preserve">for</w:t>
      </w:r>
      <w:r>
        <w:t xml:space="preserve"> </w:t>
      </w:r>
      <w:r>
        <w:t xml:space="preserve">Plaintiffs</w:t>
      </w:r>
    </w:p>
    <w:p>
      <w:pPr>
        <w:pBdr>
          <w:top w:val="single" w:sz="6" w:space="0" w:color="000000"/>
        </w:pBdr>
        <w:spacing w:before="336" w:after="0" w:line="1" w:lineRule="exact"/>
      </w:pPr>
    </w:p>
    <w:p>
      <w:pPr>
        <w:spacing w:before="224" w:after="0" w:line="322" w:lineRule="exact"/>
        <w:ind w:left="3960" w:firstLine="0"/>
        <w:jc w:val="left"/>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p>
    <w:p>
      <w:pPr>
        <w:spacing w:before="112" w:after="0" w:line="322" w:lineRule="exact"/>
        <w:ind w:left="3960" w:firstLine="0"/>
        <w:jc w:val="left"/>
      </w:pPr>
      <w:r>
        <w:t xml:space="preserve">DOCKET</w:t>
      </w:r>
      <w:r>
        <w:t xml:space="preserve"> </w:t>
      </w:r>
      <w:r>
        <w:t xml:space="preserve">NO.:</w:t>
      </w:r>
    </w:p>
    <w:p>
      <w:pPr>
        <w:spacing w:before="224" w:after="0" w:line="322" w:lineRule="exact"/>
        <w:ind w:left="0" w:firstLine="0"/>
        <w:jc w:val="left"/>
      </w:pPr>
      <w:r>
        <w:t xml:space="preserve">IN</w:t>
      </w:r>
      <w:r>
        <w:t xml:space="preserve"> </w:t>
      </w:r>
      <w:r>
        <w:t xml:space="preserve">THE</w:t>
      </w:r>
      <w:r>
        <w:t xml:space="preserve"> </w:t>
      </w:r>
      <w:r>
        <w:t xml:space="preserve">MATTER</w:t>
      </w:r>
      <w:r>
        <w:t xml:space="preserve"> </w:t>
      </w:r>
      <w:r>
        <w:t xml:space="preserve">OF</w:t>
      </w:r>
      <w:r>
        <w:t xml:space="preserve"> </w:t>
      </w:r>
      <w:r>
        <w:t xml:space="preserve">ESTABLISHMENT</w:t>
      </w:r>
      <w:r>
        <w:t xml:space="preserve"> </w:t>
      </w:r>
      <w:r>
        <w:t xml:space="preserve">OF</w:t>
      </w:r>
      <w:r>
        <w:t xml:space="preserve"> </w:t>
      </w:r>
      <w:r>
        <w:t xml:space="preserve">CONGRESSIONAL</w:t>
      </w:r>
      <w:r>
        <w:t xml:space="preserve"> </w:t>
      </w:r>
      <w:r>
        <w:t xml:space="preserve">DISTRICTS</w:t>
      </w:r>
      <w:r>
        <w:t xml:space="preserve"> </w:t>
      </w:r>
      <w:r>
        <w:t xml:space="preserve">BY</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p>
    <w:p>
      <w:pPr>
        <w:spacing w:before="0" w:after="0" w:line="322" w:lineRule="exact"/>
        <w:ind w:left="0" w:firstLine="0"/>
        <w:jc w:val="left"/>
      </w:pPr>
      <w:r>
        <w:t xml:space="preserve">DOUG</w:t>
      </w:r>
      <w:r>
        <w:t xml:space="preserve"> </w:t>
      </w:r>
      <w:r>
        <w:t xml:space="preserve">STEINHARDT,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Delegation</w:t>
      </w:r>
      <w:r>
        <w:t xml:space="preserve"> </w:t>
      </w:r>
      <w:r>
        <w:t xml:space="preserve">Chair</w:t>
      </w:r>
      <w:r>
        <w:t xml:space="preserve"> </w:t>
      </w:r>
      <w:r>
        <w:t xml:space="preserve">and</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MICHELE</w:t>
      </w:r>
      <w:r>
        <w:t xml:space="preserve"> </w:t>
      </w:r>
      <w:r>
        <w:t xml:space="preserve">ALBANO,</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JEANNE</w:t>
      </w:r>
      <w:r>
        <w:t xml:space="preserve"> </w:t>
      </w:r>
      <w:r>
        <w:t xml:space="preserve">ASHMORE,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MARK</w:t>
      </w:r>
      <w:r>
        <w:t xml:space="preserve"> </w:t>
      </w:r>
      <w:r>
        <w:t xml:space="preserve">DUFFY,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MARK</w:t>
      </w:r>
      <w:r>
        <w:t xml:space="preserve"> </w:t>
      </w:r>
      <w:r>
        <w:t xml:space="preserve">LOGRIPPO,</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and</w:t>
      </w:r>
      <w:r>
        <w:t xml:space="preserve"> </w:t>
      </w:r>
      <w:r>
        <w:t xml:space="preserve">LYNDA</w:t>
      </w:r>
      <w:r>
        <w:t xml:space="preserve"> </w:t>
      </w:r>
      <w:r>
        <w:t xml:space="preserve">PAGLIUGHI,</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p>
    <w:p>
      <w:pPr>
        <w:spacing w:before="168" w:after="0" w:line="322" w:lineRule="exact"/>
        <w:ind w:left="4320" w:firstLine="0"/>
        <w:jc w:val="left"/>
      </w:pPr>
      <w:r>
        <w:t xml:space="preserve">Plaintiffs,</w:t>
      </w:r>
    </w:p>
    <w:p>
      <w:pPr>
        <w:spacing w:before="224" w:after="0" w:line="322" w:lineRule="exact"/>
        <w:ind w:left="2160" w:firstLine="0"/>
        <w:jc w:val="left"/>
      </w:pPr>
      <w:r>
        <w:t xml:space="preserve">vs.</w:t>
      </w:r>
    </w:p>
    <w:p>
      <w:pPr>
        <w:spacing w:before="168" w:after="0" w:line="322" w:lineRule="exact"/>
        <w:ind w:left="0" w:firstLine="0"/>
        <w:jc w:val="left"/>
      </w:pP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JOHN</w:t>
      </w:r>
      <w:r>
        <w:t xml:space="preserve"> </w:t>
      </w:r>
      <w:r>
        <w:t xml:space="preserve">E.</w:t>
      </w:r>
      <w:r>
        <w:t xml:space="preserve"> </w:t>
      </w:r>
      <w:r>
        <w:t xml:space="preserve">WALLACE,</w:t>
      </w:r>
      <w:r>
        <w:t xml:space="preserve"> </w:t>
      </w:r>
      <w:r>
        <w:t xml:space="preserve">JR.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Chair</w:t>
      </w:r>
      <w:r>
        <w:t xml:space="preserve"> </w:t>
      </w:r>
      <w:r>
        <w:t xml:space="preserve">and</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JANICE</w:t>
      </w:r>
      <w:r>
        <w:t xml:space="preserve"> </w:t>
      </w:r>
      <w:r>
        <w:t xml:space="preserve">FULLER,</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Delegation</w:t>
      </w:r>
      <w:r>
        <w:t xml:space="preserve"> </w:t>
      </w:r>
      <w:r>
        <w:t xml:space="preserve">Chairwoman</w:t>
      </w:r>
      <w:r>
        <w:t xml:space="preserve"> </w:t>
      </w:r>
      <w:r>
        <w:t xml:space="preserve">and</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IRIS</w:t>
      </w:r>
      <w:r>
        <w:t xml:space="preserve"> </w:t>
      </w:r>
      <w:r>
        <w:t xml:space="preserve">DELGADO,</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VIN</w:t>
      </w:r>
      <w:r>
        <w:t xml:space="preserve"> </w:t>
      </w:r>
      <w:r>
        <w:t xml:space="preserve">GOPAL,</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STEPHANIE</w:t>
      </w:r>
      <w:r>
        <w:t xml:space="preserve"> </w:t>
      </w:r>
      <w:r>
        <w:t xml:space="preserve">LAGOS,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JEFF</w:t>
      </w:r>
      <w:r>
        <w:t xml:space="preserve"> </w:t>
      </w:r>
      <w:r>
        <w:t xml:space="preserve">NASH,</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DANA</w:t>
      </w:r>
      <w:r>
        <w:t xml:space="preserve"> </w:t>
      </w:r>
      <w:r>
        <w:t xml:space="preserve">REDD,</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Member</w:t>
      </w:r>
      <w:r>
        <w:t xml:space="preserve"> </w:t>
      </w:r>
      <w:r>
        <w:t xml:space="preserve">of</w:t>
      </w:r>
      <w:r>
        <w:t xml:space="preserve"> </w:t>
      </w:r>
      <w:r>
        <w:t xml:space="preserve">the</w:t>
      </w:r>
      <w:r>
        <w:t xml:space="preserve"> </w:t>
      </w:r>
      <w:r>
        <w:t xml:space="preserve">New</w:t>
      </w:r>
      <w:r>
        <w:t xml:space="preserve"> </w:t>
      </w:r>
      <w:r>
        <w:t xml:space="preserve">Jersey</w:t>
      </w:r>
      <w:r>
        <w:t xml:space="preserve"> </w:t>
      </w:r>
      <w:r>
        <w:t xml:space="preserve">Redistricting</w:t>
      </w:r>
      <w:r>
        <w:t xml:space="preserve"> </w:t>
      </w:r>
      <w:r>
        <w:t xml:space="preserve">Commission,</w:t>
      </w:r>
      <w:r>
        <w:t xml:space="preserve"> </w:t>
      </w:r>
      <w:r>
        <w:t xml:space="preserve">and</w:t>
      </w:r>
      <w:r>
        <w:t xml:space="preserve"> </w:t>
      </w:r>
      <w:r>
        <w:t xml:space="preserve">TAHESHA</w:t>
      </w:r>
      <w:r>
        <w:t xml:space="preserve"> </w:t>
      </w:r>
      <w:r>
        <w:t xml:space="preserve">WAY,</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New</w:t>
      </w:r>
      <w:r>
        <w:t xml:space="preserve"> </w:t>
      </w:r>
      <w:r>
        <w:t xml:space="preserve">Jersey</w:t>
      </w:r>
      <w:r>
        <w:t xml:space="preserve"> </w:t>
      </w:r>
      <w:r>
        <w:t xml:space="preserve">Secretary</w:t>
      </w:r>
      <w:r>
        <w:t xml:space="preserve"> </w:t>
      </w:r>
      <w:r>
        <w:t xml:space="preserve">of</w:t>
      </w:r>
      <w:r>
        <w:t xml:space="preserve"> </w:t>
      </w:r>
      <w:r>
        <w:t xml:space="preserve">State,</w:t>
      </w:r>
    </w:p>
    <w:p>
      <w:pPr>
        <w:spacing w:before="168" w:after="0" w:line="322" w:lineRule="exact"/>
        <w:ind w:left="4320" w:firstLine="0"/>
        <w:jc w:val="left"/>
      </w:pPr>
      <w:r>
        <w:t xml:space="preserve">Defendants.</w:t>
      </w:r>
    </w:p>
    <w:p>
      <w:pPr>
        <w:pBdr>
          <w:top w:val="single" w:sz="6" w:space="0" w:color="000000"/>
        </w:pBdr>
        <w:spacing w:before="224" w:after="0" w:line="1" w:lineRule="exact"/>
      </w:pPr>
    </w:p>
    <w:p>
      <w:pPr>
        <w:spacing w:before="224" w:after="0" w:line="322" w:lineRule="exact"/>
        <w:ind w:left="0" w:firstLine="0"/>
        <w:jc w:val="center"/>
      </w:pPr>
      <w:r>
        <w:rPr>
          <w:b/>
          <w:bCs/>
        </w:rPr>
        <w:t xml:space="preserve">COMPLAINT</w:t>
      </w:r>
      <w:r>
        <w:rPr>
          <w:b/>
          <w:bCs/>
        </w:rPr>
        <w:t xml:space="preserve"> </w:t>
      </w:r>
      <w:r>
        <w:rPr>
          <w:b/>
          <w:bCs/>
        </w:rPr>
        <w:t xml:space="preserve">IN</w:t>
      </w:r>
      <w:r>
        <w:rPr>
          <w:b/>
          <w:bCs/>
        </w:rPr>
        <w:t xml:space="preserve"> </w:t>
      </w:r>
      <w:r>
        <w:rPr>
          <w:b/>
          <w:bCs/>
        </w:rPr>
        <w:t xml:space="preserve">LIEU</w:t>
      </w:r>
      <w:r>
        <w:rPr>
          <w:b/>
          <w:bCs/>
        </w:rPr>
        <w:t xml:space="preserve"> </w:t>
      </w:r>
      <w:r>
        <w:rPr>
          <w:b/>
          <w:bCs/>
        </w:rPr>
        <w:t xml:space="preserve">OF</w:t>
      </w:r>
      <w:r>
        <w:rPr>
          <w:b/>
          <w:bCs/>
        </w:rPr>
        <w:t xml:space="preserve"> </w:t>
      </w:r>
      <w:r>
        <w:rPr>
          <w:b/>
          <w:bCs/>
        </w:rPr>
        <w:t xml:space="preserve">PREROGATIVE</w:t>
      </w:r>
      <w:r>
        <w:rPr>
          <w:b/>
          <w:bCs/>
        </w:rPr>
        <w:t xml:space="preserve"> </w:t>
      </w:r>
      <w:r>
        <w:rPr>
          <w:b/>
          <w:bCs/>
        </w:rPr>
        <w:t xml:space="preserve">WRITS</w:t>
      </w:r>
    </w:p>
    <w:p>
      <w:pPr>
        <w:spacing w:before="168" w:after="0" w:line="322"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ORIGINAL</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r>
        <w:rPr>
          <w:b/>
          <w:bCs/>
        </w:rPr>
        <w:t xml:space="preserve"> </w:t>
      </w:r>
      <w:r>
        <w:rPr>
          <w:b/>
          <w:bCs/>
        </w:rPr>
        <w:t xml:space="preserve">UNDER</w:t>
      </w:r>
      <w:r>
        <w:rPr>
          <w:b/>
          <w:bCs/>
        </w:rPr>
        <w:t xml:space="preserve"> </w:t>
      </w:r>
      <w:r>
        <w:rPr>
          <w:b/>
          <w:bCs/>
        </w:rPr>
        <w:t xml:space="preserve">ART.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7</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JERSEY</w:t>
      </w:r>
      <w:r>
        <w:rPr>
          <w:b/>
          <w:bCs/>
        </w:rPr>
        <w:t xml:space="preserve"> </w:t>
      </w:r>
      <w:r>
        <w:rPr>
          <w:b/>
          <w:bCs/>
        </w:rPr>
        <w:t xml:space="preserve">CONSTITUTION</w:t>
      </w:r>
    </w:p>
    <w:p>
      <w:pPr>
        <w:pBdr>
          <w:top w:val="single" w:sz="6" w:space="0" w:color="000000"/>
        </w:pBdr>
        <w:spacing w:before="224" w:after="336" w:line="1" w:lineRule="exact"/>
      </w:pPr>
    </w:p>
    <w:p>
      <w:pPr>
        <w:pStyle w:val="BodyText"/>
      </w:pPr>
      <w:r>
        <w:t xml:space="preserve">Plaintiffs, by way of Complaint in Lieu of Prerogative Writs, hereby state as follows:</w:t>
      </w:r>
    </w:p>
    <w:p>
      <w:pPr>
        <w:keepNext/>
        <w:keepLines/>
        <w:spacing w:before="336" w:after="280" w:line="322"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JURISDICTION</w:t>
      </w:r>
    </w:p>
    <w:p>
      <w:pPr>
        <w:pStyle w:val="XdList1"/>
      </w:pPr>
      <w:r>
        <w:t xml:space="preserve">1.</w:t>
      </w:r>
      <w:r>
        <w:tab/>
      </w:r>
      <w:r>
        <w:t xml:space="preserve">This is an action challenging the establishment of Congressional districts by the New Jersey Redistricting Commission (“NJRC”), a body established pursuant to Article II, Clause II of the New Jersey Constitution.</w:t>
      </w:r>
    </w:p>
    <w:p>
      <w:pPr>
        <w:pStyle w:val="XdList1"/>
      </w:pPr>
      <w:r>
        <w:t xml:space="preserve">2.</w:t>
      </w:r>
      <w:r>
        <w:tab/>
      </w:r>
      <w:r>
        <w:t xml:space="preserve">The Supreme Court of New Jersey possesses original jurisdiction over matters involving the NJRC, including the adoption of Congressional districts, pursuant to Article II, Section II, Paragraph 7 of the New Jersey Constitution.</w:t>
      </w:r>
    </w:p>
    <w:p>
      <w:pPr>
        <w:pStyle w:val="XdList1"/>
      </w:pPr>
      <w:r>
        <w:t xml:space="preserve">3.</w:t>
      </w:r>
      <w:r>
        <w:tab/>
      </w:r>
      <w:r>
        <w:t xml:space="preserve">On December 22, 2021, the NJRC held a meeting for the purpose of selecting one of the two maps proposed by the respective partisan delegations. The Independent Member began the meeting by reviewing the criteria he utilized to consider the proposals and proclaimed that both maps equally met the criteria – a claim the Republican delegation disputed based on its map more closely meeting and exceeding the Independent Member’s standards and general legal principles applicable to redistricting.</w:t>
      </w:r>
    </w:p>
    <w:p>
      <w:pPr>
        <w:pStyle w:val="XdList1"/>
      </w:pPr>
      <w:r>
        <w:t xml:space="preserve">4.</w:t>
      </w:r>
      <w:r>
        <w:tab/>
      </w:r>
      <w:r>
        <w:t xml:space="preserve">Despite the Independent Member’s statement that the maps were equally acceptable to him, the Independent Member inexplicably cast his vote upon the stated basis that the Republican Delegation’s Congressional Redistricting Map prevailed in the last round of redistricting one decade ago, requiring the Democratic Delegation’s Congressional Redistricting Map to prevail in this round of redistricting.</w:t>
      </w:r>
    </w:p>
    <w:p>
      <w:pPr>
        <w:pStyle w:val="XdList1"/>
      </w:pPr>
      <w:r>
        <w:t xml:space="preserve">5.</w:t>
      </w:r>
      <w:r>
        <w:tab/>
      </w:r>
      <w:r>
        <w:t xml:space="preserve">The Independent Member specifically stated: “In the end, I decided to vote for the Democratic map, simply because in the last redistricting map it was drawn by the Republicans. Thus, I conclude that fairness dictates that the Democrats have the opportunity to have their map used for this next redistricting cycle.”</w:t>
      </w:r>
    </w:p>
    <w:p>
      <w:pPr>
        <w:pStyle w:val="XdList1"/>
      </w:pPr>
      <w:r>
        <w:t xml:space="preserve">6.</w:t>
      </w:r>
      <w:r>
        <w:tab/>
      </w:r>
      <w:r>
        <w:t xml:space="preserve">This reasoning established that New Jersey’s congressional redistricting through 2032 – and all of its significant implications for federal representation – were reduced to a predetermined decision that a Democratic map must prevail because Republicans “won” last time.</w:t>
      </w:r>
    </w:p>
    <w:p>
      <w:pPr>
        <w:pStyle w:val="XdList1"/>
      </w:pPr>
      <w:r>
        <w:t xml:space="preserve">7.</w:t>
      </w:r>
      <w:r>
        <w:tab/>
      </w:r>
      <w:r>
        <w:t xml:space="preserve">This action by the Independent Member, and in turn the NJRC, undermines the constitutional structure of the NJRC and fails to satisfy any potential standard of judicial review held applicable under New Jersey law, including being arbitrary, capricious, and unreasonable.</w:t>
      </w:r>
    </w:p>
    <w:p>
      <w:pPr>
        <w:pStyle w:val="XdList1"/>
      </w:pPr>
      <w:r>
        <w:t xml:space="preserve">8.</w:t>
      </w:r>
      <w:r>
        <w:tab/>
      </w:r>
      <w:r>
        <w:t xml:space="preserve">This action by the Independent Member also presents violations of both federal and state constitutional equal protection and due process protections, under either strict scrutiny or rational basis review.</w:t>
      </w:r>
    </w:p>
    <w:p>
      <w:pPr>
        <w:pStyle w:val="XdList1"/>
      </w:pPr>
      <w:r>
        <w:t xml:space="preserve">9.</w:t>
      </w:r>
      <w:r>
        <w:tab/>
      </w:r>
      <w:r>
        <w:t xml:space="preserve">This matter is justiciable, with the New Jersey Constitution specifically affording the Supreme Court of New Jersey with original jurisdiction over the establishment of Congressional districts and setting forth a procedure in the event a map is declared unlawful by this Court.</w:t>
      </w:r>
    </w:p>
    <w:p>
      <w:pPr>
        <w:pStyle w:val="XdList1"/>
      </w:pPr>
      <w:r>
        <w:t xml:space="preserve">10.</w:t>
      </w:r>
      <w:r>
        <w:tab/>
      </w:r>
      <w:r>
        <w:t xml:space="preserve">For these reasons, the Plaintiffs seek judicial relief from this court to vacate the Congressional districts established by the NJRC and to remand the matter to the NJRC for further proceedings.</w:t>
      </w:r>
    </w:p>
    <w:p>
      <w:pPr>
        <w:keepNext/>
        <w:keepLines/>
        <w:spacing w:before="336" w:after="280" w:line="322" w:lineRule="exact"/>
        <w:ind w:left="0" w:firstLine="0"/>
        <w:jc w:val="center"/>
      </w:pPr>
      <w:r>
        <w:rPr>
          <w:b/>
          <w:bCs/>
        </w:rPr>
        <w:t xml:space="preserve">PARTIES</w:t>
      </w:r>
    </w:p>
    <w:p>
      <w:pPr>
        <w:pStyle w:val="XdList1"/>
      </w:pPr>
      <w:r>
        <w:t xml:space="preserve">11.</w:t>
      </w:r>
      <w:r>
        <w:tab/>
      </w:r>
      <w:r>
        <w:t xml:space="preserve">Plaintiff Douglas Steinhardt is a member of the New Jersey Redistricting Commission and Delegation Chair for the Republican Party.</w:t>
      </w:r>
    </w:p>
    <w:p>
      <w:pPr>
        <w:pStyle w:val="XdList1"/>
      </w:pPr>
      <w:r>
        <w:t xml:space="preserve">12.</w:t>
      </w:r>
      <w:r>
        <w:tab/>
      </w:r>
      <w:r>
        <w:t xml:space="preserve">Plaintiff Michele Albano is a member of the New Jersey Redistricting Commission and a member of the Republican Party delegation.</w:t>
      </w:r>
    </w:p>
    <w:p>
      <w:pPr>
        <w:pStyle w:val="XdList1"/>
      </w:pPr>
      <w:r>
        <w:t xml:space="preserve">13.</w:t>
      </w:r>
      <w:r>
        <w:tab/>
      </w:r>
      <w:r>
        <w:t xml:space="preserve">Plaintiff Jeanne Ashmore is a member of the New Jersey Redistricting Commission and a member of the Republican Party delegation.</w:t>
      </w:r>
    </w:p>
    <w:p>
      <w:pPr>
        <w:pStyle w:val="XdList1"/>
      </w:pPr>
      <w:r>
        <w:t xml:space="preserve">14.</w:t>
      </w:r>
      <w:r>
        <w:tab/>
      </w:r>
      <w:r>
        <w:t xml:space="preserve">Plaintiff Mark Duffy is a member of the New Jersey Redistricting Commission and a member of the Republican Party delegation.</w:t>
      </w:r>
    </w:p>
    <w:p>
      <w:pPr>
        <w:pStyle w:val="XdList1"/>
      </w:pPr>
      <w:r>
        <w:t xml:space="preserve">15.</w:t>
      </w:r>
      <w:r>
        <w:tab/>
      </w:r>
      <w:r>
        <w:t xml:space="preserve">Plaintiff Mark LoGrippo is a member of the New Jersey Redistricting Commission and a member of the Republican Party delegation.</w:t>
      </w:r>
    </w:p>
    <w:p>
      <w:pPr>
        <w:pStyle w:val="XdList1"/>
      </w:pPr>
      <w:r>
        <w:t xml:space="preserve">16.</w:t>
      </w:r>
      <w:r>
        <w:tab/>
      </w:r>
      <w:r>
        <w:t xml:space="preserve">Plaintiff Lynda Pagliughi is a member of the New Jersey Redistricting Commission and a member of the Republican Party delegation.</w:t>
      </w:r>
    </w:p>
    <w:p>
      <w:pPr>
        <w:pStyle w:val="XdList1"/>
      </w:pPr>
      <w:r>
        <w:t xml:space="preserve">17.</w:t>
      </w:r>
      <w:r>
        <w:tab/>
      </w:r>
      <w:r>
        <w:t xml:space="preserve">Defendant New Jersey Redistricting Commission is a body established pursuant to Article II, Clause II of the New Jersey Constitution.</w:t>
      </w:r>
    </w:p>
    <w:p>
      <w:pPr>
        <w:pStyle w:val="XdList1"/>
      </w:pPr>
      <w:r>
        <w:t xml:space="preserve">18.</w:t>
      </w:r>
      <w:r>
        <w:tab/>
      </w:r>
      <w:r>
        <w:t xml:space="preserve">Defendant John E. Wallace, Jr. is the Independent Member of the New Jersey Redistricting Commission. Wallace was appointed to this position by the Supreme Court of New Jersey in accordance with Article II, Section II, Paragraph 1(c) of the New Jersey Constitution.</w:t>
      </w:r>
    </w:p>
    <w:p>
      <w:pPr>
        <w:pStyle w:val="XdList1"/>
      </w:pPr>
      <w:r>
        <w:t xml:space="preserve">19.</w:t>
      </w:r>
      <w:r>
        <w:tab/>
      </w:r>
      <w:r>
        <w:t xml:space="preserve">Defendant Janice Fuller is a member of the New Jersey Redistricting Commission and Delegation Chair for the Democratic Party. She is named solely in her official capacity and only to the extent that the members of the Democratic delegation may be indispensable parties to this action.</w:t>
      </w:r>
    </w:p>
    <w:p>
      <w:pPr>
        <w:pStyle w:val="XdList1"/>
      </w:pPr>
      <w:r>
        <w:t xml:space="preserve">20.</w:t>
      </w:r>
      <w:r>
        <w:tab/>
      </w:r>
      <w:r>
        <w:t xml:space="preserve">Defendant Iris Delgado is a member of the New Jersey Redistricting Commission and a member of the Democratic Party delegation. She is named solely in her official capacity and only to the extent that the members of the Democratic delegation may be indispensable parties to this action.</w:t>
      </w:r>
    </w:p>
    <w:p>
      <w:pPr>
        <w:pStyle w:val="XdList1"/>
      </w:pPr>
      <w:r>
        <w:t xml:space="preserve">21.</w:t>
      </w:r>
      <w:r>
        <w:tab/>
      </w:r>
      <w:r>
        <w:t xml:space="preserve">Defendant Vin Gopal is a member of the New Jersey Redistricting Commission and a member of the Democratic Party delegation. He is named solely in her official capacity and only to the extent that the members of the Democratic delegation may be indispensable parties to this action.</w:t>
      </w:r>
    </w:p>
    <w:p>
      <w:pPr>
        <w:pStyle w:val="XdList1"/>
      </w:pPr>
      <w:r>
        <w:t xml:space="preserve">22.</w:t>
      </w:r>
      <w:r>
        <w:tab/>
      </w:r>
      <w:r>
        <w:t xml:space="preserve">Defendant Stephanie Lagos is a member of the New Jersey Redistricting Commission and a member of the Democratic Party delegation. She is named solely in her official capacity and only to the extent that the members of the Democratic delegation may be indispensable parties to this action.</w:t>
      </w:r>
    </w:p>
    <w:p>
      <w:pPr>
        <w:pStyle w:val="XdList1"/>
      </w:pPr>
      <w:r>
        <w:t xml:space="preserve">23.</w:t>
      </w:r>
      <w:r>
        <w:tab/>
      </w:r>
      <w:r>
        <w:t xml:space="preserve">Defendant Jeff Nash is a member of the New Jersey Redistricting Commission and a member of the Democratic Party delegation. He is named solely in her official capacity and only to the extent that the members of the Democratic delegation may be indispensable parties to this action.</w:t>
      </w:r>
    </w:p>
    <w:p>
      <w:pPr>
        <w:pStyle w:val="XdList1"/>
      </w:pPr>
      <w:r>
        <w:t xml:space="preserve">24.</w:t>
      </w:r>
      <w:r>
        <w:tab/>
      </w:r>
      <w:r>
        <w:t xml:space="preserve">Defendant Dana Redd is a member of the New Jersey Redistricting Commission and a member of the Democratic Party delegation. She is named solely in her official capacity and only to the extent that the members of the Democratic delegation may be indispensable parties to this action.</w:t>
      </w:r>
    </w:p>
    <w:p>
      <w:pPr>
        <w:pStyle w:val="XdList1"/>
      </w:pPr>
      <w:r>
        <w:t xml:space="preserve">25.</w:t>
      </w:r>
      <w:r>
        <w:tab/>
      </w:r>
      <w:r>
        <w:t xml:space="preserve">Defendant Tahesha Way is the New Jersey Secretary of State, who is responsible for overseeing elections in the State, including the implementation of the Congressional Districts certified to her by the NJRC.</w:t>
      </w:r>
    </w:p>
    <w:p>
      <w:pPr>
        <w:keepNext/>
        <w:keepLines/>
        <w:spacing w:before="336" w:after="280" w:line="322" w:lineRule="exact"/>
        <w:ind w:left="0" w:firstLine="0"/>
        <w:jc w:val="center"/>
      </w:pPr>
      <w:r>
        <w:rPr>
          <w:b/>
          <w:bCs/>
        </w:rPr>
        <w:t xml:space="preserve">ESTABLISHMENT</w:t>
      </w:r>
      <w:r>
        <w:rPr>
          <w:b/>
          <w:bCs/>
        </w:rPr>
        <w:t xml:space="preserve"> </w:t>
      </w:r>
      <w:r>
        <w:rPr>
          <w:b/>
          <w:bCs/>
        </w:rPr>
        <w:t xml:space="preserve">OF</w:t>
      </w:r>
      <w:r>
        <w:rPr>
          <w:b/>
          <w:bCs/>
        </w:rPr>
        <w:t xml:space="preserve"> </w:t>
      </w:r>
      <w:r>
        <w:rPr>
          <w:b/>
          <w:bCs/>
        </w:rPr>
        <w:t xml:space="preserve">NJRC</w:t>
      </w:r>
    </w:p>
    <w:p>
      <w:pPr>
        <w:pStyle w:val="XdList1"/>
      </w:pPr>
      <w:r>
        <w:t xml:space="preserve">26.</w:t>
      </w:r>
      <w:r>
        <w:tab/>
      </w:r>
      <w:r>
        <w:t xml:space="preserve">Under the New Jersey Constitution, the NJRC is established and tasked with the establishment of Congressional districts every ten years for the forthcoming decade, comprising New Jersey’s congressional redistricting process.</w:t>
      </w:r>
    </w:p>
    <w:p>
      <w:pPr>
        <w:pStyle w:val="XdList1"/>
      </w:pPr>
      <w:r>
        <w:t xml:space="preserve">27.</w:t>
      </w:r>
      <w:r>
        <w:tab/>
      </w:r>
      <w:r>
        <w:t xml:space="preserve">The NJRC is comprised of six appointees of the majority political party, six appointees of the minority political party, and one “Independent Member.”</w:t>
      </w:r>
    </w:p>
    <w:p>
      <w:pPr>
        <w:pStyle w:val="XdList1"/>
      </w:pPr>
      <w:r>
        <w:t xml:space="preserve">28.</w:t>
      </w:r>
      <w:r>
        <w:tab/>
      </w:r>
      <w:r>
        <w:t xml:space="preserve">The New Jersey Constitution provides an opportunity for the twelve partisan members to select the thirteenth “Independent Member.” In the event that the twelve partisan members are unable to select the Independent Member, the Supreme Court of New Jersey is tasked with selecting from two individuals that received the greatest number of votes to serve as the Independent Member.</w:t>
      </w:r>
    </w:p>
    <w:p>
      <w:pPr>
        <w:pStyle w:val="XdList1"/>
      </w:pPr>
      <w:r>
        <w:t xml:space="preserve">29.</w:t>
      </w:r>
      <w:r>
        <w:tab/>
      </w:r>
      <w:r>
        <w:t xml:space="preserve">The NJRC reached an impasse for the selection of an Independent Member between the Republican Delegation’s support for the Hon. Marina Corodemus (ret.) and the Democratic Delegation’s support for the Hon. John E. Wallace, Jr. (ret.).</w:t>
      </w:r>
    </w:p>
    <w:p>
      <w:pPr>
        <w:pStyle w:val="XdList1"/>
      </w:pPr>
      <w:r>
        <w:t xml:space="preserve">30.</w:t>
      </w:r>
      <w:r>
        <w:tab/>
      </w:r>
      <w:r>
        <w:t xml:space="preserve">The NJRC certified this impasse to the Supreme Court of New Jersey, and the Supreme Court of New Jersey resolved the impasse by certifying the Democratic Delegation’s choice of the Hon. John E. Wallace, Jr (ret.) to serve as the Independent Member.</w:t>
      </w:r>
    </w:p>
    <w:p>
      <w:pPr>
        <w:keepNext/>
        <w:keepLines/>
        <w:spacing w:before="336" w:after="280" w:line="322" w:lineRule="exact"/>
        <w:ind w:left="0" w:firstLine="0"/>
        <w:jc w:val="center"/>
      </w:pPr>
      <w:r>
        <w:rPr>
          <w:b/>
          <w:bCs/>
        </w:rPr>
        <w:t xml:space="preserve">NJRC</w:t>
      </w:r>
      <w:r>
        <w:rPr>
          <w:b/>
          <w:bCs/>
        </w:rPr>
        <w:t xml:space="preserve"> </w:t>
      </w:r>
      <w:r>
        <w:rPr>
          <w:b/>
          <w:bCs/>
        </w:rPr>
        <w:t xml:space="preserve">PROCESS</w:t>
      </w:r>
    </w:p>
    <w:p>
      <w:pPr>
        <w:pStyle w:val="XdList1"/>
      </w:pPr>
      <w:r>
        <w:t xml:space="preserve">31.</w:t>
      </w:r>
      <w:r>
        <w:tab/>
      </w:r>
      <w:r>
        <w:t xml:space="preserve">The fully constituted thirteen-member NJRC held its first organizational meeting on September 1, 2021. At that meeting, John Wallace was officially recognized as the Chair of the delegation, and Douglas Steinhardt and Janice Fuller were recognized as the chairs of their respective partisan caucuses.</w:t>
      </w:r>
    </w:p>
    <w:p>
      <w:pPr>
        <w:pStyle w:val="XdList1"/>
      </w:pPr>
      <w:r>
        <w:t xml:space="preserve">32.</w:t>
      </w:r>
      <w:r>
        <w:tab/>
      </w:r>
      <w:r>
        <w:t xml:space="preserve">Following the organizational meeting, both partisan delegations spent significant time assembling their professional teams, which included attorneys, demographers, professional mapmakers, and other staff and technical assistance to provide them the information and tools to analyze the census data and help them craft a map. Both delegations and Chair Wallace were provided with and expended public money and resources towards the Congressional redistricting process.</w:t>
      </w:r>
    </w:p>
    <w:p>
      <w:pPr>
        <w:pStyle w:val="XdList1"/>
      </w:pPr>
      <w:r>
        <w:t xml:space="preserve">33.</w:t>
      </w:r>
      <w:r>
        <w:tab/>
      </w:r>
      <w:r>
        <w:t xml:space="preserve">Between October 23, 2021 and December 9, 2021, the NJRC held ten public hearings, around the state, in both virtual and in-person formats.</w:t>
      </w:r>
    </w:p>
    <w:p>
      <w:pPr>
        <w:pStyle w:val="XdList1"/>
      </w:pPr>
      <w:r>
        <w:t xml:space="preserve">34.</w:t>
      </w:r>
      <w:r>
        <w:tab/>
      </w:r>
      <w:r>
        <w:t xml:space="preserve">During that time, the NJRC heard public testimony on a myriad of issues that New Jersey citizens believed that the NJRC should consider when drawing Congressional districts and selecting a map.</w:t>
      </w:r>
    </w:p>
    <w:p>
      <w:pPr>
        <w:pStyle w:val="XdList1"/>
      </w:pPr>
      <w:r>
        <w:t xml:space="preserve">35.</w:t>
      </w:r>
      <w:r>
        <w:tab/>
      </w:r>
      <w:r>
        <w:t xml:space="preserve">Chair Wallace did not engage in any negotiations with the Republican or Democratic Delegations as part of any of these public hearings, nor did any negotiations or discussions take place in private during the time of the public hearings.</w:t>
      </w:r>
    </w:p>
    <w:p>
      <w:pPr>
        <w:pStyle w:val="XdList1"/>
      </w:pPr>
      <w:r>
        <w:t xml:space="preserve">36.</w:t>
      </w:r>
      <w:r>
        <w:tab/>
      </w:r>
      <w:r>
        <w:t xml:space="preserve">Following the final public hearing, the partisan delegations met with Chair Wallace and his team of advisors over the course of December 17, 2021 to December 20, 2021, at a hotel in Cherry Hill.</w:t>
      </w:r>
    </w:p>
    <w:p>
      <w:pPr>
        <w:pStyle w:val="XdList1"/>
      </w:pPr>
      <w:r>
        <w:t xml:space="preserve">37.</w:t>
      </w:r>
      <w:r>
        <w:tab/>
      </w:r>
      <w:r>
        <w:t xml:space="preserve">During those discussions, Chair Wallace provided feedback to the Republican delegation (and presumably to the Democratic delegation as well), and the Republican delegation made changes to its proposed map based upon the comments from Chair Wallace.</w:t>
      </w:r>
    </w:p>
    <w:p>
      <w:pPr>
        <w:pStyle w:val="XdList1"/>
      </w:pPr>
      <w:r>
        <w:t xml:space="preserve">38.</w:t>
      </w:r>
      <w:r>
        <w:tab/>
      </w:r>
      <w:r>
        <w:t xml:space="preserve">At no time during the three-days of discussions did Chair Wallace meet with the two partisan delegations together, nor did the partisan delegations exchange maps.</w:t>
      </w:r>
    </w:p>
    <w:p>
      <w:pPr>
        <w:pStyle w:val="XdList1"/>
      </w:pPr>
      <w:r>
        <w:t xml:space="preserve">39.</w:t>
      </w:r>
      <w:r>
        <w:tab/>
      </w:r>
      <w:r>
        <w:t xml:space="preserve">At the conclusion of these meetings with Chair Wallace, at Chair Wallace’s request, each delegation submitted a map to him. Chair Wallace provided no concerns or additional suggestions to the Republican delegation.</w:t>
      </w:r>
    </w:p>
    <w:p>
      <w:pPr>
        <w:pStyle w:val="XdList1"/>
      </w:pPr>
      <w:r>
        <w:t xml:space="preserve">40.</w:t>
      </w:r>
      <w:r>
        <w:tab/>
      </w:r>
      <w:r>
        <w:t xml:space="preserve">The NJRC still had nearly one month prior to the New Jersey Constitution’s deadline of January 18, 2022 to hold further negotiations towards the establishment of Congressional districts, but no such negotiations took place.</w:t>
      </w:r>
    </w:p>
    <w:p>
      <w:pPr>
        <w:keepNext/>
        <w:keepLines/>
        <w:spacing w:before="336" w:after="280" w:line="322" w:lineRule="exact"/>
        <w:ind w:left="0" w:firstLine="0"/>
        <w:jc w:val="center"/>
      </w:pPr>
      <w:r>
        <w:rPr>
          <w:b/>
          <w:bCs/>
        </w:rPr>
        <w:t xml:space="preserve">ADOPTION</w:t>
      </w:r>
      <w:r>
        <w:rPr>
          <w:b/>
          <w:bCs/>
        </w:rPr>
        <w:t xml:space="preserve"> </w:t>
      </w:r>
      <w:r>
        <w:rPr>
          <w:b/>
          <w:bCs/>
        </w:rPr>
        <w:t xml:space="preserve">OF</w:t>
      </w:r>
      <w:r>
        <w:rPr>
          <w:b/>
          <w:bCs/>
        </w:rPr>
        <w:t xml:space="preserve"> </w:t>
      </w:r>
      <w:r>
        <w:rPr>
          <w:b/>
          <w:bCs/>
        </w:rPr>
        <w:t xml:space="preserve">CONGRESSIONAL</w:t>
      </w:r>
      <w:r>
        <w:rPr>
          <w:b/>
          <w:bCs/>
        </w:rPr>
        <w:t xml:space="preserve"> </w:t>
      </w:r>
      <w:r>
        <w:rPr>
          <w:b/>
          <w:bCs/>
        </w:rPr>
        <w:t xml:space="preserve">REDISTRICTING</w:t>
      </w:r>
      <w:r>
        <w:rPr>
          <w:b/>
          <w:bCs/>
        </w:rPr>
        <w:t xml:space="preserve"> </w:t>
      </w:r>
      <w:r>
        <w:rPr>
          <w:b/>
          <w:bCs/>
        </w:rPr>
        <w:t xml:space="preserve">MAP</w:t>
      </w:r>
    </w:p>
    <w:p>
      <w:pPr>
        <w:pStyle w:val="XdList1"/>
      </w:pPr>
      <w:r>
        <w:t xml:space="preserve">41.</w:t>
      </w:r>
      <w:r>
        <w:tab/>
      </w:r>
      <w:r>
        <w:t xml:space="preserve">Instead, at the request of Chair Wallace, on December 22, 2021 at 10:30 AM, the NJRC held a meeting at the State House Annex in Trenton, New Jersey. The meeting lasted only approximately 15 minutes.</w:t>
      </w:r>
    </w:p>
    <w:p>
      <w:pPr>
        <w:pStyle w:val="XdList1"/>
      </w:pPr>
      <w:r>
        <w:t xml:space="preserve">42.</w:t>
      </w:r>
      <w:r>
        <w:tab/>
      </w:r>
      <w:r>
        <w:t xml:space="preserve">A true copy of a transcript of this meeting is attached hereto as Exhibit A and incorporated by reference.</w:t>
      </w:r>
    </w:p>
    <w:p>
      <w:pPr>
        <w:pStyle w:val="XdList1"/>
      </w:pPr>
      <w:r>
        <w:t xml:space="preserve">43.</w:t>
      </w:r>
      <w:r>
        <w:tab/>
      </w:r>
      <w:r>
        <w:t xml:space="preserve">Chair Wallace opened the meeting by making his own remarks.</w:t>
      </w:r>
    </w:p>
    <w:p>
      <w:pPr>
        <w:pStyle w:val="XdList1"/>
      </w:pPr>
      <w:r>
        <w:t xml:space="preserve">44.</w:t>
      </w:r>
      <w:r>
        <w:tab/>
      </w:r>
      <w:r>
        <w:t xml:space="preserve">Chair Wallace discussed the standards that his “team” considered in reviewing maps that were provided to him by both the Republican Delegation and the Democratic Delegation.</w:t>
      </w:r>
    </w:p>
    <w:p>
      <w:pPr>
        <w:pStyle w:val="XdList1"/>
      </w:pPr>
      <w:r>
        <w:t xml:space="preserve">45.</w:t>
      </w:r>
      <w:r>
        <w:tab/>
      </w:r>
      <w:r>
        <w:t xml:space="preserve">Chair Wallace concluded that, “in summary, both delegations aptly applied our standards to their map.”</w:t>
      </w:r>
    </w:p>
    <w:p>
      <w:pPr>
        <w:pStyle w:val="XdList1"/>
      </w:pPr>
      <w:r>
        <w:t xml:space="preserve">46.</w:t>
      </w:r>
      <w:r>
        <w:tab/>
      </w:r>
      <w:r>
        <w:t xml:space="preserve">Thus, Chair Wallace acknowledged that he reached an impasse between selecting the maps provided by the Democratic delegation and Republican delegation, which were equally compliant with his standards.</w:t>
      </w:r>
    </w:p>
    <w:p>
      <w:pPr>
        <w:pStyle w:val="XdList1"/>
      </w:pPr>
      <w:r>
        <w:t xml:space="preserve">47.</w:t>
      </w:r>
      <w:r>
        <w:tab/>
      </w:r>
      <w:r>
        <w:t xml:space="preserve">Chair Wallace did not choose to take any actions to resolve the apparent impasse, such as delaying a vote on the map, pursuing further negotiations, or requesting more information from the partisan delegations. Given that the New Jersey Constitution does not require a map be selected until January 18, 2022, Chair Wallace was under no pressure to make a decision on December 22, 2021.</w:t>
      </w:r>
    </w:p>
    <w:p>
      <w:pPr>
        <w:pStyle w:val="XdList1"/>
      </w:pPr>
      <w:r>
        <w:t xml:space="preserve">48.</w:t>
      </w:r>
      <w:r>
        <w:tab/>
      </w:r>
      <w:r>
        <w:t xml:space="preserve">Instead, and inexplicably, Chair Wallace determined that he was going to vote for the Democratic Delegation’s map, based upon the following reasoning: “In the end, I decided to vote for the Democratic map, simply because in the last redistricting map, it was drawn by the Republicans. Thus, I conclude that fairness dictates that the Democrats have the opportunity to have their map used for the next redistricting cycle.”</w:t>
      </w:r>
    </w:p>
    <w:p>
      <w:pPr>
        <w:pStyle w:val="XdList1"/>
      </w:pPr>
      <w:r>
        <w:t xml:space="preserve">49.</w:t>
      </w:r>
      <w:r>
        <w:tab/>
      </w:r>
      <w:r>
        <w:t xml:space="preserve">Chair Wallace’s on-the-record explanation essentially held that an impasse between the Democratic and Republican delegations was required to be resolved in favor of the Democratic delegation.</w:t>
      </w:r>
    </w:p>
    <w:p>
      <w:pPr>
        <w:pStyle w:val="XdList1"/>
      </w:pPr>
      <w:r>
        <w:t xml:space="preserve">50.</w:t>
      </w:r>
      <w:r>
        <w:tab/>
      </w:r>
      <w:r>
        <w:t xml:space="preserve">If Chair Wallace found there to be an impasse between the Democratic Delegation’s map and the Republican Delegation’s map that he could not resolve, the New Jersey Constitution designates the Supreme Court of New Jersey to resolve the impasse and select between the two maps receiving the greatest number of votes.</w:t>
      </w:r>
    </w:p>
    <w:p>
      <w:pPr>
        <w:pStyle w:val="XdList1"/>
      </w:pPr>
      <w:r>
        <w:t xml:space="preserve">51.</w:t>
      </w:r>
      <w:r>
        <w:tab/>
      </w:r>
      <w:r>
        <w:t xml:space="preserve">If Chair Wallace had chosen that option, the Republican delegation (and Democratic Delegation) could have been provided an opportunity to present its map to the Supreme Court to argue why its map was preferable if Chair Wallace was unable to differentiate between the two maps.</w:t>
      </w:r>
    </w:p>
    <w:p>
      <w:pPr>
        <w:pStyle w:val="XdList1"/>
      </w:pPr>
      <w:r>
        <w:t xml:space="preserve">52.</w:t>
      </w:r>
      <w:r>
        <w:tab/>
      </w:r>
      <w:r>
        <w:t xml:space="preserve">Following Chair Wallace’s remarks, the NJRC adopted the Democratic delegation’s map on a party-line vote, with all Democratic Commissioners and Chair Wallace voting in favor, and all Republican Commissioners voting against.</w:t>
      </w:r>
    </w:p>
    <w:p>
      <w:pPr>
        <w:pStyle w:val="XdList1"/>
      </w:pPr>
      <w:r>
        <w:t xml:space="preserve">53.</w:t>
      </w:r>
      <w:r>
        <w:tab/>
      </w:r>
      <w:r>
        <w:t xml:space="preserve">The NJRC’s vote and establishment of Congressional district for the next decade was invalid because it was contingent upon the flawed vote and reasoning by Chair Wallace.</w:t>
      </w:r>
    </w:p>
    <w:p>
      <w:pPr>
        <w:pStyle w:val="XdList1"/>
      </w:pPr>
      <w:r>
        <w:t xml:space="preserve">54.</w:t>
      </w:r>
      <w:r>
        <w:tab/>
      </w:r>
      <w:r>
        <w:t xml:space="preserve">Chair Wallace’s reasoning and actions lacked any reasonable basis and were inconsistent with the constitutional structure of the NJRC and role of the Independent Member.</w:t>
      </w:r>
    </w:p>
    <w:p>
      <w:pPr>
        <w:pStyle w:val="XdList1"/>
      </w:pPr>
      <w:r>
        <w:t xml:space="preserve">55.</w:t>
      </w:r>
      <w:r>
        <w:tab/>
      </w:r>
      <w:r>
        <w:t xml:space="preserve">These apparent legal infirmities can be remedied by this Court vacating the NJRC’s establishment of Congressional districts and remanding the matter for further proceedings by the NJRC, as provided in the New Jersey Constitution.</w:t>
      </w:r>
    </w:p>
    <w:p>
      <w:pPr>
        <w:pStyle w:val="XdList1"/>
      </w:pPr>
      <w:r>
        <w:t xml:space="preserve">56.</w:t>
      </w:r>
      <w:r>
        <w:tab/>
      </w:r>
      <w:r>
        <w:t xml:space="preserve">The New Jersey Constitution authorizes this Court to judicially extend the January 18, 2022 deadline for the NJRC to certify a Congressional map in the event of a map being declared unlawful.</w:t>
      </w:r>
    </w:p>
    <w:p>
      <w:pPr>
        <w:pStyle w:val="XdList1"/>
      </w:pPr>
      <w:r>
        <w:t xml:space="preserve">57.</w:t>
      </w:r>
      <w:r>
        <w:tab/>
      </w:r>
      <w:r>
        <w:t xml:space="preserve">The filing deadline for Congressional candidates is not until April 5, 2022 under Title 19 of the New Jersey statutes.</w:t>
      </w:r>
    </w:p>
    <w:p>
      <w:pPr>
        <w:pStyle w:val="XdList1"/>
      </w:pPr>
      <w:r>
        <w:t xml:space="preserve">58.</w:t>
      </w:r>
      <w:r>
        <w:tab/>
      </w:r>
      <w:r>
        <w:t xml:space="preserve">Thus, this Complaint has been filed with ample time for this Court to order a remand and for the NJRC to engage in further proceedings to remedy the foregoing legal infirmities.</w:t>
      </w:r>
    </w:p>
    <w:p>
      <w:pPr>
        <w:keepNext/>
        <w:keepLines/>
        <w:spacing w:before="336" w:after="280" w:line="322"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ENTITLEMENT</w:t>
      </w:r>
      <w:r>
        <w:rPr>
          <w:b/>
          <w:bCs/>
        </w:rPr>
        <w:t xml:space="preserve"> </w:t>
      </w:r>
      <w:r>
        <w:rPr>
          <w:b/>
          <w:bCs/>
        </w:rPr>
        <w:t xml:space="preserve">TO</w:t>
      </w:r>
      <w:r>
        <w:rPr>
          <w:b/>
          <w:bCs/>
        </w:rPr>
        <w:t xml:space="preserve"> </w:t>
      </w:r>
      <w:r>
        <w:rPr>
          <w:b/>
          <w:bCs/>
        </w:rPr>
        <w:t xml:space="preserve">PREROGATIVE</w:t>
      </w:r>
      <w:r>
        <w:rPr>
          <w:b/>
          <w:bCs/>
        </w:rPr>
        <w:t xml:space="preserve"> </w:t>
      </w:r>
      <w:r>
        <w:rPr>
          <w:b/>
          <w:bCs/>
        </w:rPr>
        <w:t xml:space="preserve">WRIT</w:t>
      </w:r>
      <w:r>
        <w:rPr>
          <w:b/>
          <w:bCs/>
        </w:rPr>
        <w:t xml:space="preserve"> </w:t>
      </w:r>
      <w:r>
        <w:rPr>
          <w:b/>
          <w:bCs/>
        </w:rPr>
        <w:t xml:space="preserve">RELIEF</w:t>
      </w:r>
    </w:p>
    <w:p>
      <w:pPr>
        <w:pStyle w:val="XdList1"/>
      </w:pPr>
      <w:r>
        <w:t xml:space="preserve">59.</w:t>
      </w:r>
      <w:r>
        <w:tab/>
      </w:r>
      <w:r>
        <w:t xml:space="preserve">Plaintiff repeats and realleges each of the foregoing allegations and makes the same a part hereof as if set forth at length.</w:t>
      </w:r>
    </w:p>
    <w:p>
      <w:pPr>
        <w:pStyle w:val="XdList1"/>
      </w:pPr>
      <w:r>
        <w:t xml:space="preserve">60.</w:t>
      </w:r>
      <w:r>
        <w:tab/>
      </w:r>
      <w:r>
        <w:t xml:space="preserve">The New Jersey Constitution specifically vests the Supreme Court of New Jersey with sole and original jurisdiction over “any action” of the NJRC, “including the establishment of Congressional districts[] by the [NJRC]” pursuant to Article II, Section II, Paragraph 7 of the New Jersey Constitution.</w:t>
      </w:r>
    </w:p>
    <w:p>
      <w:pPr>
        <w:pStyle w:val="XdList1"/>
      </w:pPr>
      <w:r>
        <w:t xml:space="preserve">61.</w:t>
      </w:r>
      <w:r>
        <w:tab/>
      </w:r>
      <w:r>
        <w:t xml:space="preserve">The New Jersey Constitution also provides for action by this Court to invalidate an unlawful map adopted by the NJRC and remanding for further proceedings, with Article II, Section II, Paragraph 9 stating that in the event “a plan certified by the commission is declared unlawful,” the NJRC “shall reorganize and adopt another Congressional district plan in the same manner as herein required ⁠. ⁠. ⁠. ⁠.”</w:t>
      </w:r>
    </w:p>
    <w:p>
      <w:pPr>
        <w:pStyle w:val="XdList1"/>
      </w:pPr>
      <w:r>
        <w:t xml:space="preserve">62.</w:t>
      </w:r>
      <w:r>
        <w:tab/>
      </w:r>
      <w:r>
        <w:t xml:space="preserve">Thus, the actions of the NJRC are subject to judicial review under the New Jersey Constitution.</w:t>
      </w:r>
    </w:p>
    <w:p>
      <w:pPr>
        <w:pStyle w:val="XdList1"/>
      </w:pPr>
      <w:r>
        <w:t xml:space="preserve">63.</w:t>
      </w:r>
      <w:r>
        <w:tab/>
      </w:r>
      <w:r>
        <w:t xml:space="preserve">In contrast, the New Jersey Constitution provides that the Council on Local Mandates, pursuant to Article VIII, Section II, Clause 5 shall render “decisions” that are “political and not judicial determinations,” thus immunizing them from judicial review.</w:t>
      </w:r>
    </w:p>
    <w:p>
      <w:pPr>
        <w:pStyle w:val="XdList1"/>
      </w:pPr>
      <w:r>
        <w:t xml:space="preserve">64.</w:t>
      </w:r>
      <w:r>
        <w:tab/>
      </w:r>
      <w:r>
        <w:t xml:space="preserve">The New Jersey Constitution also generally affords the judiciary with the power of judicial review, with Article VI, Section V specifically providing that prerogative writs are superseded, and in lieu thereof, relief shall be heard by the Superior Court upon rules established by this Court.</w:t>
      </w:r>
    </w:p>
    <w:p>
      <w:pPr>
        <w:pStyle w:val="XdList1"/>
      </w:pPr>
      <w:r>
        <w:t xml:space="preserve">65.</w:t>
      </w:r>
      <w:r>
        <w:tab/>
      </w:r>
      <w:r>
        <w:t xml:space="preserve">The New Jersey common law and case law generally establish that governmental actions are subject to judicial review and may be set aside if arbitrary, capricious, and unreasonable.</w:t>
      </w:r>
    </w:p>
    <w:p>
      <w:pPr>
        <w:pStyle w:val="XdList1"/>
      </w:pPr>
      <w:r>
        <w:t xml:space="preserve">66.</w:t>
      </w:r>
      <w:r>
        <w:tab/>
      </w:r>
      <w:r>
        <w:t xml:space="preserve">Chair Wallace’s reasoning and actions fail to satisfy any modicum or standard of judicial review that may be held applicable to the NJRC under New Jersey law, including being arbitrary, capricious, and unreasonable.</w:t>
      </w:r>
    </w:p>
    <w:p>
      <w:pPr>
        <w:pStyle w:val="XdList1"/>
      </w:pPr>
      <w:r>
        <w:t xml:space="preserve">67.</w:t>
      </w:r>
      <w:r>
        <w:tab/>
      </w:r>
      <w:r>
        <w:t xml:space="preserve">The NJRC’s adoption of the Democratic map is justiciable under the New Jersey Constitution and must be set aside by this Court because its adoption was based upon an arbitrary, capricious, and unreasonable vote and reasoning by Chair Wallace.</w:t>
      </w:r>
    </w:p>
    <w:p>
      <w:pPr>
        <w:pStyle w:val="BodyText"/>
      </w:pPr>
      <w:r>
        <w:rPr>
          <w:b/>
          <w:bCs/>
        </w:rPr>
        <w:t xml:space="preserve">WHEREFORE</w:t>
      </w:r>
      <w:r>
        <w:t xml:space="preserve">, Plaintiffs respectfully request that this Court:</w:t>
      </w:r>
    </w:p>
    <w:p>
      <w:pPr>
        <w:pStyle w:val="BodyText"/>
      </w:pPr>
      <w:r>
        <w:t xml:space="preserve">A: Order that the NJRC’s establishment of Congressional districts on December 22, 2021 be vacated;</w:t>
      </w:r>
    </w:p>
    <w:p>
      <w:pPr>
        <w:pStyle w:val="BodyText"/>
      </w:pPr>
      <w:r>
        <w:t xml:space="preserve">B: Order that the establishment of Congressional districts be remanded to the NJRC for further proceedings in accordance with the New Jersey Constitution;</w:t>
      </w:r>
    </w:p>
    <w:p>
      <w:pPr>
        <w:pStyle w:val="BodyText"/>
      </w:pPr>
      <w:r>
        <w:t xml:space="preserve">C: Order that the Secretary of State be enjoined from taking any actions effectuating the Congressional districts approved by the NJRC on December 22, 2021; and</w:t>
      </w:r>
    </w:p>
    <w:p>
      <w:pPr>
        <w:pStyle w:val="BodyText"/>
      </w:pPr>
      <w:r>
        <w:t xml:space="preserve">D: All such other relief that this Court deems appropriate and necessary.</w:t>
      </w:r>
    </w:p>
    <w:p>
      <w:pPr>
        <w:keepNext/>
        <w:keepLines/>
        <w:spacing w:before="336" w:after="280" w:line="322"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PARAGRAPH</w:t>
      </w:r>
      <w:r>
        <w:rPr>
          <w:b/>
          <w:bCs/>
        </w:rPr>
        <w:t xml:space="preserve"> </w:t>
      </w:r>
      <w:r>
        <w:rPr>
          <w:b/>
          <w:bCs/>
        </w:rPr>
        <w:t xml:space="preserve">1</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r>
        <w:rPr>
          <w:b/>
          <w:bCs/>
        </w:rPr>
        <w:t xml:space="preserve"> </w:t>
      </w:r>
      <w:r>
        <w:rPr>
          <w:b/>
          <w:bCs/>
        </w:rPr>
        <w:t xml:space="preserve">CONSTITUTION</w:t>
      </w:r>
    </w:p>
    <w:p>
      <w:pPr>
        <w:pStyle w:val="XdList1"/>
      </w:pPr>
      <w:r>
        <w:t xml:space="preserve">68.</w:t>
      </w:r>
      <w:r>
        <w:tab/>
      </w:r>
      <w:r>
        <w:t xml:space="preserve">Plaintiff repeats and realleges each of the foregoing allegations and makes the same a part hereof as if set forth at length.</w:t>
      </w:r>
    </w:p>
    <w:p>
      <w:pPr>
        <w:pStyle w:val="XdList1"/>
      </w:pPr>
      <w:r>
        <w:t xml:space="preserve">69.</w:t>
      </w:r>
      <w:r>
        <w:tab/>
      </w:r>
      <w:r>
        <w:t xml:space="preserve">Article I, Paragraph 1 of the New Jersey Constitution “has been interpreted as conferring the right to equal treatment under the law, a right analogous to the guarantee of equal protection under the Fourteenth Amendment to the New Jersey Constitution.”</w:t>
      </w:r>
      <w:r>
        <w:t xml:space="preserve"> </w:t>
      </w:r>
      <w:r>
        <w:rPr>
          <w:i/>
          <w:iCs/>
        </w:rPr>
        <w:t xml:space="preserve">Doe v. Poritz</w:t>
      </w:r>
      <w:r>
        <w:t xml:space="preserve">, 142 N.J. 1, 94 (1995). “Although conceptually similar, the right under the State Constitution can in some situations be broader than the right conferred by the Equal Protection Clause.”</w:t>
      </w:r>
      <w:r>
        <w:t xml:space="preserve"> </w:t>
      </w:r>
      <w:r>
        <w:rPr>
          <w:i/>
          <w:iCs/>
        </w:rPr>
        <w:t xml:space="preserve">Ibid.</w:t>
      </w:r>
    </w:p>
    <w:p>
      <w:pPr>
        <w:pStyle w:val="XdList1"/>
      </w:pPr>
      <w:r>
        <w:t xml:space="preserve">70.</w:t>
      </w:r>
      <w:r>
        <w:tab/>
      </w:r>
      <w:r>
        <w:t xml:space="preserve">This constitutional provision has also been interpreted as affording a due process right.</w:t>
      </w:r>
      <w:r>
        <w:t xml:space="preserve"> </w:t>
      </w:r>
      <w:r>
        <w:rPr>
          <w:i/>
          <w:iCs/>
        </w:rPr>
        <w:t xml:space="preserve">See Greenberg v. Kimmelman</w:t>
      </w:r>
      <w:r>
        <w:t xml:space="preserve">, 99 N.J. 552, 563 (1985).</w:t>
      </w:r>
    </w:p>
    <w:p>
      <w:pPr>
        <w:pStyle w:val="XdList1"/>
      </w:pPr>
      <w:r>
        <w:t xml:space="preserve">71.</w:t>
      </w:r>
      <w:r>
        <w:tab/>
      </w:r>
      <w:r>
        <w:t xml:space="preserve">The NJRC’s adoption of a Congressional redistricting map that will classify and bind New Jersey voters for the next 10 years implicates the fundamental right of voting that is subject to equal protection and due process protections.</w:t>
      </w:r>
    </w:p>
    <w:p>
      <w:pPr>
        <w:pStyle w:val="XdList1"/>
      </w:pPr>
      <w:r>
        <w:t xml:space="preserve">72.</w:t>
      </w:r>
      <w:r>
        <w:tab/>
      </w:r>
      <w:r>
        <w:t xml:space="preserve">Chair Wallace’s reasoning and actions fail to satisfy any modicum or standard of judicial review that may be held applicable under the State Constitution’s equal protection and due process guarantees, including under either rational basis or strict scrutiny review.</w:t>
      </w:r>
    </w:p>
    <w:p>
      <w:pPr>
        <w:pStyle w:val="BodyText"/>
      </w:pPr>
      <w:r>
        <w:rPr>
          <w:b/>
          <w:bCs/>
        </w:rPr>
        <w:t xml:space="preserve">WHEREFORE</w:t>
      </w:r>
      <w:r>
        <w:t xml:space="preserve">, Plaintiffs respectfully request that this Court:</w:t>
      </w:r>
    </w:p>
    <w:p>
      <w:pPr>
        <w:pStyle w:val="BodyText"/>
      </w:pPr>
      <w:r>
        <w:t xml:space="preserve">A: Order that the NJRC’s establishment of Congressional districts on December 22, 2021, be vacated;</w:t>
      </w:r>
    </w:p>
    <w:p>
      <w:pPr>
        <w:pStyle w:val="BodyText"/>
      </w:pPr>
      <w:r>
        <w:t xml:space="preserve">B: Order that the establishment of Congressional districts be remanded to the NJRC for further proceedings in accordance with the New Jersey Constitution;</w:t>
      </w:r>
    </w:p>
    <w:p>
      <w:pPr>
        <w:pStyle w:val="BodyText"/>
      </w:pPr>
      <w:r>
        <w:t xml:space="preserve">C: Order that the Secretary of State be enjoined from taking any actions effectuating the Congressional districts approved by the NJRC on December 22, 2021; and</w:t>
      </w:r>
    </w:p>
    <w:p>
      <w:pPr>
        <w:pStyle w:val="BodyText"/>
      </w:pPr>
      <w:r>
        <w:t xml:space="preserve">D: All such other relief that this Court deems appropriate and necessary.</w:t>
      </w:r>
    </w:p>
    <w:p>
      <w:pPr>
        <w:keepNext/>
        <w:keepLines/>
        <w:spacing w:before="336" w:after="280" w:line="322" w:lineRule="exact"/>
        <w:ind w:left="0" w:firstLine="0"/>
        <w:jc w:val="center"/>
      </w:pPr>
      <w:r>
        <w:rPr>
          <w:b/>
          <w:bCs/>
        </w:rPr>
        <w:t xml:space="preserve">COUNT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w:t>
      </w:r>
    </w:p>
    <w:p>
      <w:pPr>
        <w:pStyle w:val="XdList1"/>
      </w:pPr>
      <w:r>
        <w:t xml:space="preserve">73.</w:t>
      </w:r>
      <w:r>
        <w:tab/>
      </w:r>
      <w:r>
        <w:t xml:space="preserve">Plaintiff repeats and realleges each of the foregoing allegations and makes the same a part hereof as if set forth at length.</w:t>
      </w:r>
    </w:p>
    <w:p>
      <w:pPr>
        <w:pStyle w:val="XdList1"/>
      </w:pPr>
      <w:r>
        <w:t xml:space="preserve">74.</w:t>
      </w:r>
      <w:r>
        <w:tab/>
      </w:r>
      <w:r>
        <w:t xml:space="preserve">The Fourteenth Amendment to the United States Constitution contains a procedural due process and equal protection right that is binding upon the States, and in turn, the NJRC.</w:t>
      </w:r>
    </w:p>
    <w:p>
      <w:pPr>
        <w:pStyle w:val="XdList1"/>
      </w:pPr>
      <w:r>
        <w:t xml:space="preserve">75.</w:t>
      </w:r>
      <w:r>
        <w:tab/>
      </w:r>
      <w:r>
        <w:t xml:space="preserve">Case law provides that issues involving the fundamental right of voting are subject to strict scrutiny review.</w:t>
      </w:r>
    </w:p>
    <w:p>
      <w:pPr>
        <w:pStyle w:val="XdList1"/>
      </w:pPr>
      <w:r>
        <w:t xml:space="preserve">76.</w:t>
      </w:r>
      <w:r>
        <w:tab/>
      </w:r>
      <w:r>
        <w:t xml:space="preserve">Case law provides that issues that do not involve such fundamental rights or suspect classifications are subject to rational basis review.</w:t>
      </w:r>
    </w:p>
    <w:p>
      <w:pPr>
        <w:pStyle w:val="XdList1"/>
      </w:pPr>
      <w:r>
        <w:t xml:space="preserve">77.</w:t>
      </w:r>
      <w:r>
        <w:tab/>
      </w:r>
      <w:r>
        <w:t xml:space="preserve">The NJRC’s adoption of a Congressional redistricting map that will classify and bind New Jersey voters for the next 10 years implicates the fundamental right of voting that is subject to equal protection and due process protections.</w:t>
      </w:r>
    </w:p>
    <w:p>
      <w:pPr>
        <w:pStyle w:val="XdList1"/>
      </w:pPr>
      <w:r>
        <w:t xml:space="preserve">78.</w:t>
      </w:r>
      <w:r>
        <w:tab/>
      </w:r>
      <w:r>
        <w:t xml:space="preserve">Chair Wallace’s reasoning and actions fail to satisfy any modicum or standard of judicial review that may be held applicable under the Federal Constitution’s equal protection and due process guarantees, including either rational basis or strict scrutiny review.</w:t>
      </w:r>
    </w:p>
    <w:p>
      <w:pPr>
        <w:pStyle w:val="BodyText"/>
      </w:pPr>
      <w:r>
        <w:rPr>
          <w:b/>
          <w:bCs/>
        </w:rPr>
        <w:t xml:space="preserve">WHEREFORE</w:t>
      </w:r>
      <w:r>
        <w:t xml:space="preserve">, Plaintiffs respectfully request that this Court:</w:t>
      </w:r>
    </w:p>
    <w:p>
      <w:pPr>
        <w:pStyle w:val="BodyText"/>
      </w:pPr>
      <w:r>
        <w:t xml:space="preserve">A: Order that the NJRC’s establishment of Congressional districts on December 22, 2021, be vacated;</w:t>
      </w:r>
    </w:p>
    <w:p>
      <w:pPr>
        <w:pStyle w:val="BodyText"/>
      </w:pPr>
      <w:r>
        <w:t xml:space="preserve">B: Order that the establishment of Congressional districts be remanded to the NJRC for further proceedings in accordance with the New Jersey Constitution;</w:t>
      </w:r>
    </w:p>
    <w:p>
      <w:pPr>
        <w:pStyle w:val="BodyText"/>
      </w:pPr>
      <w:r>
        <w:t xml:space="preserve">C: Order that the Secretary of State be enjoined from taking any actions effectuating the Congressional districts approved by the NJRC on December 22, 2021; and</w:t>
      </w:r>
    </w:p>
    <w:p>
      <w:pPr>
        <w:pStyle w:val="BodyText"/>
      </w:pPr>
      <w:r>
        <w:t xml:space="preserve">D: All such other relief that this Court deems appropriate and necessary.</w:t>
      </w:r>
    </w:p>
    <w:p>
      <w:pPr>
        <w:keepNext/>
        <w:keepLines/>
        <w:spacing w:before="336" w:after="280" w:line="322" w:lineRule="exact"/>
        <w:ind w:left="0" w:firstLine="0"/>
        <w:jc w:val="center"/>
      </w:pPr>
      <w:r>
        <w:rPr>
          <w:b/>
          <w:bCs/>
        </w:rPr>
        <w:t xml:space="preserve">DESIGNATION</w:t>
      </w:r>
      <w:r>
        <w:rPr>
          <w:b/>
          <w:bCs/>
        </w:rPr>
        <w:t xml:space="preserve"> </w:t>
      </w:r>
      <w:r>
        <w:rPr>
          <w:b/>
          <w:bCs/>
        </w:rPr>
        <w:t xml:space="preserve">OF</w:t>
      </w:r>
      <w:r>
        <w:rPr>
          <w:b/>
          <w:bCs/>
        </w:rPr>
        <w:t xml:space="preserve"> </w:t>
      </w:r>
      <w:r>
        <w:rPr>
          <w:b/>
          <w:bCs/>
        </w:rPr>
        <w:t xml:space="preserve">TRIAL</w:t>
      </w:r>
      <w:r>
        <w:rPr>
          <w:b/>
          <w:bCs/>
        </w:rPr>
        <w:t xml:space="preserve"> </w:t>
      </w:r>
      <w:r>
        <w:rPr>
          <w:b/>
          <w:bCs/>
        </w:rPr>
        <w:t xml:space="preserve">COUNSEL</w:t>
      </w:r>
    </w:p>
    <w:p>
      <w:pPr>
        <w:pStyle w:val="BodyText"/>
      </w:pPr>
      <w:r>
        <w:t xml:space="preserve">Matthew C. Moench, Esq. is hereby designated as trial counsel in this matter.</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80" w:line="322" w:lineRule="exact"/>
              <w:ind w:left="0" w:firstLine="0"/>
              <w:jc w:val="center"/>
            </w:pPr>
            <w:r>
              <w:rPr>
                <w:b/>
                <w:bCs/>
              </w:rPr>
              <w:t xml:space="preserve">CERTIFICATION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w:t>
            </w:r>
            <w:r>
              <w:rPr>
                <w:b/>
                <w:bCs/>
              </w:rPr>
              <w:t xml:space="preserve"> </w:t>
            </w:r>
            <w:r>
              <w:rPr>
                <w:b/>
                <w:bCs/>
              </w:rPr>
              <w:t xml:space="preserve">4:5</w:t>
              <w:noBreakHyphen/>
              <w:t xml:space="preserve">1</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the</w:t>
            </w:r>
            <w:r>
              <w:t xml:space="preserve"> </w:t>
            </w:r>
            <w:r>
              <w:t xml:space="preserve">matter</w:t>
            </w:r>
            <w:r>
              <w:t xml:space="preserve"> </w:t>
            </w:r>
            <w:r>
              <w:t xml:space="preserve">in</w:t>
            </w:r>
            <w:r>
              <w:t xml:space="preserve"> </w:t>
            </w:r>
            <w:r>
              <w:t xml:space="preserve">controversy</w:t>
            </w:r>
            <w:r>
              <w:t xml:space="preserve"> </w:t>
            </w:r>
            <w:r>
              <w:t xml:space="preserve">is</w:t>
            </w:r>
            <w:r>
              <w:t xml:space="preserve"> </w:t>
            </w:r>
            <w:r>
              <w:t xml:space="preserve">not</w:t>
            </w:r>
            <w:r>
              <w:t xml:space="preserve"> </w:t>
            </w:r>
            <w:r>
              <w:t xml:space="preserve">the</w:t>
            </w:r>
            <w:r>
              <w:t xml:space="preserve"> </w:t>
            </w:r>
            <w:r>
              <w:t xml:space="preserve">subject</w:t>
            </w:r>
            <w:r>
              <w:t xml:space="preserve"> </w:t>
            </w:r>
            <w:r>
              <w:t xml:space="preserve">of</w:t>
            </w:r>
            <w:r>
              <w:t xml:space="preserve"> </w:t>
            </w:r>
            <w:r>
              <w:t xml:space="preserve">any</w:t>
            </w:r>
            <w:r>
              <w:t xml:space="preserve"> </w:t>
            </w:r>
            <w:r>
              <w:t xml:space="preserve">other</w:t>
            </w:r>
            <w:r>
              <w:t xml:space="preserve"> </w:t>
            </w:r>
            <w:r>
              <w:t xml:space="preserve">action</w:t>
            </w:r>
            <w:r>
              <w:t xml:space="preserve"> </w:t>
            </w:r>
            <w:r>
              <w:t xml:space="preserve">pending</w:t>
            </w:r>
            <w:r>
              <w:t xml:space="preserve"> </w:t>
            </w:r>
            <w:r>
              <w:t xml:space="preserve">in</w:t>
            </w:r>
            <w:r>
              <w:t xml:space="preserve"> </w:t>
            </w:r>
            <w:r>
              <w:t xml:space="preserve">any</w:t>
            </w:r>
            <w:r>
              <w:t xml:space="preserve"> </w:t>
            </w:r>
            <w:r>
              <w:t xml:space="preserve">court</w:t>
            </w:r>
            <w:r>
              <w:t xml:space="preserve"> </w:t>
            </w:r>
            <w:r>
              <w:t xml:space="preserve">or</w:t>
            </w:r>
            <w:r>
              <w:t xml:space="preserve"> </w:t>
            </w:r>
            <w:r>
              <w:t xml:space="preserve">a</w:t>
            </w:r>
            <w:r>
              <w:t xml:space="preserve"> </w:t>
            </w:r>
            <w:r>
              <w:t xml:space="preserve">pending</w:t>
            </w:r>
            <w:r>
              <w:t xml:space="preserve"> </w:t>
            </w:r>
            <w:r>
              <w:t xml:space="preserve">arbitration</w:t>
            </w:r>
            <w:r>
              <w:t xml:space="preserve"> </w:t>
            </w:r>
            <w:r>
              <w:t xml:space="preserve">proceeding,</w:t>
            </w:r>
            <w:r>
              <w:t xml:space="preserve"> </w:t>
            </w:r>
            <w:r>
              <w:t xml:space="preserve">and</w:t>
            </w:r>
            <w:r>
              <w:t xml:space="preserve"> </w:t>
            </w:r>
            <w:r>
              <w:t xml:space="preserve">no</w:t>
            </w:r>
            <w:r>
              <w:t xml:space="preserve"> </w:t>
            </w:r>
            <w:r>
              <w:t xml:space="preserve">such</w:t>
            </w:r>
            <w:r>
              <w:t xml:space="preserve"> </w:t>
            </w:r>
            <w:r>
              <w:t xml:space="preserve">action</w:t>
            </w:r>
            <w:r>
              <w:t xml:space="preserve"> </w:t>
            </w:r>
            <w:r>
              <w:t xml:space="preserve">is</w:t>
            </w:r>
            <w:r>
              <w:t xml:space="preserve"> </w:t>
            </w:r>
            <w:r>
              <w:t xml:space="preserve">contemplated.</w:t>
            </w:r>
            <w:r>
              <w:t xml:space="preserve"> </w:t>
            </w:r>
            <w:r>
              <w:t xml:space="preserve">I</w:t>
            </w:r>
            <w:r>
              <w:t xml:space="preserve"> </w:t>
            </w:r>
            <w:r>
              <w:t xml:space="preserve">know</w:t>
            </w:r>
            <w:r>
              <w:t xml:space="preserve"> </w:t>
            </w:r>
            <w:r>
              <w:t xml:space="preserve">of</w:t>
            </w:r>
            <w:r>
              <w:t xml:space="preserve"> </w:t>
            </w:r>
            <w:r>
              <w:t xml:space="preserve">no</w:t>
            </w:r>
            <w:r>
              <w:t xml:space="preserve"> </w:t>
            </w:r>
            <w:r>
              <w:t xml:space="preserve">other</w:t>
            </w:r>
            <w:r>
              <w:t xml:space="preserve"> </w:t>
            </w:r>
            <w:r>
              <w:t xml:space="preserve">parties</w:t>
            </w:r>
            <w:r>
              <w:t xml:space="preserve"> </w:t>
            </w:r>
            <w:r>
              <w:t xml:space="preserve">that</w:t>
            </w:r>
            <w:r>
              <w:t xml:space="preserve"> </w:t>
            </w:r>
            <w:r>
              <w:t xml:space="preserve">should</w:t>
            </w:r>
            <w:r>
              <w:t xml:space="preserve"> </w:t>
            </w:r>
            <w:r>
              <w:t xml:space="preserve">be</w:t>
            </w:r>
            <w:r>
              <w:t xml:space="preserve"> </w:t>
            </w:r>
            <w:r>
              <w:t xml:space="preserve">made</w:t>
            </w:r>
            <w:r>
              <w:t xml:space="preserve"> </w:t>
            </w:r>
            <w:r>
              <w:t xml:space="preserve">part</w:t>
            </w:r>
            <w:r>
              <w:t xml:space="preserve"> </w:t>
            </w:r>
            <w:r>
              <w:t xml:space="preserve">of</w:t>
            </w:r>
            <w:r>
              <w:t xml:space="preserve"> </w:t>
            </w:r>
            <w:r>
              <w:t xml:space="preserve">this</w:t>
            </w:r>
            <w:r>
              <w:t xml:space="preserve"> </w:t>
            </w:r>
            <w:r>
              <w:t xml:space="preserve">lawsuit.</w:t>
            </w:r>
            <w:r>
              <w:t xml:space="preserve"> </w:t>
            </w:r>
            <w:r>
              <w:t xml:space="preserve">I</w:t>
            </w:r>
            <w:r>
              <w:t xml:space="preserve"> </w:t>
            </w:r>
            <w:r>
              <w:t xml:space="preserve">recognize</w:t>
            </w:r>
            <w:r>
              <w:t xml:space="preserve"> </w:t>
            </w:r>
            <w:r>
              <w:t xml:space="preserve">my</w:t>
            </w:r>
            <w:r>
              <w:t xml:space="preserve"> </w:t>
            </w:r>
            <w:r>
              <w:t xml:space="preserve">continuing</w:t>
            </w:r>
            <w:r>
              <w:t xml:space="preserve"> </w:t>
            </w:r>
            <w:r>
              <w:t xml:space="preserve">obligation</w:t>
            </w:r>
            <w:r>
              <w:t xml:space="preserve"> </w:t>
            </w:r>
            <w:r>
              <w:t xml:space="preserve">to</w:t>
            </w:r>
            <w:r>
              <w:t xml:space="preserve"> </w:t>
            </w:r>
            <w:r>
              <w:t xml:space="preserve">file</w:t>
            </w:r>
            <w:r>
              <w:t xml:space="preserve"> </w:t>
            </w:r>
            <w:r>
              <w:t xml:space="preserve">and</w:t>
            </w:r>
            <w:r>
              <w:t xml:space="preserve"> </w:t>
            </w:r>
            <w:r>
              <w:t xml:space="preserve">serve</w:t>
            </w:r>
            <w:r>
              <w:t xml:space="preserve"> </w:t>
            </w:r>
            <w:r>
              <w:t xml:space="preserve">on</w:t>
            </w:r>
            <w:r>
              <w:t xml:space="preserve"> </w:t>
            </w:r>
            <w:r>
              <w:t xml:space="preserve">all</w:t>
            </w:r>
            <w:r>
              <w:t xml:space="preserve"> </w:t>
            </w:r>
            <w:r>
              <w:t xml:space="preserve">parties</w:t>
            </w:r>
            <w:r>
              <w:t xml:space="preserve"> </w:t>
            </w:r>
            <w:r>
              <w:t xml:space="preserve">and</w:t>
            </w:r>
            <w:r>
              <w:t xml:space="preserve"> </w:t>
            </w:r>
            <w:r>
              <w:t xml:space="preserve">the</w:t>
            </w:r>
            <w:r>
              <w:t xml:space="preserve"> </w:t>
            </w:r>
            <w:r>
              <w:t xml:space="preserve">Court</w:t>
            </w:r>
            <w:r>
              <w:t xml:space="preserve"> </w:t>
            </w:r>
            <w:r>
              <w:t xml:space="preserve">any</w:t>
            </w:r>
            <w:r>
              <w:t xml:space="preserve"> </w:t>
            </w:r>
            <w:r>
              <w:t xml:space="preserve">amended</w:t>
            </w:r>
            <w:r>
              <w:t xml:space="preserve"> </w:t>
            </w:r>
            <w:r>
              <w:t xml:space="preserve">certification,</w:t>
            </w:r>
            <w:r>
              <w:t xml:space="preserve"> </w:t>
            </w:r>
            <w:r>
              <w:t xml:space="preserve">if</w:t>
            </w:r>
            <w:r>
              <w:t xml:space="preserve"> </w:t>
            </w:r>
            <w:r>
              <w:t xml:space="preserve">there</w:t>
            </w:r>
            <w:r>
              <w:t xml:space="preserve"> </w:t>
            </w:r>
            <w:r>
              <w:t xml:space="preserve">is</w:t>
            </w:r>
            <w:r>
              <w:t xml:space="preserve"> </w:t>
            </w:r>
            <w:r>
              <w:t xml:space="preserve">a</w:t>
            </w:r>
            <w:r>
              <w:t xml:space="preserve"> </w:t>
            </w:r>
            <w:r>
              <w:t xml:space="preserve">change</w:t>
            </w:r>
            <w:r>
              <w:t xml:space="preserve"> </w:t>
            </w:r>
            <w:r>
              <w:t xml:space="preserve">in</w:t>
            </w:r>
            <w:r>
              <w:t xml:space="preserve"> </w:t>
            </w:r>
            <w:r>
              <w:t xml:space="preserve">the</w:t>
            </w:r>
            <w:r>
              <w:t xml:space="preserve"> </w:t>
            </w:r>
            <w:r>
              <w:t xml:space="preserve">facts</w:t>
            </w:r>
            <w:r>
              <w:t xml:space="preserve"> </w:t>
            </w:r>
            <w:r>
              <w:t xml:space="preserve">stated</w:t>
            </w:r>
            <w:r>
              <w:t xml:space="preserve"> </w:t>
            </w:r>
            <w:r>
              <w:t xml:space="preserve">in</w:t>
            </w:r>
            <w:r>
              <w:t xml:space="preserve"> </w:t>
            </w:r>
            <w:r>
              <w:t xml:space="preserve">the</w:t>
            </w:r>
            <w:r>
              <w:t xml:space="preserve"> </w:t>
            </w:r>
            <w:r>
              <w:t xml:space="preserve">original</w:t>
            </w:r>
            <w:r>
              <w:t xml:space="preserve"> </w:t>
            </w:r>
            <w:r>
              <w:t xml:space="preserve">certification.</w:t>
            </w:r>
          </w:p>
          <w:p>
            <w:pPr>
              <w:spacing w:before="336" w:after="0" w:line="322" w:lineRule="exact"/>
              <w:ind w:left="4608" w:firstLine="0"/>
              <w:jc w:val="left"/>
            </w:pPr>
            <w:r>
              <w:t xml:space="preserve">KING,</w:t>
            </w:r>
            <w:r>
              <w:t xml:space="preserve"> </w:t>
            </w:r>
            <w:r>
              <w:t xml:space="preserve">MOENCH,</w:t>
            </w:r>
            <w:r>
              <w:t xml:space="preserve"> </w:t>
            </w:r>
            <w:r>
              <w:t xml:space="preserve">HIRNIAK</w:t>
            </w:r>
            <w:r>
              <w:t xml:space="preserve"> </w:t>
            </w:r>
            <w:r>
              <w:t xml:space="preserve">&amp;</w:t>
            </w:r>
            <w:r>
              <w:t xml:space="preserve"> </w:t>
            </w:r>
            <w:r>
              <w:t xml:space="preserve">COLLINS,</w:t>
            </w:r>
            <w:r>
              <w:t xml:space="preserve"> </w:t>
            </w:r>
            <w:r>
              <w:t xml:space="preserve">LLP</w:t>
            </w:r>
          </w:p>
          <w:p>
            <w:pPr>
              <w:spacing w:before="0" w:after="0" w:line="322" w:lineRule="exact"/>
              <w:ind w:left="4608" w:firstLine="0"/>
              <w:jc w:val="left"/>
            </w:pPr>
            <w:r>
              <w:t xml:space="preserve">Attorneys</w:t>
            </w:r>
            <w:r>
              <w:t xml:space="preserve"> </w:t>
            </w:r>
            <w:r>
              <w:t xml:space="preserve">for</w:t>
            </w:r>
            <w:r>
              <w:t xml:space="preserve"> </w:t>
            </w:r>
            <w:r>
              <w:t xml:space="preserve">Petitioners</w:t>
            </w:r>
          </w:p>
          <w:p>
            <w:pPr>
              <w:spacing w:before="0" w:after="0" w:line="322" w:lineRule="exact"/>
              <w:ind w:left="4608" w:firstLine="0"/>
              <w:jc w:val="left"/>
            </w:pPr>
            <w:r>
              <w:t xml:space="preserve">Dated:</w:t>
            </w:r>
            <w:r>
              <w:t xml:space="preserve"> </w:t>
            </w:r>
            <w:r>
              <w:t xml:space="preserve">December</w:t>
            </w:r>
            <w:r>
              <w:t xml:space="preserve"> </w:t>
            </w:r>
            <w:r>
              <w:t xml:space="preserve">30,</w:t>
            </w:r>
            <w:r>
              <w:t xml:space="preserve"> </w:t>
            </w:r>
            <w:r>
              <w:t xml:space="preserve">2021</w:t>
            </w:r>
          </w:p>
          <w:p>
            <w:pPr>
              <w:spacing w:before="0" w:after="0" w:line="322" w:lineRule="exact"/>
              <w:ind w:left="4608" w:firstLine="0"/>
              <w:jc w:val="left"/>
            </w:pPr>
            <w:r>
              <w:t xml:space="preserve">By:</w:t>
            </w:r>
            <w:r>
              <w:t xml:space="preserve"> </w:t>
            </w:r>
            <w:r>
              <w:t xml:space="preserve">s/​Matthew</w:t>
            </w:r>
            <w:r>
              <w:t xml:space="preserve"> </w:t>
            </w:r>
            <w:r>
              <w:t xml:space="preserve">C.</w:t>
            </w:r>
            <w:r>
              <w:t xml:space="preserve"> </w:t>
            </w:r>
            <w:r>
              <w:t xml:space="preserve">Moench</w:t>
            </w:r>
          </w:p>
          <w:p>
            <w:pPr>
              <w:spacing w:before="0" w:after="0" w:line="322" w:lineRule="exact"/>
              <w:ind w:left="4608" w:firstLine="0"/>
              <w:jc w:val="left"/>
            </w:pPr>
            <w:r>
              <w:t xml:space="preserve">MATTHEW</w:t>
            </w:r>
            <w:r>
              <w:t xml:space="preserve"> </w:t>
            </w:r>
            <w:r>
              <w:t xml:space="preserve">C.</w:t>
            </w:r>
            <w:r>
              <w:t xml:space="preserve"> </w:t>
            </w:r>
            <w:r>
              <w:t xml:space="preserve">MOENCH</w:t>
            </w: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80" w:line="322" w:lineRule="exact"/>
              <w:ind w:left="0" w:firstLine="0"/>
              <w:jc w:val="center"/>
            </w:pPr>
            <w:r>
              <w:rPr>
                <w:b/>
                <w:bCs/>
              </w:rPr>
              <w:t xml:space="preserve">RULE</w:t>
            </w:r>
            <w:r>
              <w:rPr>
                <w:b/>
                <w:bCs/>
              </w:rPr>
              <w:t xml:space="preserve"> </w:t>
            </w:r>
            <w:r>
              <w:rPr>
                <w:b/>
                <w:bCs/>
              </w:rPr>
              <w:t xml:space="preserve">1:38</w:t>
              <w:noBreakHyphen/>
              <w:t xml:space="preserve">7(B)</w:t>
            </w:r>
            <w:r>
              <w:rPr>
                <w:b/>
                <w:bCs/>
              </w:rPr>
              <w:t xml:space="preserve"> </w:t>
            </w:r>
            <w:r>
              <w:rPr>
                <w:b/>
                <w:bCs/>
              </w:rPr>
              <w:t xml:space="preserve">CERTIFICATION</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all</w:t>
            </w:r>
            <w:r>
              <w:t xml:space="preserve"> </w:t>
            </w:r>
            <w:r>
              <w:t xml:space="preserve">confidential</w:t>
            </w:r>
            <w:r>
              <w:t xml:space="preserve"> </w:t>
            </w:r>
            <w:r>
              <w:t xml:space="preserve">identifiers</w:t>
            </w:r>
            <w:r>
              <w:t xml:space="preserve"> </w:t>
            </w:r>
            <w:r>
              <w:t xml:space="preserve">have</w:t>
            </w:r>
            <w:r>
              <w:t xml:space="preserve"> </w:t>
            </w:r>
            <w:r>
              <w:t xml:space="preserve">been</w:t>
            </w:r>
            <w:r>
              <w:t xml:space="preserve"> </w:t>
            </w:r>
            <w:r>
              <w:t xml:space="preserve">redacted</w:t>
            </w:r>
            <w:r>
              <w:t xml:space="preserve"> </w:t>
            </w:r>
            <w:r>
              <w:t xml:space="preserve">from</w:t>
            </w:r>
            <w:r>
              <w:t xml:space="preserve"> </w:t>
            </w:r>
            <w:r>
              <w:t xml:space="preserve">any</w:t>
            </w:r>
            <w:r>
              <w:t xml:space="preserve"> </w:t>
            </w:r>
            <w:r>
              <w:t xml:space="preserve">documents</w:t>
            </w:r>
            <w:r>
              <w:t xml:space="preserve"> </w:t>
            </w:r>
            <w:r>
              <w:t xml:space="preserve">now</w:t>
            </w:r>
            <w:r>
              <w:t xml:space="preserve"> </w:t>
            </w:r>
            <w:r>
              <w:t xml:space="preserve">submitted</w:t>
            </w:r>
            <w:r>
              <w:t xml:space="preserve"> </w:t>
            </w:r>
            <w:r>
              <w:t xml:space="preserve">to</w:t>
            </w:r>
            <w:r>
              <w:t xml:space="preserve"> </w:t>
            </w:r>
            <w:r>
              <w:t xml:space="preserve">the</w:t>
            </w:r>
            <w:r>
              <w:t xml:space="preserve"> </w:t>
            </w:r>
            <w:r>
              <w:t xml:space="preserve">Court,</w:t>
            </w:r>
            <w:r>
              <w:t xml:space="preserve"> </w:t>
            </w:r>
            <w:r>
              <w:t xml:space="preserve">and</w:t>
            </w:r>
            <w:r>
              <w:t xml:space="preserve"> </w:t>
            </w:r>
            <w:r>
              <w:t xml:space="preserve">will</w:t>
            </w:r>
            <w:r>
              <w:t xml:space="preserve"> </w:t>
            </w:r>
            <w:r>
              <w:t xml:space="preserve">be</w:t>
            </w:r>
            <w:r>
              <w:t xml:space="preserve"> </w:t>
            </w:r>
            <w:r>
              <w:t xml:space="preserve">redacted</w:t>
            </w:r>
            <w:r>
              <w:t xml:space="preserve"> </w:t>
            </w:r>
            <w:r>
              <w:t xml:space="preserve">from</w:t>
            </w:r>
            <w:r>
              <w:t xml:space="preserve"> </w:t>
            </w:r>
            <w:r>
              <w:t xml:space="preserve">all</w:t>
            </w:r>
            <w:r>
              <w:t xml:space="preserve"> </w:t>
            </w:r>
            <w:r>
              <w:t xml:space="preserve">documents</w:t>
            </w:r>
            <w:r>
              <w:t xml:space="preserve"> </w:t>
            </w:r>
            <w:r>
              <w:t xml:space="preserve">submitted</w:t>
            </w:r>
            <w:r>
              <w:t xml:space="preserve"> </w:t>
            </w:r>
            <w:r>
              <w:t xml:space="preserve">in</w:t>
            </w:r>
            <w:r>
              <w:t xml:space="preserve"> </w:t>
            </w:r>
            <w:r>
              <w:t xml:space="preserve">the</w:t>
            </w:r>
            <w:r>
              <w:t xml:space="preserve"> </w:t>
            </w:r>
            <w:r>
              <w:t xml:space="preserve">future</w:t>
            </w:r>
            <w:r>
              <w:t xml:space="preserve"> </w:t>
            </w:r>
            <w:r>
              <w:t xml:space="preserve">in</w:t>
            </w:r>
            <w:r>
              <w:t xml:space="preserve"> </w:t>
            </w:r>
            <w:r>
              <w:t xml:space="preserve">accord</w:t>
            </w:r>
            <w:r>
              <w:t xml:space="preserve"> </w:t>
            </w:r>
            <w:r>
              <w:t xml:space="preserve">with</w:t>
            </w:r>
            <w:r>
              <w:t xml:space="preserve"> </w:t>
            </w:r>
            <w:r>
              <w:t xml:space="preserve">R.</w:t>
            </w:r>
            <w:r>
              <w:t xml:space="preserve"> </w:t>
            </w:r>
            <w:r>
              <w:t xml:space="preserve">1:38</w:t>
              <w:noBreakHyphen/>
              <w:t xml:space="preserve">7(b).</w:t>
            </w:r>
          </w:p>
          <w:p>
            <w:pPr>
              <w:spacing w:before="336" w:after="0" w:line="322" w:lineRule="exact"/>
              <w:ind w:left="4608" w:firstLine="0"/>
              <w:jc w:val="left"/>
            </w:pPr>
            <w:r>
              <w:t xml:space="preserve">KING,</w:t>
            </w:r>
            <w:r>
              <w:t xml:space="preserve"> </w:t>
            </w:r>
            <w:r>
              <w:t xml:space="preserve">MOENCH,</w:t>
            </w:r>
            <w:r>
              <w:t xml:space="preserve"> </w:t>
            </w:r>
            <w:r>
              <w:t xml:space="preserve">HIRNIAK</w:t>
            </w:r>
            <w:r>
              <w:t xml:space="preserve"> </w:t>
            </w:r>
            <w:r>
              <w:t xml:space="preserve">&amp;</w:t>
            </w:r>
            <w:r>
              <w:t xml:space="preserve"> </w:t>
            </w:r>
            <w:r>
              <w:t xml:space="preserve">COLLINS,</w:t>
            </w:r>
            <w:r>
              <w:t xml:space="preserve"> </w:t>
            </w:r>
            <w:r>
              <w:t xml:space="preserve">LLP</w:t>
            </w:r>
          </w:p>
          <w:p>
            <w:pPr>
              <w:spacing w:before="0" w:after="0" w:line="322" w:lineRule="exact"/>
              <w:ind w:left="4608" w:firstLine="0"/>
              <w:jc w:val="left"/>
            </w:pPr>
            <w:r>
              <w:t xml:space="preserve">Attorneys</w:t>
            </w:r>
            <w:r>
              <w:t xml:space="preserve"> </w:t>
            </w:r>
            <w:r>
              <w:t xml:space="preserve">for</w:t>
            </w:r>
            <w:r>
              <w:t xml:space="preserve"> </w:t>
            </w:r>
            <w:r>
              <w:t xml:space="preserve">Petitioners</w:t>
            </w:r>
          </w:p>
          <w:p>
            <w:pPr>
              <w:spacing w:before="0" w:after="0" w:line="322" w:lineRule="exact"/>
              <w:ind w:left="4608" w:firstLine="0"/>
              <w:jc w:val="left"/>
            </w:pPr>
            <w:r>
              <w:t xml:space="preserve">By:</w:t>
            </w:r>
            <w:r>
              <w:t xml:space="preserve"> </w:t>
            </w:r>
            <w:r>
              <w:t xml:space="preserve">s/​Matthew</w:t>
            </w:r>
            <w:r>
              <w:t xml:space="preserve"> </w:t>
            </w:r>
            <w:r>
              <w:t xml:space="preserve">C.</w:t>
            </w:r>
            <w:r>
              <w:t xml:space="preserve"> </w:t>
            </w:r>
            <w:r>
              <w:t xml:space="preserve">Moench</w:t>
            </w:r>
          </w:p>
          <w:p>
            <w:pPr>
              <w:spacing w:before="0" w:after="0" w:line="322" w:lineRule="exact"/>
              <w:ind w:left="4608" w:firstLine="0"/>
              <w:jc w:val="left"/>
            </w:pPr>
            <w:r>
              <w:t xml:space="preserve">MATTHEW</w:t>
            </w:r>
            <w:r>
              <w:t xml:space="preserve"> </w:t>
            </w:r>
            <w:r>
              <w:t xml:space="preserve">C.</w:t>
            </w:r>
            <w:r>
              <w:t xml:space="preserve"> </w:t>
            </w:r>
            <w:r>
              <w:t xml:space="preserve">MOENCH</w:t>
            </w:r>
          </w:p>
          <w:p>
            <w:pPr>
              <w:spacing w:before="0" w:after="0" w:line="322" w:lineRule="exact"/>
              <w:ind w:left="4608" w:firstLine="0"/>
              <w:jc w:val="left"/>
            </w:pPr>
            <w:r>
              <w:t xml:space="preserve">Dated:</w:t>
            </w:r>
            <w:r>
              <w:t xml:space="preserve"> </w:t>
            </w:r>
            <w:r>
              <w:t xml:space="preserve">December</w:t>
            </w:r>
            <w:r>
              <w:t xml:space="preserve"> </w:t>
            </w:r>
            <w:r>
              <w:t xml:space="preserve">30,</w:t>
            </w:r>
            <w:r>
              <w:t xml:space="preserve"> </w:t>
            </w:r>
            <w:r>
              <w:t xml:space="preserve">2021</w:t>
            </w:r>
          </w:p>
        </w:tc>
      </w:tr>
    </w:tbl>
    <w:p>
      <w:pPr>
        <w:pageBreakBefore/>
        <w:spacing w:before="0" w:after="0" w:line="1" w:lineRule="exact"/>
      </w:pPr>
    </w:p>
    <w:p>
      <w:pPr>
        <w:spacing w:before="0" w:after="0" w:line="322" w:lineRule="exact"/>
        <w:ind w:left="0" w:firstLine="0"/>
        <w:jc w:val="center"/>
      </w:pPr>
      <w:r>
        <w:rPr>
          <w:b/>
          <w:bCs/>
        </w:rPr>
        <w:t xml:space="preserve">EXHIBIT</w:t>
      </w:r>
      <w:r>
        <w:rPr>
          <w:b/>
          <w:bCs/>
        </w:rPr>
        <w:t xml:space="preserve"> </w:t>
      </w:r>
      <w:r>
        <w:rPr>
          <w:b/>
          <w:bCs/>
        </w:rPr>
        <w:t xml:space="preserve">A</w:t>
      </w:r>
    </w:p>
    <w:p>
      <w:pPr>
        <w:spacing w:before="560" w:after="0" w:line="322" w:lineRule="exact"/>
        <w:ind w:left="936" w:right="936" w:firstLine="0"/>
        <w:jc w:val="left"/>
      </w:pPr>
      <w:r>
        <w:rPr>
          <w:i/>
          <w:iCs/>
        </w:rPr>
        <w:t xml:space="preserve">[Pages</w:t>
      </w:r>
      <w:r>
        <w:rPr>
          <w:i/>
          <w:iCs/>
        </w:rPr>
        <w:t xml:space="preserve"> </w:t>
      </w:r>
      <w:r>
        <w:rPr>
          <w:i/>
          <w:iCs/>
        </w:rPr>
        <w:t xml:space="preserve">17</w:t>
      </w:r>
      <w:r>
        <w:rPr>
          <w:i/>
          <w:iCs/>
        </w:rPr>
        <w:t xml:space="preserve"> </w:t>
      </w:r>
      <w:r>
        <w:rPr>
          <w:i/>
          <w:iCs/>
        </w:rPr>
        <w:t xml:space="preserve">to</w:t>
      </w:r>
      <w:r>
        <w:rPr>
          <w:i/>
          <w:iCs/>
        </w:rPr>
        <w:t xml:space="preserve"> </w:t>
      </w:r>
      <w:r>
        <w:rPr>
          <w:i/>
          <w:iCs/>
        </w:rPr>
        <w:t xml:space="preserve">41</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filed</w:t>
      </w:r>
      <w:r>
        <w:rPr>
          <w:i/>
          <w:iCs/>
        </w:rPr>
        <w:t xml:space="preserve"> </w:t>
      </w:r>
      <w:r>
        <w:rPr>
          <w:i/>
          <w:iCs/>
        </w:rPr>
        <w:t xml:space="preserve">complaint</w:t>
      </w:r>
      <w:r>
        <w:rPr>
          <w:i/>
          <w:iCs/>
        </w:rPr>
        <w:t xml:space="preserve"> </w:t>
      </w:r>
      <w:r>
        <w:rPr>
          <w:i/>
          <w:iCs/>
        </w:rPr>
        <w:t xml:space="preserve">are</w:t>
      </w:r>
      <w:r>
        <w:rPr>
          <w:i/>
          <w:iCs/>
        </w:rPr>
        <w:t xml:space="preserve"> </w:t>
      </w:r>
      <w:r>
        <w:rPr>
          <w:i/>
          <w:iCs/>
        </w:rPr>
        <w:t xml:space="preserve">not</w:t>
      </w:r>
      <w:r>
        <w:rPr>
          <w:i/>
          <w:iCs/>
        </w:rPr>
        <w:t xml:space="preserve"> </w:t>
      </w:r>
      <w:r>
        <w:rPr>
          <w:i/>
          <w:iCs/>
        </w:rPr>
        <w:t xml:space="preserve">transcribed.</w:t>
      </w:r>
      <w:r>
        <w:rPr>
          <w:i/>
          <w:iCs/>
        </w:rPr>
        <w:t xml:space="preserve"> </w:t>
      </w:r>
      <w:r>
        <w:rPr>
          <w:i/>
          <w:iCs/>
        </w:rPr>
        <w:t xml:space="preserve">Exhibit</w:t>
      </w:r>
      <w:r>
        <w:rPr>
          <w:i/>
          <w:iCs/>
        </w:rPr>
        <w:t xml:space="preserve"> </w:t>
      </w:r>
      <w:r>
        <w:rPr>
          <w:i/>
          <w:iCs/>
        </w:rPr>
        <w:t xml:space="preserve">A</w:t>
      </w:r>
      <w:r>
        <w:rPr>
          <w:i/>
          <w:iCs/>
        </w:rPr>
        <w:t xml:space="preserve"> </w:t>
      </w:r>
      <w:r>
        <w:rPr>
          <w:i/>
          <w:iCs/>
        </w:rPr>
        <w:t xml:space="preserve">is</w:t>
      </w:r>
      <w:r>
        <w:rPr>
          <w:i/>
          <w:iCs/>
        </w:rPr>
        <w:t xml:space="preserve"> </w:t>
      </w:r>
      <w:r>
        <w:rPr>
          <w:i/>
          <w:iCs/>
        </w:rPr>
        <w:t xml:space="preserve">a</w:t>
      </w:r>
      <w:r>
        <w:rPr>
          <w:i/>
          <w:iCs/>
        </w:rPr>
        <w:t xml:space="preserve"> </w:t>
      </w:r>
      <w:r>
        <w:rPr>
          <w:i/>
          <w:iCs/>
        </w:rPr>
        <w:t xml:space="preserve">certified</w:t>
      </w:r>
      <w:r>
        <w:rPr>
          <w:i/>
          <w:iCs/>
        </w:rPr>
        <w:t xml:space="preserve"> </w:t>
      </w:r>
      <w:r>
        <w:rPr>
          <w:i/>
          <w:iCs/>
        </w:rPr>
        <w:t xml:space="preserve">stenographic</w:t>
      </w:r>
      <w:r>
        <w:rPr>
          <w:i/>
          <w:iCs/>
        </w:rPr>
        <w:t xml:space="preserve"> </w:t>
      </w:r>
      <w:r>
        <w:rPr>
          <w:i/>
          <w:iCs/>
        </w:rPr>
        <w:t xml:space="preserve">transcript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New</w:t>
      </w:r>
      <w:r>
        <w:rPr>
          <w:i/>
          <w:iCs/>
        </w:rPr>
        <w:t xml:space="preserve"> </w:t>
      </w:r>
      <w:r>
        <w:rPr>
          <w:i/>
          <w:iCs/>
        </w:rPr>
        <w:t xml:space="preserve">Jersey</w:t>
      </w:r>
      <w:r>
        <w:rPr>
          <w:i/>
          <w:iCs/>
        </w:rPr>
        <w:t xml:space="preserve"> </w:t>
      </w:r>
      <w:r>
        <w:rPr>
          <w:i/>
          <w:iCs/>
        </w:rPr>
        <w:t xml:space="preserve">Redistricting</w:t>
      </w:r>
      <w:r>
        <w:rPr>
          <w:i/>
          <w:iCs/>
        </w:rPr>
        <w:t xml:space="preserve"> </w:t>
      </w:r>
      <w:r>
        <w:rPr>
          <w:i/>
          <w:iCs/>
        </w:rPr>
        <w:t xml:space="preserve">Commission</w:t>
      </w:r>
      <w:r>
        <w:rPr>
          <w:i/>
          <w:iCs/>
        </w:rPr>
        <w:t xml:space="preserve"> </w:t>
      </w:r>
      <w:r>
        <w:rPr>
          <w:i/>
          <w:iCs/>
        </w:rPr>
        <w:t xml:space="preserve">meeting</w:t>
      </w:r>
      <w:r>
        <w:rPr>
          <w:i/>
          <w:iCs/>
        </w:rPr>
        <w:t xml:space="preserve"> </w:t>
      </w:r>
      <w:r>
        <w:rPr>
          <w:i/>
          <w:iCs/>
        </w:rPr>
        <w:t xml:space="preserve">of</w:t>
      </w:r>
      <w:r>
        <w:rPr>
          <w:i/>
          <w:iCs/>
        </w:rPr>
        <w:t xml:space="preserve"> </w:t>
      </w:r>
      <w:r>
        <w:rPr>
          <w:i/>
          <w:iCs/>
        </w:rPr>
        <w:t xml:space="preserve">December</w:t>
      </w:r>
      <w:r>
        <w:rPr>
          <w:i/>
          <w:iCs/>
        </w:rPr>
        <w:t xml:space="preserve"> </w:t>
      </w:r>
      <w:r>
        <w:rPr>
          <w:i/>
          <w:iCs/>
        </w:rPr>
        <w:t xml:space="preserve">22,</w:t>
      </w:r>
      <w:r>
        <w:rPr>
          <w:i/>
          <w:iCs/>
        </w:rPr>
        <w:t xml:space="preserve"> </w:t>
      </w:r>
      <w:r>
        <w:rPr>
          <w:i/>
          <w:iCs/>
        </w:rPr>
        <w:t xml:space="preserve">2021</w:t>
      </w:r>
      <w:r>
        <w:rPr>
          <w:i/>
          <w:iCs/>
        </w:rPr>
        <w:t xml:space="preserve"> </w:t>
      </w:r>
      <w:r>
        <w:rPr>
          <w:i/>
          <w:iCs/>
        </w:rPr>
        <w:t xml:space="preserve">(Renee</w:t>
      </w:r>
      <w:r>
        <w:rPr>
          <w:i/>
          <w:iCs/>
        </w:rPr>
        <w:t xml:space="preserve"> </w:t>
      </w:r>
      <w:r>
        <w:rPr>
          <w:i/>
          <w:iCs/>
        </w:rPr>
        <w:t xml:space="preserve">Russo,</w:t>
      </w:r>
      <w:r>
        <w:rPr>
          <w:i/>
          <w:iCs/>
        </w:rPr>
        <w:t xml:space="preserve"> </w:t>
      </w:r>
      <w:r>
        <w:rPr>
          <w:i/>
          <w:iCs/>
        </w:rPr>
        <w:t xml:space="preserve">CCR,</w:t>
      </w:r>
      <w:r>
        <w:rPr>
          <w:i/>
          <w:iCs/>
        </w:rPr>
        <w:t xml:space="preserve"> </w:t>
      </w:r>
      <w:r>
        <w:rPr>
          <w:i/>
          <w:iCs/>
        </w:rPr>
        <w:t xml:space="preserve">Rizman</w:t>
      </w:r>
      <w:r>
        <w:rPr>
          <w:i/>
          <w:iCs/>
        </w:rPr>
        <w:t xml:space="preserve"> </w:t>
      </w:r>
      <w:r>
        <w:rPr>
          <w:i/>
          <w:iCs/>
        </w:rPr>
        <w:t xml:space="preserve">Rappaport),</w:t>
      </w:r>
      <w:r>
        <w:rPr>
          <w:i/>
          <w:iCs/>
        </w:rPr>
        <w:t xml:space="preserve"> </w:t>
      </w:r>
      <w:r>
        <w:rPr>
          <w:i/>
          <w:iCs/>
        </w:rPr>
        <w:t xml:space="preserve">with</w:t>
      </w:r>
      <w:r>
        <w:rPr>
          <w:i/>
          <w:iCs/>
        </w:rPr>
        <w:t xml:space="preserve"> </w:t>
      </w:r>
      <w:r>
        <w:rPr>
          <w:i/>
          <w:iCs/>
        </w:rPr>
        <w:t xml:space="preserve">its</w:t>
      </w:r>
      <w:r>
        <w:rPr>
          <w:i/>
          <w:iCs/>
        </w:rPr>
        <w:t xml:space="preserve"> </w:t>
      </w:r>
      <w:r>
        <w:rPr>
          <w:i/>
          <w:iCs/>
        </w:rPr>
        <w:t xml:space="preserve">cover</w:t>
      </w:r>
      <w:r>
        <w:rPr>
          <w:i/>
          <w:iCs/>
        </w:rPr>
        <w:t xml:space="preserve"> </w:t>
      </w:r>
      <w:r>
        <w:rPr>
          <w:i/>
          <w:iCs/>
        </w:rPr>
        <w:t xml:space="preserve">and</w:t>
      </w:r>
      <w:r>
        <w:rPr>
          <w:i/>
          <w:iCs/>
        </w:rPr>
        <w:t xml:space="preserve"> </w:t>
      </w:r>
      <w:r>
        <w:rPr>
          <w:i/>
          <w:iCs/>
        </w:rPr>
        <w:t xml:space="preserve">word</w:t>
      </w:r>
      <w:r>
        <w:rPr>
          <w:i/>
          <w:iCs/>
        </w:rPr>
        <w:t xml:space="preserve"> </w:t>
      </w:r>
      <w:r>
        <w:rPr>
          <w:i/>
          <w:iCs/>
        </w:rPr>
        <w:t xml:space="preserve">index.]</w:t>
      </w:r>
    </w:p>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