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right"/>
      </w:pPr>
      <w:r>
        <w:t xml:space="preserve">No.</w:t>
      </w:r>
      <w:r>
        <w:t xml:space="preserve"> </w:t>
      </w:r>
      <w:r>
        <w:t xml:space="preserve">5</w:t>
        <w:noBreakHyphen/>
        <w:t xml:space="preserve">23</w:t>
        <w:noBreakHyphen/>
        <w:t xml:space="preserve">0035</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ILLINOIS</w:t>
      </w:r>
    </w:p>
    <w:p>
      <w:pPr>
        <w:spacing w:before="0" w:after="0" w:line="276" w:lineRule="exact"/>
        <w:ind w:left="0" w:firstLine="0"/>
        <w:jc w:val="center"/>
      </w:pPr>
      <w:r>
        <w:rPr>
          <w:b/>
          <w:bCs/>
        </w:rPr>
        <w:t xml:space="preserve">FIFTH</w:t>
      </w:r>
      <w:r>
        <w:rPr>
          <w:b/>
          <w:bCs/>
        </w:rPr>
        <w:t xml:space="preserve"> </w:t>
      </w:r>
      <w:r>
        <w:rPr>
          <w:b/>
          <w:bCs/>
        </w:rPr>
        <w:t xml:space="preserve">JUDICIAL</w:t>
      </w:r>
      <w:r>
        <w:rPr>
          <w:b/>
          <w:bCs/>
        </w:rPr>
        <w:t xml:space="preserve"> </w:t>
      </w:r>
      <w:r>
        <w:rPr>
          <w:b/>
          <w:bCs/>
        </w:rPr>
        <w:t xml:space="preserve">DISTRICT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t xml:space="preserve">ACCURACY</w:t>
            </w:r>
            <w:r>
              <w:t xml:space="preserve"> </w:t>
            </w:r>
            <w:r>
              <w:t xml:space="preserve">FIREARMS,</w:t>
            </w:r>
            <w:r>
              <w:t xml:space="preserve"> </w:t>
            </w:r>
            <w:r>
              <w:t xml:space="preserve">LLC,</w:t>
            </w:r>
            <w:r>
              <w:t xml:space="preserve"> </w:t>
            </w:r>
            <w:r>
              <w:t xml:space="preserve">et</w:t>
            </w:r>
            <w:r>
              <w:t xml:space="preserve"> </w:t>
            </w:r>
            <w:r>
              <w:t xml:space="preserve">al.,</w:t>
            </w:r>
          </w:p>
          <w:p>
            <w:pPr>
              <w:spacing w:before="0" w:after="0" w:line="276" w:lineRule="exact"/>
              <w:ind w:left="0" w:firstLine="0"/>
              <w:jc w:val="left"/>
            </w:pPr>
            <w:r>
              <w:rPr>
                <w:i/>
                <w:iCs/>
              </w:rPr>
              <w:t xml:space="preserve">Plaintiffs-Respondents,</w:t>
            </w:r>
          </w:p>
          <w:p>
            <w:pPr>
              <w:spacing w:before="138" w:after="138" w:line="276" w:lineRule="exact"/>
              <w:ind w:left="0" w:firstLine="0"/>
              <w:jc w:val="left"/>
            </w:pPr>
            <w:r>
              <w:t xml:space="preserve">v.</w:t>
            </w:r>
          </w:p>
          <w:p>
            <w:pPr>
              <w:spacing w:before="0" w:after="0" w:line="276" w:lineRule="exact"/>
              <w:ind w:left="0" w:firstLine="0"/>
              <w:jc w:val="left"/>
            </w:pPr>
            <w:r>
              <w:t xml:space="preserve">Governor</w:t>
            </w:r>
            <w:r>
              <w:t xml:space="preserve"> </w:t>
            </w:r>
            <w:r>
              <w:t xml:space="preserve">JAY</w:t>
            </w:r>
            <w:r>
              <w:t xml:space="preserve"> </w:t>
            </w:r>
            <w:r>
              <w:t xml:space="preserve">ROBERT</w:t>
            </w:r>
            <w:r>
              <w:t xml:space="preserve"> </w:t>
            </w:r>
            <w:r>
              <w:t xml:space="preserve">PRITZKER,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and</w:t>
            </w:r>
            <w:r>
              <w:t xml:space="preserve"> </w:t>
            </w:r>
            <w:r>
              <w:t xml:space="preserve">KWAME</w:t>
            </w:r>
            <w:r>
              <w:t xml:space="preserve"> </w:t>
            </w:r>
            <w:r>
              <w:t xml:space="preserve">RAOUL,</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Attorney</w:t>
            </w:r>
            <w:r>
              <w:t xml:space="preserve"> </w:t>
            </w:r>
            <w:r>
              <w:t xml:space="preserve">General,</w:t>
            </w:r>
          </w:p>
          <w:p>
            <w:pPr>
              <w:spacing w:before="0" w:after="0" w:line="276" w:lineRule="exact"/>
              <w:ind w:left="0" w:firstLine="0"/>
              <w:jc w:val="left"/>
            </w:pPr>
            <w:r>
              <w:rPr>
                <w:i/>
                <w:iCs/>
              </w:rPr>
              <w:t xml:space="preserve">Defendants-Petitioners,</w:t>
            </w:r>
          </w:p>
          <w:p>
            <w:pPr>
              <w:spacing w:before="138" w:after="138" w:line="276" w:lineRule="exact"/>
              <w:ind w:left="0" w:firstLine="0"/>
              <w:jc w:val="left"/>
            </w:pPr>
            <w:r>
              <w:t xml:space="preserve">v.</w:t>
            </w:r>
          </w:p>
          <w:p>
            <w:pPr>
              <w:spacing w:before="0" w:after="0" w:line="276" w:lineRule="exact"/>
              <w:ind w:left="0" w:firstLine="0"/>
              <w:jc w:val="left"/>
            </w:pPr>
            <w:r>
              <w:t xml:space="preserve">and</w:t>
            </w:r>
            <w:r>
              <w:t xml:space="preserve"> </w:t>
            </w:r>
            <w:r>
              <w:t xml:space="preserve">EMANUEL</w:t>
            </w:r>
            <w:r>
              <w:t xml:space="preserve"> </w:t>
            </w:r>
            <w:r>
              <w:t xml:space="preserve">CHRISTOPHER</w:t>
            </w:r>
            <w:r>
              <w:t xml:space="preserve"> </w:t>
            </w:r>
            <w:r>
              <w:t xml:space="preserve">WELCH,</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Speaker</w:t>
            </w:r>
            <w:r>
              <w:t xml:space="preserve"> </w:t>
            </w:r>
            <w:r>
              <w:t xml:space="preserve">of</w:t>
            </w:r>
            <w:r>
              <w:t xml:space="preserve"> </w:t>
            </w:r>
            <w:r>
              <w:t xml:space="preserve">the</w:t>
            </w:r>
            <w:r>
              <w:t xml:space="preserve"> </w:t>
            </w:r>
            <w:r>
              <w:t xml:space="preserve">House;</w:t>
            </w:r>
            <w:r>
              <w:t xml:space="preserve"> </w:t>
            </w:r>
            <w:r>
              <w:t xml:space="preserve">and</w:t>
            </w:r>
            <w:r>
              <w:t xml:space="preserve"> </w:t>
            </w:r>
            <w:r>
              <w:t xml:space="preserve">DONALD</w:t>
            </w:r>
            <w:r>
              <w:t xml:space="preserve"> </w:t>
            </w:r>
            <w:r>
              <w:t xml:space="preserve">F.</w:t>
            </w:r>
            <w:r>
              <w:t xml:space="preserve"> </w:t>
            </w:r>
            <w:r>
              <w:t xml:space="preserve">HARMON,</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Senate</w:t>
            </w:r>
            <w:r>
              <w:t xml:space="preserve"> </w:t>
            </w:r>
            <w:r>
              <w:t xml:space="preserve">President,</w:t>
            </w:r>
          </w:p>
          <w:p>
            <w:pPr>
              <w:spacing w:before="0" w:after="0" w:line="276" w:lineRule="exact"/>
              <w:ind w:left="0" w:firstLine="0"/>
              <w:jc w:val="left"/>
            </w:pPr>
            <w:r>
              <w:rPr>
                <w:i/>
                <w:iCs/>
              </w:rPr>
              <w:t xml:space="preserve">Defendants.</w:t>
            </w:r>
          </w:p>
        </w:tc>
        <w:tc>
          <w:tcPr>
            <w:tcW w:w="4536" w:type="dxa"/>
            <w:tcMar>
              <w:left w:w="432" w:type="dxa"/>
            </w:tcMar>
          </w:tcPr>
          <w:p>
            <w:pPr>
              <w:spacing w:before="0" w:after="0" w:line="276" w:lineRule="exact"/>
              <w:ind w:left="0" w:firstLine="0"/>
              <w:jc w:val="left"/>
            </w:pPr>
            <w:r>
              <w:t xml:space="preserve">No.</w:t>
            </w:r>
            <w:r>
              <w:t xml:space="preserve"> </w:t>
            </w:r>
            <w:r>
              <w:t xml:space="preserve">2023-MR</w:t>
              <w:noBreakHyphen/>
              <w:t xml:space="preserve">4</w:t>
            </w:r>
          </w:p>
          <w:p>
            <w:pPr>
              <w:spacing w:before="276" w:after="0" w:line="276" w:lineRule="exact"/>
              <w:ind w:left="0" w:firstLine="0"/>
              <w:jc w:val="left"/>
            </w:pPr>
            <w:r>
              <w:t xml:space="preserve">The</w:t>
            </w:r>
            <w:r>
              <w:t xml:space="preserve"> </w:t>
            </w:r>
            <w:r>
              <w:t xml:space="preserve">Honorable</w:t>
            </w:r>
            <w:r>
              <w:t xml:space="preserve"> </w:t>
            </w:r>
            <w:r>
              <w:t xml:space="preserve">Joshua</w:t>
            </w:r>
            <w:r>
              <w:t xml:space="preserve"> </w:t>
            </w:r>
            <w:r>
              <w:t xml:space="preserve">Morrison,</w:t>
            </w:r>
            <w:r>
              <w:t xml:space="preserve"> </w:t>
            </w:r>
            <w:r>
              <w:t xml:space="preserve">Judge</w:t>
            </w:r>
            <w:r>
              <w:t xml:space="preserve"> </w:t>
            </w:r>
            <w:r>
              <w:t xml:space="preserve">Presiding.</w:t>
            </w:r>
          </w:p>
        </w:tc>
      </w:tr>
    </w:tbl>
    <w:p>
      <w:pPr>
        <w:spacing w:before="1104" w:after="0" w:line="276" w:lineRule="exact"/>
        <w:ind w:left="0" w:firstLine="0"/>
        <w:jc w:val="center"/>
      </w:pPr>
      <w:r>
        <w:rPr>
          <w:b/>
          <w:bCs/>
        </w:rPr>
        <w:t xml:space="preserve">PETITION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AND</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FOR</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TEMPORARY</w:t>
      </w:r>
      <w:r>
        <w:rPr>
          <w:b/>
          <w:bCs/>
        </w:rPr>
        <w:t xml:space="preserve"> </w:t>
      </w:r>
      <w:r>
        <w:rPr>
          <w:b/>
          <w:bCs/>
        </w:rPr>
        <w:t xml:space="preserve">RESTRAINING</w:t>
      </w:r>
      <w:r>
        <w:rPr>
          <w:b/>
          <w:bCs/>
        </w:rPr>
        <w:t xml:space="preserve"> </w:t>
      </w:r>
      <w:r>
        <w:rPr>
          <w:b/>
          <w:bCs/>
        </w:rPr>
        <w:t xml:space="preserve">ORDER</w:t>
      </w:r>
      <w:r>
        <w:rPr>
          <w:b/>
          <w:bCs/>
        </w:rPr>
        <w:t xml:space="preserve"> </w:t>
      </w:r>
      <w:r>
        <w:rPr>
          <w:b/>
          <w:bCs/>
        </w:rPr>
        <w:t xml:space="preserve">UNDER</w:t>
      </w:r>
      <w:r>
        <w:rPr>
          <w:b/>
          <w:bCs/>
        </w:rPr>
        <w:t xml:space="preserve"> </w:t>
      </w:r>
      <w:r>
        <w:rPr>
          <w:b/>
          <w:bCs/>
        </w:rPr>
        <w:t xml:space="preserve">ILLINOIS</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RULE</w:t>
      </w:r>
      <w:r>
        <w:rPr>
          <w:b/>
          <w:bCs/>
        </w:rPr>
        <w:t xml:space="preserve"> </w:t>
      </w:r>
      <w:r>
        <w:rPr>
          <w:b/>
          <w:bCs/>
        </w:rPr>
        <w:t xml:space="preserve">307(D)</w:t>
      </w:r>
    </w:p>
    <w:p>
      <w:pPr>
        <w:spacing w:before="0" w:after="0" w:line="1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rPr>
                <w:b/>
                <w:bCs/>
              </w:rPr>
              <w:t xml:space="preserve">KWAME</w:t>
            </w:r>
            <w:r>
              <w:rPr>
                <w:b/>
                <w:bCs/>
              </w:rPr>
              <w:t xml:space="preserve"> </w:t>
            </w:r>
            <w:r>
              <w:rPr>
                <w:b/>
                <w:bCs/>
              </w:rPr>
              <w:t xml:space="preserve">RAOUL</w:t>
            </w:r>
          </w:p>
          <w:p>
            <w:pPr>
              <w:spacing w:before="0" w:after="0" w:line="276" w:lineRule="exact"/>
              <w:ind w:left="0" w:firstLine="0"/>
              <w:jc w:val="left"/>
            </w:pPr>
            <w:r>
              <w:rPr>
                <w:b/>
                <w:bCs/>
              </w:rPr>
              <w:t xml:space="preserve">Attorney</w:t>
            </w:r>
            <w:r>
              <w:rPr>
                <w:b/>
                <w:bCs/>
              </w:rPr>
              <w:t xml:space="preserve"> </w:t>
            </w:r>
            <w:r>
              <w:rPr>
                <w:b/>
                <w:bCs/>
              </w:rPr>
              <w:t xml:space="preserve">General</w:t>
            </w:r>
          </w:p>
          <w:p>
            <w:pPr>
              <w:spacing w:before="0" w:after="0" w:line="276" w:lineRule="exact"/>
              <w:ind w:left="0" w:firstLine="0"/>
              <w:jc w:val="left"/>
            </w:pPr>
            <w:r>
              <w:rPr>
                <w:b/>
                <w:bCs/>
              </w:rPr>
              <w:t xml:space="preserve">State</w:t>
            </w:r>
            <w:r>
              <w:rPr>
                <w:b/>
                <w:bCs/>
              </w:rPr>
              <w:t xml:space="preserve"> </w:t>
            </w:r>
            <w:r>
              <w:rPr>
                <w:b/>
                <w:bCs/>
              </w:rPr>
              <w:t xml:space="preserve">of</w:t>
            </w:r>
            <w:r>
              <w:rPr>
                <w:b/>
                <w:bCs/>
              </w:rPr>
              <w:t xml:space="preserve"> </w:t>
            </w:r>
            <w:r>
              <w:rPr>
                <w:b/>
                <w:bCs/>
              </w:rPr>
              <w:t xml:space="preserve">Illinois</w:t>
            </w:r>
          </w:p>
          <w:p>
            <w:pPr>
              <w:spacing w:before="0" w:after="0" w:line="276" w:lineRule="exact"/>
              <w:ind w:left="0" w:firstLine="0"/>
              <w:jc w:val="left"/>
            </w:pPr>
            <w:r>
              <w:t xml:space="preserve">JANE</w:t>
            </w:r>
            <w:r>
              <w:t xml:space="preserve"> </w:t>
            </w:r>
            <w:r>
              <w:t xml:space="preserve">ELINOR</w:t>
            </w:r>
            <w:r>
              <w:t xml:space="preserve"> </w:t>
            </w:r>
            <w:r>
              <w:t xml:space="preserve">NOTZ</w:t>
            </w:r>
          </w:p>
          <w:p>
            <w:pPr>
              <w:spacing w:before="0" w:after="0" w:line="276" w:lineRule="exact"/>
              <w:ind w:left="0" w:firstLine="0"/>
              <w:jc w:val="left"/>
            </w:pPr>
            <w:r>
              <w:t xml:space="preserve">Solicitor</w:t>
            </w:r>
            <w:r>
              <w:t xml:space="preserve"> </w:t>
            </w:r>
            <w:r>
              <w:t xml:space="preserve">General</w:t>
            </w:r>
          </w:p>
        </w:tc>
        <w:tc>
          <w:tcPr>
            <w:tcW w:w="4536" w:type="dxa"/>
            <w:tcMar>
              <w:left w:w="432" w:type="dxa"/>
            </w:tcMar>
          </w:tcPr>
          <w:p>
            <w:pPr>
              <w:spacing w:before="0" w:after="0" w:line="276" w:lineRule="exact"/>
              <w:ind w:left="0" w:firstLine="0"/>
              <w:jc w:val="left"/>
            </w:pPr>
            <w:r>
              <w:rPr>
                <w:b/>
                <w:bCs/>
              </w:rPr>
              <w:t xml:space="preserve">LEIGH</w:t>
            </w:r>
            <w:r>
              <w:rPr>
                <w:b/>
                <w:bCs/>
              </w:rPr>
              <w:t xml:space="preserve"> </w:t>
            </w:r>
            <w:r>
              <w:rPr>
                <w:b/>
                <w:bCs/>
              </w:rPr>
              <w:t xml:space="preserve">J.</w:t>
            </w:r>
            <w:r>
              <w:rPr>
                <w:b/>
                <w:bCs/>
              </w:rPr>
              <w:t xml:space="preserve"> </w:t>
            </w:r>
            <w:r>
              <w:rPr>
                <w:b/>
                <w:bCs/>
              </w:rPr>
              <w:t xml:space="preserve">JAHNIG</w:t>
            </w:r>
          </w:p>
          <w:p>
            <w:pPr>
              <w:spacing w:before="0" w:after="0" w:line="276" w:lineRule="exact"/>
              <w:ind w:left="0" w:firstLine="0"/>
              <w:jc w:val="left"/>
            </w:pPr>
            <w:r>
              <w:t xml:space="preserve">ARDC</w:t>
            </w:r>
            <w:r>
              <w:t xml:space="preserve"> </w:t>
            </w:r>
            <w:r>
              <w:t xml:space="preserve">No.</w:t>
            </w:r>
            <w:r>
              <w:t xml:space="preserve"> </w:t>
            </w:r>
            <w:r>
              <w:t xml:space="preserve">6324102</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100</w:t>
            </w:r>
            <w:r>
              <w:t xml:space="preserve"> </w:t>
            </w:r>
            <w:r>
              <w:t xml:space="preserve">West</w:t>
            </w:r>
            <w:r>
              <w:t xml:space="preserve"> </w:t>
            </w:r>
            <w:r>
              <w:t xml:space="preserve">Randolph</w:t>
            </w:r>
            <w:r>
              <w:t xml:space="preserve"> </w:t>
            </w:r>
            <w:r>
              <w:t xml:space="preserve">Street</w:t>
            </w:r>
          </w:p>
          <w:p>
            <w:pPr>
              <w:spacing w:before="0" w:after="0" w:line="276" w:lineRule="exact"/>
              <w:ind w:left="0" w:firstLine="0"/>
              <w:jc w:val="left"/>
            </w:pPr>
            <w:r>
              <w:t xml:space="preserve">12th</w:t>
            </w:r>
            <w:r>
              <w:t xml:space="preserve"> </w:t>
            </w:r>
            <w:r>
              <w:t xml:space="preserve">Floor</w:t>
            </w:r>
          </w:p>
          <w:p>
            <w:pPr>
              <w:spacing w:before="0" w:after="0" w:line="276" w:lineRule="exact"/>
              <w:ind w:left="0" w:firstLine="0"/>
              <w:jc w:val="left"/>
            </w:pPr>
            <w:r>
              <w:t xml:space="preserve">Chicago,</w:t>
            </w:r>
            <w:r>
              <w:t xml:space="preserve"> </w:t>
            </w:r>
            <w:r>
              <w:t xml:space="preserve">Illinois</w:t>
            </w:r>
            <w:r>
              <w:t xml:space="preserve"> </w:t>
            </w:r>
            <w:r>
              <w:t xml:space="preserve">60601</w:t>
            </w:r>
          </w:p>
          <w:p>
            <w:pPr>
              <w:spacing w:before="0" w:after="0" w:line="276" w:lineRule="exact"/>
              <w:ind w:left="0" w:firstLine="0"/>
              <w:jc w:val="left"/>
            </w:pPr>
            <w:r>
              <w:t xml:space="preserve">(312)</w:t>
            </w:r>
            <w:r>
              <w:t xml:space="preserve"> </w:t>
            </w:r>
            <w:r>
              <w:t xml:space="preserve">793</w:t>
              <w:noBreakHyphen/>
              <w:t xml:space="preserve">1473</w:t>
            </w:r>
            <w:r>
              <w:t xml:space="preserve"> </w:t>
            </w:r>
            <w:r>
              <w:t xml:space="preserve">(office)</w:t>
            </w:r>
          </w:p>
          <w:p>
            <w:pPr>
              <w:spacing w:before="0" w:after="0" w:line="276" w:lineRule="exact"/>
              <w:ind w:left="0" w:firstLine="0"/>
              <w:jc w:val="left"/>
            </w:pPr>
            <w:r>
              <w:t xml:space="preserve">(773)</w:t>
            </w:r>
            <w:r>
              <w:t xml:space="preserve"> </w:t>
            </w:r>
            <w:r>
              <w:t xml:space="preserve">590</w:t>
              <w:noBreakHyphen/>
              <w:t xml:space="preserve">7877</w:t>
            </w:r>
            <w:r>
              <w:t xml:space="preserve"> </w:t>
            </w:r>
            <w:r>
              <w:t xml:space="preserve">(cell)</w:t>
            </w:r>
          </w:p>
          <w:p>
            <w:pPr>
              <w:spacing w:before="0" w:after="0" w:line="276" w:lineRule="exact"/>
              <w:ind w:left="0" w:firstLine="0"/>
              <w:jc w:val="left"/>
            </w:pPr>
            <w:r>
              <w:t xml:space="preserve">CivilAppeals@ilag.gov</w:t>
            </w:r>
            <w:r>
              <w:t xml:space="preserve"> </w:t>
            </w:r>
            <w:r>
              <w:t xml:space="preserve">(primary)</w:t>
            </w:r>
          </w:p>
          <w:p>
            <w:pPr>
              <w:spacing w:before="0" w:after="0" w:line="276" w:lineRule="exact"/>
              <w:ind w:left="0" w:firstLine="0"/>
              <w:jc w:val="left"/>
            </w:pPr>
            <w:r>
              <w:t xml:space="preserve">Leigh.Jahnig@ilag.gov</w:t>
            </w:r>
            <w:r>
              <w:t xml:space="preserve"> </w:t>
            </w:r>
            <w:r>
              <w:t xml:space="preserve">(secondary)</w:t>
            </w:r>
          </w:p>
        </w:tc>
      </w:tr>
    </w:tbl>
    <w:p>
      <w:pPr>
        <w:pageBreakBefore/>
        <w:spacing w:before="0" w:after="0" w:line="1" w:lineRule="exact"/>
      </w:pPr>
    </w:p>
    <w:p>
      <w:pPr>
        <w:pStyle w:val="BodyText"/>
      </w:pPr>
      <w:r>
        <w:t xml:space="preserve">Pursuant to Illinois Supreme Court Rule 307(d), Defendants-Petitioners Governor JB Pritzker and Attorney General Kwame Raoul, in their official capacities, request that this court grant the petition and reverse, vacate, and dissolve the temporary restraining order (“TRO”) entered by the circuit court on January 20, 2023.</w:t>
      </w:r>
    </w:p>
    <w:p>
      <w:pPr>
        <w:pStyle w:val="BodyText"/>
      </w:pPr>
      <w:r>
        <w:t xml:space="preserve">1. On January 10, 2023, Public Act 102</w:t>
      </w:r>
      <w:r>
        <w:noBreakHyphen/>
      </w:r>
      <w:r>
        <w:t xml:space="preserve">116, which regulates the possession, sale, and manufacture of certain firearms, including assault weapons and large capacity magazines (“LCMs”), became law. See generally 720 ILCS 5/24</w:t>
      </w:r>
      <w:r>
        <w:noBreakHyphen/>
      </w:r>
      <w:r>
        <w:t xml:space="preserve">1.9 (new) &amp; 1.10 (new). Relevant here, beginning January 10, 2023, the Act prohibits the knowing manufacture, delivery, sale, import, or purchase of assault weapons or LCMs, except sales to persons in other States or authorized to possess them. Id. 5/24</w:t>
      </w:r>
      <w:r>
        <w:noBreakHyphen/>
      </w:r>
      <w:r>
        <w:t xml:space="preserve">1.9(b), (e) &amp; 1.10(b), (f). The Act also prohibits possession of assault weapons, though persons who lawfully possessed as of January 10, 2023 may continue to possess as long as they obtain an endorsement affidavit with the State Police, by January 1, 2024. Id. 5/24</w:t>
      </w:r>
      <w:r>
        <w:noBreakHyphen/>
      </w:r>
      <w:r>
        <w:t xml:space="preserve">1.9(c), (d) &amp; 1.10(c). Similarly, while the Act prohibits possession of LCMs as of April 10, 2023, those who already possessed them may continue to do so. Id. 5/24</w:t>
      </w:r>
      <w:r>
        <w:noBreakHyphen/>
      </w:r>
      <w:r>
        <w:t xml:space="preserve">1.10(d).</w:t>
      </w:r>
    </w:p>
    <w:p>
      <w:pPr>
        <w:pStyle w:val="BodyText"/>
      </w:pPr>
      <w:r>
        <w:t xml:space="preserve">2. Plaintiffs, who appear to be four gun stores and hundreds of individuals, brought this action alleging that the Act violated four provisions of the Illinois Constitution. The first three claims attacked the legislative process: plaintiffs alleged that the Act violated the single-subject rule in Article IV, Section 8(d); the three-readings requirement in Article IV, Section 8(d); and their procedural due process rights allegedly encompassed by those legislative requirements. In Count 4, plaintiffs claimed that by making certain professionals exempt from the Act’s restrictions on assault weapons and LCMs, the Act violated the Illinois Constitution’s equal protection clause.</w:t>
      </w:r>
    </w:p>
    <w:p>
      <w:pPr>
        <w:pStyle w:val="BodyText"/>
      </w:pPr>
      <w:r>
        <w:t xml:space="preserve">3. On January 20, 2023, the circuit court entered a TRO that enjoined defendants from enforcing the Act against the plaintiffs in this action.</w:t>
      </w:r>
    </w:p>
    <w:p>
      <w:pPr>
        <w:pStyle w:val="BodyText"/>
      </w:pPr>
      <w:r>
        <w:t xml:space="preserve">4. This court should reverse, vacate, and dissolve the circuit court’s order of January 20, 2023, because plaintiffs failed to satisfy the standard to obtain a TRO. Plaintiffs did not show that they have a clear right in need or protection or were likely to succeed on the merits, that they would suffer any irreparable harm or lack an adequate remedy at law without emergency relief, or that the balance of the equities favored them rather than defendants or the public.</w:t>
      </w:r>
    </w:p>
    <w:p>
      <w:pPr>
        <w:pStyle w:val="BodyText"/>
      </w:pPr>
      <w:r>
        <w:t xml:space="preserve">5. In further support of this petition, Defendants-Petitioners incorporate a memorandum that will be filed along with this petition.</w:t>
      </w:r>
    </w:p>
    <w:p>
      <w:pPr>
        <w:pStyle w:val="BodyText"/>
      </w:pPr>
      <w:r>
        <w:t xml:space="preserve">WHEREFORE, Defendants-Petitioners ask that this court grant the petition, and reverse, vacate, and dissolve the temporary restraining order entered by the circuit court on January 20, 2023.</w:t>
      </w:r>
    </w:p>
    <w:p>
      <w:pPr>
        <w:pStyle w:val="BodyText"/>
      </w:pPr>
      <w:r>
        <w:t xml:space="preserve">Respectfully submitted,</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96" w:after="0" w:line="276" w:lineRule="exact"/>
              <w:ind w:left="4320" w:firstLine="0"/>
              <w:jc w:val="left"/>
            </w:pPr>
            <w:r>
              <w:rPr>
                <w:u w:val="single"/>
              </w:rPr>
              <w:t xml:space="preserve">/s/</w:t>
            </w:r>
            <w:r>
              <w:rPr>
                <w:u w:val="single"/>
              </w:rPr>
              <w:t xml:space="preserve"> </w:t>
            </w:r>
            <w:r>
              <w:rPr>
                <w:i/>
                <w:iCs/>
                <w:u w:val="single"/>
              </w:rPr>
              <w:t xml:space="preserve">LEIGH</w:t>
            </w:r>
            <w:r>
              <w:rPr>
                <w:i/>
                <w:iCs/>
                <w:u w:val="single"/>
              </w:rPr>
              <w:t xml:space="preserve"> </w:t>
            </w:r>
            <w:r>
              <w:rPr>
                <w:i/>
                <w:iCs/>
                <w:u w:val="single"/>
              </w:rPr>
              <w:t xml:space="preserve">J.</w:t>
            </w:r>
            <w:r>
              <w:rPr>
                <w:i/>
                <w:iCs/>
                <w:u w:val="single"/>
              </w:rPr>
              <w:t xml:space="preserve"> </w:t>
            </w:r>
            <w:r>
              <w:rPr>
                <w:i/>
                <w:iCs/>
                <w:u w:val="single"/>
              </w:rPr>
              <w:t xml:space="preserve">JAHNIG</w:t>
            </w:r>
          </w:p>
          <w:p>
            <w:pPr>
              <w:spacing w:before="0" w:after="0" w:line="276" w:lineRule="exact"/>
              <w:ind w:left="4320" w:firstLine="0"/>
              <w:jc w:val="left"/>
            </w:pPr>
            <w:r>
              <w:t xml:space="preserve">LEIGH</w:t>
            </w:r>
            <w:r>
              <w:t xml:space="preserve"> </w:t>
            </w:r>
            <w:r>
              <w:t xml:space="preserve">J.</w:t>
            </w:r>
            <w:r>
              <w:t xml:space="preserve"> </w:t>
            </w:r>
            <w:r>
              <w:t xml:space="preserve">JAHNIG</w:t>
            </w:r>
          </w:p>
          <w:p>
            <w:pPr>
              <w:spacing w:before="144" w:after="0" w:line="276" w:lineRule="exact"/>
              <w:ind w:left="4320" w:firstLine="0"/>
              <w:jc w:val="left"/>
            </w:pPr>
            <w:r>
              <w:t xml:space="preserve">ARDC</w:t>
            </w:r>
            <w:r>
              <w:t xml:space="preserve"> </w:t>
            </w:r>
            <w:r>
              <w:t xml:space="preserve">No.</w:t>
            </w:r>
            <w:r>
              <w:t xml:space="preserve"> </w:t>
            </w:r>
            <w:r>
              <w:t xml:space="preserve">6324102</w:t>
            </w:r>
          </w:p>
          <w:p>
            <w:pPr>
              <w:spacing w:before="0" w:after="0" w:line="276" w:lineRule="exact"/>
              <w:ind w:left="4320" w:firstLine="0"/>
              <w:jc w:val="left"/>
            </w:pPr>
            <w:r>
              <w:t xml:space="preserve">Assistant</w:t>
            </w:r>
            <w:r>
              <w:t xml:space="preserve"> </w:t>
            </w:r>
            <w:r>
              <w:t xml:space="preserve">Attorney</w:t>
            </w:r>
            <w:r>
              <w:t xml:space="preserve"> </w:t>
            </w:r>
            <w:r>
              <w:t xml:space="preserve">General</w:t>
            </w:r>
          </w:p>
          <w:p>
            <w:pPr>
              <w:spacing w:before="0" w:after="0" w:line="276" w:lineRule="exact"/>
              <w:ind w:left="4320" w:firstLine="0"/>
              <w:jc w:val="left"/>
            </w:pPr>
            <w:r>
              <w:t xml:space="preserve">100</w:t>
            </w:r>
            <w:r>
              <w:t xml:space="preserve"> </w:t>
            </w:r>
            <w:r>
              <w:t xml:space="preserve">West</w:t>
            </w:r>
            <w:r>
              <w:t xml:space="preserve"> </w:t>
            </w:r>
            <w:r>
              <w:t xml:space="preserve">Randolph</w:t>
            </w:r>
            <w:r>
              <w:t xml:space="preserve"> </w:t>
            </w:r>
            <w:r>
              <w:t xml:space="preserve">Street</w:t>
            </w:r>
          </w:p>
          <w:p>
            <w:pPr>
              <w:spacing w:before="0" w:after="0" w:line="276" w:lineRule="exact"/>
              <w:ind w:left="4320" w:firstLine="0"/>
              <w:jc w:val="left"/>
            </w:pPr>
            <w:r>
              <w:t xml:space="preserve">12th</w:t>
            </w:r>
            <w:r>
              <w:t xml:space="preserve"> </w:t>
            </w:r>
            <w:r>
              <w:t xml:space="preserve">Floor</w:t>
            </w:r>
          </w:p>
          <w:p>
            <w:pPr>
              <w:spacing w:before="0" w:after="0" w:line="276" w:lineRule="exact"/>
              <w:ind w:left="4320" w:firstLine="0"/>
              <w:jc w:val="left"/>
            </w:pPr>
            <w:r>
              <w:t xml:space="preserve">Chicago,</w:t>
            </w:r>
            <w:r>
              <w:t xml:space="preserve"> </w:t>
            </w:r>
            <w:r>
              <w:t xml:space="preserve">Illinois</w:t>
            </w:r>
            <w:r>
              <w:t xml:space="preserve"> </w:t>
            </w:r>
            <w:r>
              <w:t xml:space="preserve">60601</w:t>
            </w:r>
          </w:p>
          <w:p>
            <w:pPr>
              <w:spacing w:before="0" w:after="0" w:line="276" w:lineRule="exact"/>
              <w:ind w:left="4320" w:firstLine="0"/>
              <w:jc w:val="left"/>
            </w:pPr>
            <w:r>
              <w:t xml:space="preserve">(312)</w:t>
            </w:r>
            <w:r>
              <w:t xml:space="preserve"> </w:t>
            </w:r>
            <w:r>
              <w:t xml:space="preserve">793</w:t>
              <w:noBreakHyphen/>
              <w:t xml:space="preserve">1473</w:t>
            </w:r>
            <w:r>
              <w:t xml:space="preserve"> </w:t>
            </w:r>
            <w:r>
              <w:t xml:space="preserve">(office)</w:t>
            </w:r>
          </w:p>
          <w:p>
            <w:pPr>
              <w:spacing w:before="0" w:after="0" w:line="276" w:lineRule="exact"/>
              <w:ind w:left="4320" w:firstLine="0"/>
              <w:jc w:val="left"/>
            </w:pPr>
            <w:r>
              <w:t xml:space="preserve">(773)</w:t>
            </w:r>
            <w:r>
              <w:t xml:space="preserve"> </w:t>
            </w:r>
            <w:r>
              <w:t xml:space="preserve">590</w:t>
              <w:noBreakHyphen/>
              <w:t xml:space="preserve">7877</w:t>
            </w:r>
            <w:r>
              <w:t xml:space="preserve"> </w:t>
            </w:r>
            <w:r>
              <w:t xml:space="preserve">(cell)</w:t>
            </w:r>
          </w:p>
          <w:p>
            <w:pPr>
              <w:spacing w:before="0" w:after="0" w:line="276" w:lineRule="exact"/>
              <w:ind w:left="4320" w:firstLine="0"/>
              <w:jc w:val="left"/>
            </w:pPr>
            <w:r>
              <w:t xml:space="preserve">CivilAppeals@ilag.gov</w:t>
            </w:r>
            <w:r>
              <w:t xml:space="preserve"> </w:t>
            </w:r>
            <w:r>
              <w:t xml:space="preserve">(primary)</w:t>
            </w:r>
          </w:p>
          <w:p>
            <w:pPr>
              <w:spacing w:before="0" w:after="0" w:line="276" w:lineRule="exact"/>
              <w:ind w:left="4320" w:firstLine="0"/>
              <w:jc w:val="left"/>
            </w:pPr>
            <w:r>
              <w:t xml:space="preserve">Leigh.Jahnig@ilag.gov</w:t>
            </w:r>
            <w:r>
              <w:t xml:space="preserve"> </w:t>
            </w:r>
            <w:r>
              <w:t xml:space="preserve">(secondary)</w:t>
            </w:r>
          </w:p>
        </w:tc>
      </w:tr>
    </w:tbl>
    <w:sectPr>
      <w:footerReference w:type="default" r:id="rIdFooter1"/>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