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MISSOURI</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99"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WESTERN</w:t>
      </w:r>
      <w:r>
        <w:rPr>
          <w:b/>
          <w:bCs/>
        </w:rPr>
        <w:t xml:space="preserve"> </w:t>
      </w:r>
      <w:r>
        <w:rPr>
          <w:b/>
          <w:bCs/>
        </w:rPr>
        <w:t xml:space="preserve">DISTRICT</w:t>
      </w:r>
    </w:p>
    <w:p>
      <w:pPr>
        <w:pBdr>
          <w:top w:val="single" w:sz="4" w:space="0" w:color="000000"/>
        </w:pBdr>
        <w:spacing w:before="260" w:after="0" w:line="1" w:lineRule="exact"/>
      </w:pPr>
    </w:p>
    <w:p>
      <w:pPr>
        <w:spacing w:before="260" w:after="0" w:line="299" w:lineRule="exact"/>
        <w:ind w:left="0" w:firstLine="0"/>
        <w:jc w:val="center"/>
      </w:pPr>
      <w:r>
        <w:rPr>
          <w:b/>
          <w:bCs/>
        </w:rPr>
        <w:t xml:space="preserve">WESTERN</w:t>
      </w:r>
      <w:r>
        <w:rPr>
          <w:b/>
          <w:bCs/>
        </w:rPr>
        <w:t xml:space="preserve"> </w:t>
      </w:r>
      <w:r>
        <w:rPr>
          <w:b/>
          <w:bCs/>
        </w:rPr>
        <w:t xml:space="preserve">DISTRICT</w:t>
      </w:r>
      <w:r>
        <w:rPr>
          <w:b/>
          <w:bCs/>
        </w:rPr>
        <w:t xml:space="preserve"> </w:t>
      </w:r>
      <w:r>
        <w:rPr>
          <w:b/>
          <w:bCs/>
        </w:rPr>
        <w:t xml:space="preserve">No.</w:t>
      </w:r>
      <w:r>
        <w:rPr>
          <w:b/>
          <w:bCs/>
        </w:rPr>
        <w:t xml:space="preserve"> </w:t>
      </w:r>
      <w:r>
        <w:rPr>
          <w:b/>
          <w:bCs/>
        </w:rPr>
        <w:t xml:space="preserve">WD77744</w:t>
      </w:r>
    </w:p>
    <w:p>
      <w:pPr>
        <w:spacing w:before="104" w:after="0" w:line="299" w:lineRule="exact"/>
        <w:ind w:left="0" w:firstLine="0"/>
        <w:jc w:val="center"/>
      </w:pPr>
      <w:r>
        <w:rPr>
          <w:b/>
          <w:bCs/>
        </w:rPr>
        <w:t xml:space="preserve">16th</w:t>
      </w:r>
      <w:r>
        <w:rPr>
          <w:b/>
          <w:bCs/>
        </w:rPr>
        <w:t xml:space="preserve"> </w:t>
      </w:r>
      <w:r>
        <w:rPr>
          <w:b/>
          <w:bCs/>
        </w:rPr>
        <w:t xml:space="preserve">CIRCUIT</w:t>
      </w:r>
      <w:r>
        <w:rPr>
          <w:b/>
          <w:bCs/>
        </w:rPr>
        <w:t xml:space="preserve"> </w:t>
      </w:r>
      <w:r>
        <w:rPr>
          <w:b/>
          <w:bCs/>
        </w:rPr>
        <w:t xml:space="preserve">No.</w:t>
      </w:r>
      <w:r>
        <w:rPr>
          <w:b/>
          <w:bCs/>
        </w:rPr>
        <w:t xml:space="preserve"> </w:t>
      </w:r>
      <w:r>
        <w:rPr>
          <w:b/>
          <w:bCs/>
        </w:rPr>
        <w:t xml:space="preserve">1316-CC17491</w:t>
      </w:r>
    </w:p>
    <w:p>
      <w:pPr>
        <w:spacing w:before="104" w:after="0" w:line="299" w:lineRule="exact"/>
        <w:ind w:left="0" w:firstLine="0"/>
        <w:jc w:val="center"/>
      </w:pPr>
      <w:r>
        <w:rPr>
          <w:b/>
          <w:bCs/>
        </w:rPr>
        <w:t xml:space="preserve">ADMINISTRATIVE</w:t>
      </w:r>
      <w:r>
        <w:rPr>
          <w:b/>
          <w:bCs/>
        </w:rPr>
        <w:t xml:space="preserve"> </w:t>
      </w:r>
      <w:r>
        <w:rPr>
          <w:b/>
          <w:bCs/>
        </w:rPr>
        <w:t xml:space="preserve">HEARING</w:t>
      </w:r>
      <w:r>
        <w:rPr>
          <w:b/>
          <w:bCs/>
        </w:rPr>
        <w:t xml:space="preserve"> </w:t>
      </w:r>
      <w:r>
        <w:rPr>
          <w:b/>
          <w:bCs/>
        </w:rPr>
        <w:t xml:space="preserve">COMMISSION</w:t>
      </w:r>
      <w:r>
        <w:rPr>
          <w:b/>
          <w:bCs/>
        </w:rPr>
        <w:t xml:space="preserve"> </w:t>
      </w:r>
      <w:r>
        <w:rPr>
          <w:b/>
          <w:bCs/>
        </w:rPr>
        <w:t xml:space="preserve">No.</w:t>
      </w:r>
      <w:r>
        <w:rPr>
          <w:b/>
          <w:bCs/>
        </w:rPr>
        <w:t xml:space="preserve"> </w:t>
      </w:r>
      <w:r>
        <w:rPr>
          <w:b/>
          <w:bCs/>
        </w:rPr>
        <w:t xml:space="preserve">12</w:t>
        <w:noBreakHyphen/>
        <w:t xml:space="preserve">2243</w:t>
      </w:r>
      <w:r>
        <w:rPr>
          <w:b/>
          <w:bCs/>
        </w:rPr>
        <w:t xml:space="preserve"> </w:t>
      </w:r>
      <w:r>
        <w:rPr>
          <w:b/>
          <w:bCs/>
        </w:rPr>
        <w:t xml:space="preserve">EC</w:t>
      </w:r>
    </w:p>
    <w:p>
      <w:pPr>
        <w:pBdr>
          <w:top w:val="single" w:sz="4" w:space="0" w:color="000000"/>
        </w:pBdr>
        <w:spacing w:before="260" w:after="0" w:line="1" w:lineRule="exact"/>
      </w:pPr>
    </w:p>
    <w:p>
      <w:pPr>
        <w:spacing w:before="260" w:after="0" w:line="299" w:lineRule="exact"/>
        <w:ind w:left="0" w:firstLine="0"/>
        <w:jc w:val="center"/>
      </w:pPr>
      <w:r>
        <w:rPr>
          <w:b/>
          <w:bCs/>
        </w:rPr>
        <w:t xml:space="preserve">GERALD</w:t>
      </w:r>
      <w:r>
        <w:rPr>
          <w:b/>
          <w:bCs/>
        </w:rPr>
        <w:t xml:space="preserve"> </w:t>
      </w:r>
      <w:r>
        <w:rPr>
          <w:b/>
          <w:bCs/>
        </w:rPr>
        <w:t xml:space="preserve">GEIER,</w:t>
      </w:r>
      <w:r>
        <w:rPr>
          <w:b/>
          <w:bCs/>
        </w:rPr>
        <w:t xml:space="preserve"> </w:t>
      </w:r>
      <w:r>
        <w:rPr>
          <w:b/>
          <w:bCs/>
        </w:rPr>
        <w:t xml:space="preserve">et</w:t>
      </w:r>
      <w:r>
        <w:rPr>
          <w:b/>
          <w:bCs/>
        </w:rPr>
        <w:t xml:space="preserve"> </w:t>
      </w:r>
      <w:r>
        <w:rPr>
          <w:b/>
          <w:bCs/>
        </w:rPr>
        <w:t xml:space="preserve">al.,</w:t>
      </w:r>
      <w:r>
        <w:rPr>
          <w:b/>
          <w:bCs/>
        </w:rPr>
        <w:t xml:space="preserve"> </w:t>
      </w:r>
      <w:r>
        <w:rPr>
          <w:b/>
          <w:bCs/>
        </w:rPr>
        <w:t xml:space="preserve">APPELLANTS</w:t>
      </w:r>
    </w:p>
    <w:p>
      <w:pPr>
        <w:spacing w:before="0" w:after="0" w:line="299" w:lineRule="exact"/>
        <w:ind w:left="0" w:firstLine="0"/>
        <w:jc w:val="center"/>
      </w:pPr>
      <w:r>
        <w:t xml:space="preserve">v.</w:t>
      </w:r>
    </w:p>
    <w:p>
      <w:pPr>
        <w:spacing w:before="0" w:after="0" w:line="299" w:lineRule="exact"/>
        <w:ind w:left="0" w:firstLine="0"/>
        <w:jc w:val="center"/>
      </w:pPr>
      <w:r>
        <w:rPr>
          <w:b/>
          <w:bCs/>
        </w:rPr>
        <w:t xml:space="preserve">MISSOURI</w:t>
      </w:r>
      <w:r>
        <w:rPr>
          <w:b/>
          <w:bCs/>
        </w:rPr>
        <w:t xml:space="preserve"> </w:t>
      </w:r>
      <w:r>
        <w:rPr>
          <w:b/>
          <w:bCs/>
        </w:rPr>
        <w:t xml:space="preserve">ETHICS</w:t>
      </w:r>
      <w:r>
        <w:rPr>
          <w:b/>
          <w:bCs/>
        </w:rPr>
        <w:t xml:space="preserve"> </w:t>
      </w:r>
      <w:r>
        <w:rPr>
          <w:b/>
          <w:bCs/>
        </w:rPr>
        <w:t xml:space="preserve">COMMISSION,</w:t>
      </w:r>
      <w:r>
        <w:rPr>
          <w:b/>
          <w:bCs/>
        </w:rPr>
        <w:t xml:space="preserve"> </w:t>
      </w:r>
      <w:r>
        <w:rPr>
          <w:b/>
          <w:bCs/>
        </w:rPr>
        <w:t xml:space="preserve">et</w:t>
      </w:r>
      <w:r>
        <w:rPr>
          <w:b/>
          <w:bCs/>
        </w:rPr>
        <w:t xml:space="preserve"> </w:t>
      </w:r>
      <w:r>
        <w:rPr>
          <w:b/>
          <w:bCs/>
        </w:rPr>
        <w:t xml:space="preserve">al.,</w:t>
      </w:r>
      <w:r>
        <w:rPr>
          <w:b/>
          <w:bCs/>
        </w:rPr>
        <w:t xml:space="preserve"> </w:t>
      </w:r>
      <w:r>
        <w:rPr>
          <w:b/>
          <w:bCs/>
        </w:rPr>
        <w:t xml:space="preserve">RESPONDENTS</w:t>
      </w:r>
    </w:p>
    <w:p>
      <w:pPr>
        <w:pBdr>
          <w:top w:val="single" w:sz="4" w:space="0" w:color="000000"/>
        </w:pBdr>
        <w:spacing w:before="260" w:after="0" w:line="1" w:lineRule="exact"/>
      </w:pPr>
    </w:p>
    <w:p>
      <w:pPr>
        <w:spacing w:before="260"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Jackson</w:t>
      </w:r>
      <w:r>
        <w:t xml:space="preserve"> </w:t>
      </w:r>
      <w:r>
        <w:t xml:space="preserve">County</w:t>
      </w:r>
      <w:r>
        <w:t xml:space="preserve"> </w:t>
      </w:r>
      <w:r>
        <w:t xml:space="preserve">at</w:t>
      </w:r>
      <w:r>
        <w:t xml:space="preserve"> </w:t>
      </w:r>
      <w:r>
        <w:t xml:space="preserve">Kansas</w:t>
      </w:r>
      <w:r>
        <w:t xml:space="preserve"> </w:t>
      </w:r>
      <w:r>
        <w:t xml:space="preserve">City</w:t>
      </w:r>
    </w:p>
    <w:p>
      <w:pPr>
        <w:spacing w:before="0" w:after="0" w:line="299" w:lineRule="exact"/>
        <w:ind w:left="0" w:firstLine="0"/>
        <w:jc w:val="center"/>
      </w:pPr>
      <w:r>
        <w:t xml:space="preserve">16th</w:t>
      </w:r>
      <w:r>
        <w:t xml:space="preserve"> </w:t>
      </w:r>
      <w:r>
        <w:t xml:space="preserve">Circuit,</w:t>
      </w:r>
      <w:r>
        <w:t xml:space="preserve"> </w:t>
      </w:r>
      <w:r>
        <w:t xml:space="preserve">Division</w:t>
      </w:r>
      <w:r>
        <w:t xml:space="preserve"> </w:t>
      </w:r>
      <w:r>
        <w:t xml:space="preserve">9</w:t>
      </w:r>
    </w:p>
    <w:p>
      <w:pPr>
        <w:spacing w:before="0" w:after="0" w:line="299" w:lineRule="exact"/>
        <w:ind w:left="0" w:firstLine="0"/>
        <w:jc w:val="center"/>
      </w:pPr>
      <w:r>
        <w:t xml:space="preserve">Circuit</w:t>
      </w:r>
      <w:r>
        <w:t xml:space="preserve"> </w:t>
      </w:r>
      <w:r>
        <w:t xml:space="preserve">Judge</w:t>
      </w:r>
      <w:r>
        <w:t xml:space="preserve"> </w:t>
      </w:r>
      <w:r>
        <w:t xml:space="preserve">The</w:t>
      </w:r>
      <w:r>
        <w:t xml:space="preserve"> </w:t>
      </w:r>
      <w:r>
        <w:t xml:space="preserve">Honorable</w:t>
      </w:r>
      <w:r>
        <w:t xml:space="preserve"> </w:t>
      </w:r>
      <w:r>
        <w:t xml:space="preserve">Joel</w:t>
      </w:r>
      <w:r>
        <w:t xml:space="preserve"> </w:t>
      </w:r>
      <w:r>
        <w:t xml:space="preserve">P.</w:t>
      </w:r>
      <w:r>
        <w:t xml:space="preserve"> </w:t>
      </w:r>
      <w:r>
        <w:t xml:space="preserve">Fahnestock</w:t>
      </w:r>
    </w:p>
    <w:p>
      <w:pPr>
        <w:pBdr>
          <w:top w:val="single" w:sz="4" w:space="0" w:color="000000"/>
        </w:pBdr>
        <w:spacing w:before="260" w:after="0" w:line="1" w:lineRule="exact"/>
      </w:pPr>
    </w:p>
    <w:p>
      <w:pPr>
        <w:spacing w:before="416" w:after="0" w:line="299"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OF</w:t>
      </w:r>
    </w:p>
    <w:p>
      <w:pPr>
        <w:spacing w:before="0" w:after="0" w:line="299" w:lineRule="exact"/>
        <w:ind w:left="0" w:firstLine="0"/>
        <w:jc w:val="center"/>
      </w:pPr>
      <w:r>
        <w:rPr>
          <w:b/>
          <w:bCs/>
        </w:rPr>
        <w:t xml:space="preserve">APPELLANTS</w:t>
      </w:r>
      <w:r>
        <w:rPr>
          <w:b/>
          <w:bCs/>
        </w:rPr>
        <w:t xml:space="preserve"> </w:t>
      </w:r>
      <w:r>
        <w:rPr>
          <w:b/>
          <w:bCs/>
        </w:rPr>
        <w:t xml:space="preserve">GERALD</w:t>
      </w:r>
      <w:r>
        <w:rPr>
          <w:b/>
          <w:bCs/>
        </w:rPr>
        <w:t xml:space="preserve"> </w:t>
      </w:r>
      <w:r>
        <w:rPr>
          <w:b/>
          <w:bCs/>
        </w:rPr>
        <w:t xml:space="preserve">GEIER,</w:t>
      </w:r>
      <w:r>
        <w:rPr>
          <w:b/>
          <w:bCs/>
        </w:rPr>
        <w:t xml:space="preserve"> </w:t>
      </w:r>
      <w:r>
        <w:rPr>
          <w:b/>
          <w:bCs/>
        </w:rPr>
        <w:t xml:space="preserve">et</w:t>
      </w:r>
      <w:r>
        <w:rPr>
          <w:b/>
          <w:bCs/>
        </w:rPr>
        <w:t xml:space="preserve"> </w:t>
      </w:r>
      <w:r>
        <w:rPr>
          <w:b/>
          <w:bCs/>
        </w:rPr>
        <w:t xml:space="preserve">al.</w:t>
      </w:r>
    </w:p>
    <w:p>
      <w:pPr>
        <w:pBdr>
          <w:top w:val="single" w:sz="4" w:space="0" w:color="000000"/>
        </w:pBdr>
        <w:spacing w:before="416" w:after="0" w:line="1" w:lineRule="exact"/>
      </w:pPr>
    </w:p>
    <w:p>
      <w:pPr>
        <w:spacing w:before="864" w:after="0" w:line="299" w:lineRule="exact"/>
        <w:ind w:left="0" w:firstLine="0"/>
        <w:jc w:val="left"/>
      </w:pPr>
      <w:r>
        <w:t xml:space="preserve">Respectfully</w:t>
      </w:r>
      <w:r>
        <w:t xml:space="preserve"> </w:t>
      </w:r>
      <w:r>
        <w:t xml:space="preserve">submitted,</w:t>
      </w:r>
    </w:p>
    <w:p>
      <w:pPr>
        <w:spacing w:before="0" w:after="0" w:line="15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t xml:space="preserve">W.</w:t>
            </w:r>
            <w:r>
              <w:t xml:space="preserve"> </w:t>
            </w:r>
            <w:r>
              <w:t xml:space="preserve">Bevis</w:t>
            </w:r>
            <w:r>
              <w:t xml:space="preserve"> </w:t>
            </w:r>
            <w:r>
              <w:t xml:space="preserve">Schock,</w:t>
            </w:r>
            <w:r>
              <w:t xml:space="preserve"> </w:t>
            </w:r>
            <w:r>
              <w:t xml:space="preserve">MBE</w:t>
            </w:r>
            <w:r>
              <w:t xml:space="preserve"> </w:t>
            </w:r>
            <w:r>
              <w:t xml:space="preserve">#</w:t>
            </w:r>
            <w:r>
              <w:t xml:space="preserve"> </w:t>
            </w:r>
            <w:r>
              <w:t xml:space="preserve">32551</w:t>
            </w:r>
          </w:p>
          <w:p>
            <w:pPr>
              <w:spacing w:before="0" w:after="0" w:line="299" w:lineRule="exact"/>
              <w:ind w:left="0" w:firstLine="0"/>
              <w:jc w:val="left"/>
            </w:pPr>
            <w:r>
              <w:t xml:space="preserve">7777</w:t>
            </w:r>
            <w:r>
              <w:t xml:space="preserve"> </w:t>
            </w:r>
            <w:r>
              <w:t xml:space="preserve">Bonhomme</w:t>
            </w:r>
            <w:r>
              <w:t xml:space="preserve"> </w:t>
            </w:r>
            <w:r>
              <w:t xml:space="preserve">Ave.,</w:t>
            </w:r>
            <w:r>
              <w:t xml:space="preserve"> </w:t>
            </w:r>
            <w:r>
              <w:t xml:space="preserve">Ste.</w:t>
            </w:r>
            <w:r>
              <w:t xml:space="preserve"> </w:t>
            </w:r>
            <w:r>
              <w:t xml:space="preserve">1300</w:t>
            </w:r>
          </w:p>
          <w:p>
            <w:pPr>
              <w:spacing w:before="0" w:after="0" w:line="299" w:lineRule="exact"/>
              <w:ind w:left="0" w:firstLine="0"/>
              <w:jc w:val="left"/>
            </w:pPr>
            <w:r>
              <w:t xml:space="preserve">St.</w:t>
            </w:r>
            <w:r>
              <w:t xml:space="preserve"> </w:t>
            </w:r>
            <w:r>
              <w:t xml:space="preserve">Louis,</w:t>
            </w:r>
            <w:r>
              <w:t xml:space="preserve"> </w:t>
            </w:r>
            <w:r>
              <w:t xml:space="preserve">MO</w:t>
            </w:r>
            <w:r>
              <w:t xml:space="preserve"> </w:t>
            </w:r>
            <w:r>
              <w:t xml:space="preserve">63105</w:t>
            </w:r>
          </w:p>
          <w:p>
            <w:pPr>
              <w:spacing w:before="0" w:after="0" w:line="299" w:lineRule="exact"/>
              <w:ind w:left="0" w:firstLine="0"/>
              <w:jc w:val="left"/>
            </w:pPr>
            <w:r>
              <w:t xml:space="preserve">wbschock@schocklaw.com</w:t>
            </w:r>
          </w:p>
          <w:p>
            <w:pPr>
              <w:spacing w:before="0" w:after="0" w:line="299" w:lineRule="exact"/>
              <w:ind w:left="0" w:firstLine="0"/>
              <w:jc w:val="left"/>
            </w:pPr>
            <w:r>
              <w:t xml:space="preserve">Fax:</w:t>
            </w:r>
            <w:r>
              <w:t xml:space="preserve"> </w:t>
            </w:r>
            <w:r>
              <w:t xml:space="preserve">314</w:t>
              <w:noBreakHyphen/>
              <w:t xml:space="preserve">721</w:t>
              <w:noBreakHyphen/>
              <w:t xml:space="preserve">1698</w:t>
            </w:r>
          </w:p>
          <w:p>
            <w:pPr>
              <w:spacing w:before="0" w:after="0" w:line="299" w:lineRule="exact"/>
              <w:ind w:left="0" w:firstLine="0"/>
              <w:jc w:val="left"/>
            </w:pPr>
            <w:r>
              <w:t xml:space="preserve">Voice:</w:t>
            </w:r>
            <w:r>
              <w:t xml:space="preserve"> </w:t>
            </w:r>
            <w:r>
              <w:t xml:space="preserve">314</w:t>
              <w:noBreakHyphen/>
              <w:t xml:space="preserve">726</w:t>
              <w:noBreakHyphen/>
              <w:t xml:space="preserve">2322</w:t>
            </w:r>
          </w:p>
        </w:tc>
        <w:tc>
          <w:tcPr>
            <w:tcW w:w="4896" w:type="dxa"/>
            <w:tcMar>
              <w:left w:w="432" w:type="dxa"/>
            </w:tcMar>
          </w:tcPr>
          <w:p>
            <w:pPr>
              <w:spacing w:before="0" w:after="0" w:line="299" w:lineRule="exact"/>
              <w:ind w:left="0" w:firstLine="0"/>
              <w:jc w:val="left"/>
            </w:pPr>
            <w:r>
              <w:t xml:space="preserve">Hugh</w:t>
            </w:r>
            <w:r>
              <w:t xml:space="preserve"> </w:t>
            </w:r>
            <w:r>
              <w:t xml:space="preserve">A.</w:t>
            </w:r>
            <w:r>
              <w:t xml:space="preserve"> </w:t>
            </w:r>
            <w:r>
              <w:t xml:space="preserve">Eastwood,</w:t>
            </w:r>
            <w:r>
              <w:t xml:space="preserve"> </w:t>
            </w:r>
            <w:r>
              <w:t xml:space="preserve">MBE</w:t>
            </w:r>
            <w:r>
              <w:t xml:space="preserve"> </w:t>
            </w:r>
            <w:r>
              <w:t xml:space="preserve">#</w:t>
            </w:r>
            <w:r>
              <w:t xml:space="preserve"> </w:t>
            </w:r>
            <w:r>
              <w:t xml:space="preserve">62058</w:t>
            </w:r>
          </w:p>
          <w:p>
            <w:pPr>
              <w:spacing w:before="0" w:after="0" w:line="299" w:lineRule="exact"/>
              <w:ind w:left="0" w:firstLine="0"/>
              <w:jc w:val="left"/>
            </w:pPr>
            <w:r>
              <w:t xml:space="preserve">7911</w:t>
            </w:r>
            <w:r>
              <w:t xml:space="preserve"> </w:t>
            </w:r>
            <w:r>
              <w:t xml:space="preserve">Forsyth</w:t>
            </w:r>
            <w:r>
              <w:t xml:space="preserve"> </w:t>
            </w:r>
            <w:r>
              <w:t xml:space="preserve">Blvd.,</w:t>
            </w:r>
            <w:r>
              <w:t xml:space="preserve"> </w:t>
            </w:r>
            <w:r>
              <w:t xml:space="preserve">Ste.</w:t>
            </w:r>
            <w:r>
              <w:t xml:space="preserve"> </w:t>
            </w:r>
            <w:r>
              <w:t xml:space="preserve">300</w:t>
            </w:r>
          </w:p>
          <w:p>
            <w:pPr>
              <w:spacing w:before="0" w:after="0" w:line="299" w:lineRule="exact"/>
              <w:ind w:left="0" w:firstLine="0"/>
              <w:jc w:val="left"/>
            </w:pPr>
            <w:r>
              <w:t xml:space="preserve">St.</w:t>
            </w:r>
            <w:r>
              <w:t xml:space="preserve"> </w:t>
            </w:r>
            <w:r>
              <w:t xml:space="preserve">Louis,</w:t>
            </w:r>
            <w:r>
              <w:t xml:space="preserve"> </w:t>
            </w:r>
            <w:r>
              <w:t xml:space="preserve">Missouri</w:t>
            </w:r>
            <w:r>
              <w:t xml:space="preserve"> </w:t>
            </w:r>
            <w:r>
              <w:t xml:space="preserve">63105</w:t>
              <w:noBreakHyphen/>
              <w:t xml:space="preserve">3860</w:t>
            </w:r>
          </w:p>
          <w:p>
            <w:pPr>
              <w:spacing w:before="0" w:after="0" w:line="299" w:lineRule="exact"/>
              <w:ind w:left="0" w:firstLine="0"/>
              <w:jc w:val="left"/>
            </w:pPr>
            <w:r>
              <w:t xml:space="preserve">heastwood@eastwoodlawstl.com</w:t>
            </w:r>
          </w:p>
          <w:p>
            <w:pPr>
              <w:spacing w:before="0" w:after="0" w:line="299" w:lineRule="exact"/>
              <w:ind w:left="0" w:firstLine="0"/>
              <w:jc w:val="left"/>
            </w:pPr>
            <w:r>
              <w:t xml:space="preserve">Fax</w:t>
            </w:r>
            <w:r>
              <w:t xml:space="preserve"> </w:t>
            </w:r>
            <w:r>
              <w:t xml:space="preserve">314</w:t>
            </w:r>
            <w:r>
              <w:t xml:space="preserve"> </w:t>
            </w:r>
            <w:r>
              <w:t xml:space="preserve">863</w:t>
            </w:r>
            <w:r>
              <w:t xml:space="preserve"> </w:t>
            </w:r>
            <w:r>
              <w:t xml:space="preserve">5335</w:t>
            </w:r>
          </w:p>
          <w:p>
            <w:pPr>
              <w:spacing w:before="0" w:after="0" w:line="299" w:lineRule="exact"/>
              <w:ind w:left="0" w:firstLine="0"/>
              <w:jc w:val="left"/>
            </w:pPr>
            <w:r>
              <w:t xml:space="preserve">Vox</w:t>
            </w:r>
            <w:r>
              <w:t xml:space="preserve"> </w:t>
            </w:r>
            <w:r>
              <w:t xml:space="preserve">314</w:t>
            </w:r>
            <w:r>
              <w:t xml:space="preserve"> </w:t>
            </w:r>
            <w:r>
              <w:t xml:space="preserve">809</w:t>
            </w:r>
            <w:r>
              <w:t xml:space="preserve"> </w:t>
            </w:r>
            <w:r>
              <w:t xml:space="preserve">2343</w:t>
            </w:r>
          </w:p>
        </w:tc>
      </w:tr>
    </w:tbl>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56" w:after="0" w:line="299" w:lineRule="exact"/>
        <w:ind w:left="720" w:right="720" w:hanging="720"/>
      </w:pPr>
      <w:r>
        <w:t xml:space="preserve">Reply</w:t>
      </w:r>
      <w:r>
        <w:t xml:space="preserve"> </w:t>
      </w:r>
      <w:r>
        <w:t xml:space="preserve">to</w:t>
      </w:r>
      <w:r>
        <w:t xml:space="preserve"> </w:t>
      </w:r>
      <w:r>
        <w:t xml:space="preserve">Respondents’</w:t>
      </w:r>
      <w:r>
        <w:t xml:space="preserve"> </w:t>
      </w:r>
      <w:r>
        <w:t xml:space="preserve">Jurisdictional</w:t>
      </w:r>
      <w:r>
        <w:t xml:space="preserve"> </w:t>
      </w:r>
      <w:r>
        <w:t xml:space="preserve">Statement</w:t>
      </w:r>
      <w:r>
        <w:t xml:space="preserve">   </w:t>
      </w:r>
      <w:r>
        <w:tab/>
      </w:r>
      <w:r>
        <w:t xml:space="preserve">6</w:t>
      </w:r>
    </w:p>
    <w:p>
      <w:pPr>
        <w:keepLines/>
        <w:tabs>
          <w:tab w:val="right" w:leader="dot" w:pos="9360"/>
        </w:tabs>
        <w:spacing w:before="156" w:after="0" w:line="299" w:lineRule="exact"/>
        <w:ind w:left="720" w:right="720" w:hanging="720"/>
      </w:pPr>
      <w:r>
        <w:t xml:space="preserve">Reply</w:t>
      </w:r>
      <w:r>
        <w:t xml:space="preserve"> </w:t>
      </w:r>
      <w:r>
        <w:t xml:space="preserve">to</w:t>
      </w:r>
      <w:r>
        <w:t xml:space="preserve"> </w:t>
      </w:r>
      <w:r>
        <w:t xml:space="preserve">Respondents’</w:t>
      </w:r>
      <w:r>
        <w:t xml:space="preserve"> </w:t>
      </w:r>
      <w:r>
        <w:t xml:space="preserve">Statement</w:t>
      </w:r>
      <w:r>
        <w:t xml:space="preserve"> </w:t>
      </w:r>
      <w:r>
        <w:t xml:space="preserve">of</w:t>
      </w:r>
      <w:r>
        <w:t xml:space="preserve"> </w:t>
      </w:r>
      <w:r>
        <w:t xml:space="preserve">Facts</w:t>
      </w:r>
      <w:r>
        <w:t xml:space="preserve">   </w:t>
      </w:r>
      <w:r>
        <w:tab/>
      </w:r>
      <w:r>
        <w:t xml:space="preserve">6</w:t>
      </w:r>
    </w:p>
    <w:p>
      <w:pPr>
        <w:keepLines/>
        <w:tabs>
          <w:tab w:val="right" w:leader="dot" w:pos="9360"/>
        </w:tabs>
        <w:spacing w:before="156" w:after="0" w:line="299" w:lineRule="exact"/>
        <w:ind w:left="720" w:right="720" w:hanging="720"/>
      </w:pPr>
      <w:r>
        <w:t xml:space="preserve">Appellants’</w:t>
      </w:r>
      <w:r>
        <w:t xml:space="preserve"> </w:t>
      </w:r>
      <w:r>
        <w:t xml:space="preserve">Reply</w:t>
      </w:r>
      <w:r>
        <w:t xml:space="preserve"> </w:t>
      </w:r>
      <w:r>
        <w:t xml:space="preserve">Argument</w:t>
      </w:r>
      <w:r>
        <w:t xml:space="preserve">   </w:t>
      </w:r>
      <w:r>
        <w:tab/>
      </w:r>
      <w:r>
        <w:t xml:space="preserve">6</w:t>
      </w:r>
    </w:p>
    <w:p>
      <w:pPr>
        <w:keepLines/>
        <w:tabs>
          <w:tab w:val="right" w:leader="dot" w:pos="9360"/>
        </w:tabs>
        <w:spacing w:before="156" w:after="0" w:line="299" w:lineRule="exact"/>
        <w:ind w:left="1440" w:right="720" w:hanging="720"/>
      </w:pPr>
      <w:r>
        <w:t xml:space="preserve">A.</w:t>
      </w:r>
      <w:r>
        <w:t xml:space="preserve"> </w:t>
      </w:r>
      <w:r>
        <w:t xml:space="preserve">Reply</w:t>
      </w:r>
      <w:r>
        <w:t xml:space="preserve"> </w:t>
      </w:r>
      <w:r>
        <w:t xml:space="preserve">to</w:t>
      </w:r>
      <w:r>
        <w:t xml:space="preserve"> </w:t>
      </w:r>
      <w:r>
        <w:t xml:space="preserve">Respondents’</w:t>
      </w:r>
      <w:r>
        <w:t xml:space="preserve"> </w:t>
      </w:r>
      <w:r>
        <w:t xml:space="preserve">Standard</w:t>
      </w:r>
      <w:r>
        <w:t xml:space="preserve"> </w:t>
      </w:r>
      <w:r>
        <w:t xml:space="preserve">of</w:t>
      </w:r>
      <w:r>
        <w:t xml:space="preserve"> </w:t>
      </w:r>
      <w:r>
        <w:t xml:space="preserve">Review</w:t>
      </w:r>
      <w:r>
        <w:t xml:space="preserve">   </w:t>
      </w:r>
      <w:r>
        <w:tab/>
      </w:r>
      <w:r>
        <w:t xml:space="preserve">6</w:t>
      </w:r>
    </w:p>
    <w:p>
      <w:pPr>
        <w:keepLines/>
        <w:tabs>
          <w:tab w:val="right" w:leader="dot" w:pos="9360"/>
        </w:tabs>
        <w:spacing w:before="156" w:after="0" w:line="299" w:lineRule="exact"/>
        <w:ind w:left="1440" w:right="720" w:hanging="720"/>
      </w:pPr>
      <w:r>
        <w:t xml:space="preserve">B.</w:t>
      </w:r>
      <w:r>
        <w:t xml:space="preserve"> </w:t>
      </w:r>
      <w:r>
        <w:t xml:space="preserve">Reply</w:t>
      </w:r>
      <w:r>
        <w:t xml:space="preserve"> </w:t>
      </w:r>
      <w:r>
        <w:t xml:space="preserve">to</w:t>
      </w:r>
      <w:r>
        <w:t xml:space="preserve"> </w:t>
      </w:r>
      <w:r>
        <w:t xml:space="preserve">Respondents’</w:t>
      </w:r>
      <w:r>
        <w:t xml:space="preserve"> </w:t>
      </w:r>
      <w:r>
        <w:t xml:space="preserve">First</w:t>
      </w:r>
      <w:r>
        <w:t xml:space="preserve"> </w:t>
      </w:r>
      <w:r>
        <w:t xml:space="preserve">Amendment</w:t>
      </w:r>
      <w:r>
        <w:t xml:space="preserve"> </w:t>
      </w:r>
      <w:r>
        <w:t xml:space="preserve">Arguments</w:t>
      </w:r>
      <w:r>
        <w:t xml:space="preserve"> </w:t>
      </w:r>
      <w:r>
        <w:t xml:space="preserve">as</w:t>
      </w:r>
      <w:r>
        <w:t xml:space="preserve"> </w:t>
      </w:r>
      <w:r>
        <w:t xml:space="preserve">to</w:t>
      </w:r>
      <w:r>
        <w:t xml:space="preserve"> </w:t>
      </w:r>
      <w:r>
        <w:t xml:space="preserve">the</w:t>
      </w:r>
      <w:r>
        <w:t xml:space="preserve"> </w:t>
      </w:r>
      <w:r>
        <w:t xml:space="preserve">Reporting</w:t>
      </w:r>
      <w:r>
        <w:t xml:space="preserve"> </w:t>
      </w:r>
      <w:r>
        <w:t xml:space="preserve">Statutes</w:t>
      </w:r>
      <w:r>
        <w:t xml:space="preserve">   </w:t>
      </w:r>
      <w:r>
        <w:tab/>
      </w:r>
      <w:r>
        <w:t xml:space="preserve">7</w:t>
      </w:r>
    </w:p>
    <w:p>
      <w:pPr>
        <w:keepLines/>
        <w:tabs>
          <w:tab w:val="right" w:leader="dot" w:pos="9360"/>
        </w:tabs>
        <w:spacing w:before="156" w:after="0" w:line="299" w:lineRule="exact"/>
        <w:ind w:left="2160" w:right="720" w:hanging="720"/>
      </w:pPr>
      <w:r>
        <w:t xml:space="preserve">1.</w:t>
      </w:r>
      <w:r>
        <w:t xml:space="preserve"> </w:t>
      </w:r>
      <w:r>
        <w:t xml:space="preserve">Appellants’</w:t>
      </w:r>
      <w:r>
        <w:t xml:space="preserve"> </w:t>
      </w:r>
      <w:r>
        <w:t xml:space="preserve">equitable</w:t>
      </w:r>
      <w:r>
        <w:t xml:space="preserve"> </w:t>
      </w:r>
      <w:r>
        <w:t xml:space="preserve">claims</w:t>
      </w:r>
      <w:r>
        <w:t xml:space="preserve"> </w:t>
      </w:r>
      <w:r>
        <w:t xml:space="preserve">are</w:t>
      </w:r>
      <w:r>
        <w:t xml:space="preserve"> </w:t>
      </w:r>
      <w:r>
        <w:t xml:space="preserve">ripe,</w:t>
      </w:r>
      <w:r>
        <w:t xml:space="preserve"> </w:t>
      </w:r>
      <w:r>
        <w:t xml:space="preserve">and</w:t>
      </w:r>
      <w:r>
        <w:t xml:space="preserve"> </w:t>
      </w:r>
      <w:r>
        <w:t xml:space="preserve">just</w:t>
      </w:r>
      <w:r>
        <w:t xml:space="preserve"> </w:t>
      </w:r>
      <w:r>
        <w:t xml:space="preserve">as</w:t>
      </w:r>
      <w:r>
        <w:t xml:space="preserve"> </w:t>
      </w:r>
      <w:r>
        <w:t xml:space="preserve">with</w:t>
      </w:r>
      <w:r>
        <w:t xml:space="preserve"> </w:t>
      </w:r>
      <w:r>
        <w:t xml:space="preserve">standing,</w:t>
      </w:r>
      <w:r>
        <w:t xml:space="preserve"> </w:t>
      </w:r>
      <w:r>
        <w:t xml:space="preserve">the</w:t>
      </w:r>
      <w:r>
        <w:t xml:space="preserve"> </w:t>
      </w:r>
      <w:r>
        <w:t xml:space="preserve">Court’s</w:t>
      </w:r>
      <w:r>
        <w:t xml:space="preserve"> </w:t>
      </w:r>
      <w:r>
        <w:t xml:space="preserve">analysis</w:t>
      </w:r>
      <w:r>
        <w:t xml:space="preserve"> </w:t>
      </w:r>
      <w:r>
        <w:t xml:space="preserve">is</w:t>
      </w:r>
      <w:r>
        <w:t xml:space="preserve"> </w:t>
      </w:r>
      <w:r>
        <w:t xml:space="preserve">relaxed</w:t>
      </w:r>
      <w:r>
        <w:t xml:space="preserve"> </w:t>
      </w:r>
      <w:r>
        <w:t xml:space="preserve">in</w:t>
      </w:r>
      <w:r>
        <w:t xml:space="preserve"> </w:t>
      </w:r>
      <w:r>
        <w:t xml:space="preserve">the</w:t>
      </w:r>
      <w:r>
        <w:t xml:space="preserve"> </w:t>
      </w:r>
      <w:r>
        <w:t xml:space="preserve">context</w:t>
      </w:r>
      <w:r>
        <w:t xml:space="preserve"> </w:t>
      </w:r>
      <w:r>
        <w:t xml:space="preserve">of</w:t>
      </w:r>
      <w:r>
        <w:t xml:space="preserve"> </w:t>
      </w:r>
      <w:r>
        <w:t xml:space="preserve">First</w:t>
      </w:r>
      <w:r>
        <w:t xml:space="preserve"> </w:t>
      </w:r>
      <w:r>
        <w:t xml:space="preserve">Amendment</w:t>
      </w:r>
      <w:r>
        <w:t xml:space="preserve"> </w:t>
      </w:r>
      <w:r>
        <w:t xml:space="preserve">chilling</w:t>
      </w:r>
      <w:r>
        <w:t xml:space="preserve">   </w:t>
      </w:r>
      <w:r>
        <w:tab/>
      </w:r>
      <w:r>
        <w:t xml:space="preserve">7</w:t>
      </w:r>
    </w:p>
    <w:p>
      <w:pPr>
        <w:keepLines/>
        <w:tabs>
          <w:tab w:val="right" w:leader="dot" w:pos="9360"/>
        </w:tabs>
        <w:spacing w:before="156" w:after="0" w:line="299" w:lineRule="exact"/>
        <w:ind w:left="2160" w:right="720" w:hanging="720"/>
      </w:pPr>
      <w:r>
        <w:t xml:space="preserve">2.</w:t>
      </w:r>
      <w:r>
        <w:t xml:space="preserve"> </w:t>
      </w:r>
      <w:r>
        <w:t xml:space="preserve">The</w:t>
      </w:r>
      <w:r>
        <w:t xml:space="preserve"> </w:t>
      </w:r>
      <w:r>
        <w:t xml:space="preserve">State’s</w:t>
      </w:r>
      <w:r>
        <w:t xml:space="preserve"> </w:t>
      </w:r>
      <w:r>
        <w:t xml:space="preserve">reporting</w:t>
      </w:r>
      <w:r>
        <w:t xml:space="preserve"> </w:t>
      </w:r>
      <w:r>
        <w:t xml:space="preserve">interest</w:t>
      </w:r>
      <w:r>
        <w:t xml:space="preserve"> </w:t>
      </w:r>
      <w:r>
        <w:t xml:space="preserve">in</w:t>
      </w:r>
      <w:r>
        <w:t xml:space="preserve"> </w:t>
      </w:r>
      <w:r>
        <w:t xml:space="preserve">a</w:t>
      </w:r>
      <w:r>
        <w:t xml:space="preserve"> </w:t>
      </w:r>
      <w:r>
        <w:t xml:space="preserve">decade</w:t>
      </w:r>
      <w:r>
        <w:t xml:space="preserve"> </w:t>
      </w:r>
      <w:r>
        <w:t xml:space="preserve">of</w:t>
      </w:r>
      <w:r>
        <w:t xml:space="preserve"> </w:t>
      </w:r>
      <w:r>
        <w:t xml:space="preserve">inactivity</w:t>
      </w:r>
      <w:r>
        <w:t xml:space="preserve"> </w:t>
      </w:r>
      <w:r>
        <w:t xml:space="preserve">is</w:t>
      </w:r>
      <w:r>
        <w:t xml:space="preserve"> </w:t>
      </w:r>
      <w:r>
        <w:t xml:space="preserve">insufficient</w:t>
      </w:r>
      <w:r>
        <w:t xml:space="preserve"> </w:t>
      </w:r>
      <w:r>
        <w:t xml:space="preserve">as</w:t>
      </w:r>
      <w:r>
        <w:t xml:space="preserve"> </w:t>
      </w:r>
      <w:r>
        <w:t xml:space="preserve">applied</w:t>
      </w:r>
      <w:r>
        <w:t xml:space="preserve"> </w:t>
      </w:r>
      <w:r>
        <w:t xml:space="preserve">to</w:t>
      </w:r>
      <w:r>
        <w:t xml:space="preserve"> </w:t>
      </w:r>
      <w:r>
        <w:t xml:space="preserve">this</w:t>
      </w:r>
      <w:r>
        <w:t xml:space="preserve"> </w:t>
      </w:r>
      <w:r>
        <w:t xml:space="preserve">particular</w:t>
      </w:r>
      <w:r>
        <w:t xml:space="preserve"> </w:t>
      </w:r>
      <w:r>
        <w:t xml:space="preserve">PAC</w:t>
      </w:r>
      <w:r>
        <w:t xml:space="preserve"> </w:t>
      </w:r>
      <w:r>
        <w:t xml:space="preserve">and</w:t>
      </w:r>
      <w:r>
        <w:t xml:space="preserve"> </w:t>
      </w:r>
      <w:r>
        <w:t xml:space="preserve">its</w:t>
      </w:r>
      <w:r>
        <w:t xml:space="preserve"> </w:t>
      </w:r>
      <w:r>
        <w:t xml:space="preserve">treasurer</w:t>
      </w:r>
      <w:r>
        <w:t xml:space="preserve"> </w:t>
      </w:r>
      <w:r>
        <w:t xml:space="preserve">Geier</w:t>
      </w:r>
      <w:r>
        <w:t xml:space="preserve">   </w:t>
      </w:r>
      <w:r>
        <w:tab/>
      </w:r>
      <w:r>
        <w:t xml:space="preserve">13</w:t>
      </w:r>
    </w:p>
    <w:p>
      <w:pPr>
        <w:keepLines/>
        <w:tabs>
          <w:tab w:val="right" w:leader="dot" w:pos="9360"/>
        </w:tabs>
        <w:spacing w:before="156" w:after="0" w:line="299" w:lineRule="exact"/>
        <w:ind w:left="2160" w:right="720" w:hanging="720"/>
      </w:pPr>
      <w:r>
        <w:t xml:space="preserve">3.</w:t>
      </w:r>
      <w:r>
        <w:t xml:space="preserve"> </w:t>
      </w:r>
      <w:r>
        <w:t xml:space="preserve">Appellants’</w:t>
      </w:r>
      <w:r>
        <w:t xml:space="preserve"> </w:t>
      </w:r>
      <w:r>
        <w:t xml:space="preserve">equitable</w:t>
      </w:r>
      <w:r>
        <w:t xml:space="preserve"> </w:t>
      </w:r>
      <w:r>
        <w:t xml:space="preserve">claims</w:t>
      </w:r>
      <w:r>
        <w:t xml:space="preserve"> </w:t>
      </w:r>
      <w:r>
        <w:t xml:space="preserve">on</w:t>
      </w:r>
      <w:r>
        <w:t xml:space="preserve"> </w:t>
      </w:r>
      <w:r>
        <w:t xml:space="preserve">behalf</w:t>
      </w:r>
      <w:r>
        <w:t xml:space="preserve"> </w:t>
      </w:r>
      <w:r>
        <w:t xml:space="preserve">of</w:t>
      </w:r>
      <w:r>
        <w:t xml:space="preserve"> </w:t>
      </w:r>
      <w:r>
        <w:t xml:space="preserve">similarly</w:t>
      </w:r>
      <w:r>
        <w:t xml:space="preserve"> </w:t>
      </w:r>
      <w:r>
        <w:t xml:space="preserve">situated</w:t>
      </w:r>
      <w:r>
        <w:t xml:space="preserve"> </w:t>
      </w:r>
      <w:r>
        <w:t xml:space="preserve">PACs</w:t>
      </w:r>
      <w:r>
        <w:t xml:space="preserve"> </w:t>
      </w:r>
      <w:r>
        <w:t xml:space="preserve">and</w:t>
      </w:r>
      <w:r>
        <w:t xml:space="preserve"> </w:t>
      </w:r>
      <w:r>
        <w:t xml:space="preserve">treasurers</w:t>
      </w:r>
      <w:r>
        <w:t xml:space="preserve"> </w:t>
      </w:r>
      <w:r>
        <w:t xml:space="preserve">are</w:t>
      </w:r>
      <w:r>
        <w:t xml:space="preserve"> </w:t>
      </w:r>
      <w:r>
        <w:t xml:space="preserve">proper</w:t>
      </w:r>
      <w:r>
        <w:t xml:space="preserve"> </w:t>
      </w:r>
      <w:r>
        <w:t xml:space="preserve">under</w:t>
      </w:r>
      <w:r>
        <w:t xml:space="preserve"> </w:t>
      </w:r>
      <w:r>
        <w:t xml:space="preserve">relaxed</w:t>
      </w:r>
      <w:r>
        <w:t xml:space="preserve"> </w:t>
      </w:r>
      <w:r>
        <w:t xml:space="preserve">First</w:t>
      </w:r>
      <w:r>
        <w:t xml:space="preserve"> </w:t>
      </w:r>
      <w:r>
        <w:t xml:space="preserve">Amendment</w:t>
      </w:r>
      <w:r>
        <w:t xml:space="preserve"> </w:t>
      </w:r>
      <w:r>
        <w:t xml:space="preserve">analysis</w:t>
      </w:r>
      <w:r>
        <w:t xml:space="preserve"> </w:t>
      </w:r>
      <w:r>
        <w:t xml:space="preserve">because</w:t>
      </w:r>
      <w:r>
        <w:t xml:space="preserve"> </w:t>
      </w:r>
      <w:r>
        <w:t xml:space="preserve">of</w:t>
      </w:r>
      <w:r>
        <w:t xml:space="preserve"> </w:t>
      </w:r>
      <w:r>
        <w:t xml:space="preserve">the</w:t>
      </w:r>
      <w:r>
        <w:t xml:space="preserve"> </w:t>
      </w:r>
      <w:r>
        <w:t xml:space="preserve">statute’s</w:t>
      </w:r>
      <w:r>
        <w:t xml:space="preserve"> </w:t>
      </w:r>
      <w:r>
        <w:t xml:space="preserve">chilling</w:t>
      </w:r>
      <w:r>
        <w:t xml:space="preserve"> </w:t>
      </w:r>
      <w:r>
        <w:t xml:space="preserve">effects</w:t>
      </w:r>
      <w:r>
        <w:t xml:space="preserve"> </w:t>
      </w:r>
      <w:r>
        <w:t xml:space="preserve">on</w:t>
      </w:r>
      <w:r>
        <w:t xml:space="preserve"> </w:t>
      </w:r>
      <w:r>
        <w:t xml:space="preserve">society</w:t>
      </w:r>
      <w:r>
        <w:t xml:space="preserve">   </w:t>
      </w:r>
      <w:r>
        <w:tab/>
      </w:r>
      <w:r>
        <w:t xml:space="preserve">16</w:t>
      </w:r>
    </w:p>
    <w:p>
      <w:pPr>
        <w:keepLines/>
        <w:tabs>
          <w:tab w:val="right" w:leader="dot" w:pos="9360"/>
        </w:tabs>
        <w:spacing w:before="156" w:after="0" w:line="299" w:lineRule="exact"/>
        <w:ind w:left="1440" w:right="720" w:hanging="720"/>
      </w:pPr>
      <w:r>
        <w:t xml:space="preserve">C.</w:t>
      </w:r>
      <w:r>
        <w:t xml:space="preserve"> </w:t>
      </w:r>
      <w:r>
        <w:t xml:space="preserve">The</w:t>
      </w:r>
      <w:r>
        <w:t xml:space="preserve"> </w:t>
      </w:r>
      <w:r>
        <w:t xml:space="preserve">closure</w:t>
      </w:r>
      <w:r>
        <w:t xml:space="preserve"> </w:t>
      </w:r>
      <w:r>
        <w:t xml:space="preserve">of</w:t>
      </w:r>
      <w:r>
        <w:t xml:space="preserve"> </w:t>
      </w:r>
      <w:r>
        <w:t xml:space="preserve">the</w:t>
      </w:r>
      <w:r>
        <w:t xml:space="preserve"> </w:t>
      </w:r>
      <w:r>
        <w:t xml:space="preserve">hearing</w:t>
      </w:r>
      <w:r>
        <w:t xml:space="preserve"> </w:t>
      </w:r>
      <w:r>
        <w:t xml:space="preserve">unconstitutionally</w:t>
      </w:r>
      <w:r>
        <w:t xml:space="preserve"> </w:t>
      </w:r>
      <w:r>
        <w:t xml:space="preserve">violated</w:t>
      </w:r>
      <w:r>
        <w:t xml:space="preserve"> </w:t>
      </w:r>
      <w:r>
        <w:t xml:space="preserve">the</w:t>
      </w:r>
      <w:r>
        <w:t xml:space="preserve"> </w:t>
      </w:r>
      <w:r>
        <w:t xml:space="preserve">rights</w:t>
      </w:r>
      <w:r>
        <w:t xml:space="preserve"> </w:t>
      </w:r>
      <w:r>
        <w:t xml:space="preserve">of</w:t>
      </w:r>
      <w:r>
        <w:t xml:space="preserve"> </w:t>
      </w:r>
      <w:r>
        <w:t xml:space="preserve">Appellants,</w:t>
      </w:r>
      <w:r>
        <w:t xml:space="preserve"> </w:t>
      </w:r>
      <w:r>
        <w:t xml:space="preserve">the</w:t>
      </w:r>
      <w:r>
        <w:t xml:space="preserve"> </w:t>
      </w:r>
      <w:r>
        <w:t xml:space="preserve">public</w:t>
      </w:r>
      <w:r>
        <w:t xml:space="preserve"> </w:t>
      </w:r>
      <w:r>
        <w:t xml:space="preserve">and</w:t>
      </w:r>
      <w:r>
        <w:t xml:space="preserve"> </w:t>
      </w:r>
      <w:r>
        <w:t xml:space="preserve">the</w:t>
      </w:r>
      <w:r>
        <w:t xml:space="preserve"> </w:t>
      </w:r>
      <w:r>
        <w:t xml:space="preserve">press</w:t>
      </w:r>
      <w:r>
        <w:t xml:space="preserve">   </w:t>
      </w:r>
      <w:r>
        <w:tab/>
      </w:r>
      <w:r>
        <w:t xml:space="preserve">16</w:t>
      </w:r>
    </w:p>
    <w:p>
      <w:pPr>
        <w:keepLines/>
        <w:tabs>
          <w:tab w:val="right" w:leader="dot" w:pos="9360"/>
        </w:tabs>
        <w:spacing w:before="156" w:after="0" w:line="299" w:lineRule="exact"/>
        <w:ind w:left="1440" w:right="720" w:hanging="720"/>
      </w:pPr>
      <w:r>
        <w:t xml:space="preserve">D.</w:t>
      </w:r>
      <w:r>
        <w:t xml:space="preserve"> </w:t>
      </w:r>
      <w:r>
        <w:t xml:space="preserve">Appellants’</w:t>
      </w:r>
      <w:r>
        <w:t xml:space="preserve"> </w:t>
      </w:r>
      <w:r>
        <w:t xml:space="preserve">federal</w:t>
      </w:r>
      <w:r>
        <w:t xml:space="preserve"> </w:t>
      </w:r>
      <w:r>
        <w:t xml:space="preserve">claims</w:t>
      </w:r>
      <w:r>
        <w:t xml:space="preserve"> </w:t>
      </w:r>
      <w:r>
        <w:t xml:space="preserve">are</w:t>
      </w:r>
      <w:r>
        <w:t xml:space="preserve"> </w:t>
      </w:r>
      <w:r>
        <w:t xml:space="preserve">admittedly</w:t>
      </w:r>
      <w:r>
        <w:t xml:space="preserve"> </w:t>
      </w:r>
      <w:r>
        <w:t xml:space="preserve">predicated</w:t>
      </w:r>
      <w:r>
        <w:t xml:space="preserve"> </w:t>
      </w:r>
      <w:r>
        <w:t xml:space="preserve">on</w:t>
      </w:r>
      <w:r>
        <w:t xml:space="preserve"> </w:t>
      </w:r>
      <w:r>
        <w:t xml:space="preserve">a</w:t>
      </w:r>
      <w:r>
        <w:t xml:space="preserve"> </w:t>
      </w:r>
      <w:r>
        <w:t xml:space="preserve">finding</w:t>
      </w:r>
      <w:r>
        <w:t xml:space="preserve"> </w:t>
      </w:r>
      <w:r>
        <w:t xml:space="preserve">and</w:t>
      </w:r>
      <w:r>
        <w:t xml:space="preserve"> </w:t>
      </w:r>
      <w:r>
        <w:t xml:space="preserve">conclusion</w:t>
      </w:r>
      <w:r>
        <w:t xml:space="preserve"> </w:t>
      </w:r>
      <w:r>
        <w:t xml:space="preserve">of</w:t>
      </w:r>
      <w:r>
        <w:t xml:space="preserve"> </w:t>
      </w:r>
      <w:r>
        <w:t xml:space="preserve">unconstitutional</w:t>
      </w:r>
      <w:r>
        <w:t xml:space="preserve"> </w:t>
      </w:r>
      <w:r>
        <w:t xml:space="preserve">enforcement</w:t>
      </w:r>
      <w:r>
        <w:t xml:space="preserve"> </w:t>
      </w:r>
      <w:r>
        <w:t xml:space="preserve">by</w:t>
      </w:r>
      <w:r>
        <w:t xml:space="preserve"> </w:t>
      </w:r>
      <w:r>
        <w:t xml:space="preserve">MEC,</w:t>
      </w:r>
      <w:r>
        <w:t xml:space="preserve"> </w:t>
      </w:r>
      <w:r>
        <w:t xml:space="preserve">but</w:t>
      </w:r>
      <w:r>
        <w:t xml:space="preserve"> </w:t>
      </w:r>
      <w:r>
        <w:t xml:space="preserve">are</w:t>
      </w:r>
      <w:r>
        <w:t xml:space="preserve"> </w:t>
      </w:r>
      <w:r>
        <w:t xml:space="preserve">otherwise</w:t>
      </w:r>
      <w:r>
        <w:t xml:space="preserve"> </w:t>
      </w:r>
      <w:r>
        <w:t xml:space="preserve">properly</w:t>
      </w:r>
      <w:r>
        <w:t xml:space="preserve"> </w:t>
      </w:r>
      <w:r>
        <w:t xml:space="preserve">brought</w:t>
      </w:r>
      <w:r>
        <w:t xml:space="preserve"> </w:t>
      </w:r>
      <w:r>
        <w:t xml:space="preserve">here</w:t>
      </w:r>
      <w:r>
        <w:t xml:space="preserve">   </w:t>
      </w:r>
      <w:r>
        <w:tab/>
      </w:r>
      <w:r>
        <w:t xml:space="preserve">18</w:t>
      </w:r>
    </w:p>
    <w:p>
      <w:pPr>
        <w:keepLines/>
        <w:tabs>
          <w:tab w:val="right" w:leader="dot" w:pos="9360"/>
        </w:tabs>
        <w:spacing w:before="156" w:after="0" w:line="299" w:lineRule="exact"/>
        <w:ind w:left="1440" w:right="720" w:hanging="720"/>
      </w:pPr>
      <w:r>
        <w:t xml:space="preserve">E.</w:t>
      </w:r>
      <w:r>
        <w:t xml:space="preserve"> </w:t>
      </w:r>
      <w:r>
        <w:t xml:space="preserve">Geier</w:t>
      </w:r>
      <w:r>
        <w:t xml:space="preserve"> </w:t>
      </w:r>
      <w:r>
        <w:t xml:space="preserve">cannot</w:t>
      </w:r>
      <w:r>
        <w:t xml:space="preserve"> </w:t>
      </w:r>
      <w:r>
        <w:t xml:space="preserve">be</w:t>
      </w:r>
      <w:r>
        <w:t xml:space="preserve"> </w:t>
      </w:r>
      <w:r>
        <w:t xml:space="preserve">liable</w:t>
      </w:r>
      <w:r>
        <w:t xml:space="preserve"> </w:t>
      </w:r>
      <w:r>
        <w:t xml:space="preserve">in</w:t>
      </w:r>
      <w:r>
        <w:t xml:space="preserve"> </w:t>
      </w:r>
      <w:r>
        <w:t xml:space="preserve">his</w:t>
      </w:r>
      <w:r>
        <w:t xml:space="preserve"> </w:t>
      </w:r>
      <w:r>
        <w:t xml:space="preserve">personal</w:t>
      </w:r>
      <w:r>
        <w:t xml:space="preserve"> </w:t>
      </w:r>
      <w:r>
        <w:t xml:space="preserve">capacity</w:t>
      </w:r>
      <w:r>
        <w:t xml:space="preserve"> </w:t>
      </w:r>
      <w:r>
        <w:t xml:space="preserve">for</w:t>
      </w:r>
      <w:r>
        <w:t xml:space="preserve"> </w:t>
      </w:r>
      <w:r>
        <w:t xml:space="preserve">either</w:t>
      </w:r>
      <w:r>
        <w:t xml:space="preserve"> </w:t>
      </w:r>
      <w:r>
        <w:t xml:space="preserve">the</w:t>
      </w:r>
      <w:r>
        <w:t xml:space="preserve"> </w:t>
      </w:r>
      <w:r>
        <w:t xml:space="preserve">liabilities</w:t>
      </w:r>
      <w:r>
        <w:t xml:space="preserve"> </w:t>
      </w:r>
      <w:r>
        <w:t xml:space="preserve">of</w:t>
      </w:r>
      <w:r>
        <w:t xml:space="preserve"> </w:t>
      </w:r>
      <w:r>
        <w:t xml:space="preserve">this</w:t>
      </w:r>
      <w:r>
        <w:t xml:space="preserve"> </w:t>
      </w:r>
      <w:r>
        <w:t xml:space="preserve">particular</w:t>
      </w:r>
      <w:r>
        <w:t xml:space="preserve"> </w:t>
      </w:r>
      <w:r>
        <w:t xml:space="preserve">PAC</w:t>
      </w:r>
      <w:r>
        <w:t xml:space="preserve"> </w:t>
      </w:r>
      <w:r>
        <w:t xml:space="preserve">or</w:t>
      </w:r>
      <w:r>
        <w:t xml:space="preserve"> </w:t>
      </w:r>
      <w:r>
        <w:t xml:space="preserve">its</w:t>
      </w:r>
      <w:r>
        <w:t xml:space="preserve"> </w:t>
      </w:r>
      <w:r>
        <w:t xml:space="preserve">treasurer</w:t>
      </w:r>
      <w:r>
        <w:t xml:space="preserve"> </w:t>
      </w:r>
      <w:r>
        <w:t xml:space="preserve">in</w:t>
      </w:r>
      <w:r>
        <w:t xml:space="preserve"> </w:t>
      </w:r>
      <w:r>
        <w:t xml:space="preserve">his</w:t>
      </w:r>
      <w:r>
        <w:t xml:space="preserve"> </w:t>
      </w:r>
      <w:r>
        <w:t xml:space="preserve">official</w:t>
      </w:r>
      <w:r>
        <w:t xml:space="preserve"> </w:t>
      </w:r>
      <w:r>
        <w:t xml:space="preserve">role</w:t>
      </w:r>
      <w:r>
        <w:t xml:space="preserve">   </w:t>
      </w:r>
      <w:r>
        <w:tab/>
      </w:r>
      <w:r>
        <w:t xml:space="preserve">19</w:t>
      </w:r>
    </w:p>
    <w:p>
      <w:pPr>
        <w:keepLines/>
        <w:tabs>
          <w:tab w:val="right" w:leader="dot" w:pos="9360"/>
        </w:tabs>
        <w:spacing w:before="156" w:after="0" w:line="299" w:lineRule="exact"/>
        <w:ind w:left="720" w:right="720" w:hanging="720"/>
      </w:pPr>
      <w:r>
        <w:t xml:space="preserve">Conclusion</w:t>
      </w:r>
      <w:r>
        <w:t xml:space="preserve">   </w:t>
      </w:r>
      <w:r>
        <w:tab/>
      </w:r>
      <w:r>
        <w:t xml:space="preserve">19</w:t>
      </w:r>
    </w:p>
    <w:p>
      <w:pPr>
        <w:keepLines/>
        <w:tabs>
          <w:tab w:val="right" w:leader="dot" w:pos="9360"/>
        </w:tabs>
        <w:spacing w:before="156" w:after="0" w:line="299" w:lineRule="exact"/>
        <w:ind w:left="720" w:right="720" w:hanging="720"/>
      </w:pPr>
      <w:r>
        <w:t xml:space="preserve">Certification</w:t>
      </w:r>
      <w:r>
        <w:t xml:space="preserve"> </w:t>
      </w:r>
      <w:r>
        <w:t xml:space="preserve">of</w:t>
      </w:r>
      <w:r>
        <w:t xml:space="preserve"> </w:t>
      </w:r>
      <w:r>
        <w:t xml:space="preserve">Compliance</w:t>
      </w:r>
      <w:r>
        <w:t xml:space="preserve">   </w:t>
      </w:r>
      <w:r>
        <w:tab/>
      </w:r>
      <w:r>
        <w:t xml:space="preserve">21</w:t>
      </w:r>
    </w:p>
    <w:p>
      <w:pPr>
        <w:keepLines/>
        <w:tabs>
          <w:tab w:val="right" w:leader="dot" w:pos="9360"/>
        </w:tabs>
        <w:spacing w:before="156" w:after="0" w:line="299"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21</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6" w:after="52" w:line="299" w:lineRule="exact"/>
        <w:ind w:left="0" w:firstLine="0"/>
        <w:jc w:val="left"/>
      </w:pPr>
      <w:r>
        <w:rPr>
          <w:b/>
          <w:bCs/>
        </w:rPr>
        <w:t xml:space="preserve">Cases</w:t>
      </w:r>
    </w:p>
    <w:p>
      <w:pPr>
        <w:keepLines/>
        <w:tabs>
          <w:tab w:val="right" w:leader="dot" w:pos="9360"/>
        </w:tabs>
        <w:spacing w:before="182" w:after="0" w:line="299" w:lineRule="exact"/>
        <w:ind w:left="720" w:right="1120" w:hanging="720"/>
      </w:pPr>
      <w:r>
        <w:rPr>
          <w:i/>
          <w:iCs/>
        </w:rPr>
        <w:t xml:space="preserve">Abbott</w:t>
      </w:r>
      <w:r>
        <w:rPr>
          <w:i/>
          <w:iCs/>
        </w:rPr>
        <w:t xml:space="preserve"> </w:t>
      </w:r>
      <w:r>
        <w:rPr>
          <w:i/>
          <w:iCs/>
        </w:rPr>
        <w:t xml:space="preserve">Labs.</w:t>
      </w:r>
      <w:r>
        <w:rPr>
          <w:i/>
          <w:iCs/>
        </w:rPr>
        <w:t xml:space="preserve"> </w:t>
      </w:r>
      <w:r>
        <w:rPr>
          <w:i/>
          <w:iCs/>
        </w:rPr>
        <w:t xml:space="preserve">v.</w:t>
      </w:r>
      <w:r>
        <w:rPr>
          <w:i/>
          <w:iCs/>
        </w:rPr>
        <w:t xml:space="preserve"> </w:t>
      </w:r>
      <w:r>
        <w:rPr>
          <w:i/>
          <w:iCs/>
        </w:rPr>
        <w:t xml:space="preserve">Gardner</w:t>
      </w:r>
      <w:r>
        <w:t xml:space="preserve">,</w:t>
      </w:r>
      <w:r>
        <w:t xml:space="preserve"> </w:t>
      </w:r>
      <w:r>
        <w:t xml:space="preserve">387</w:t>
      </w:r>
      <w:r>
        <w:t xml:space="preserve"> </w:t>
      </w:r>
      <w:r>
        <w:t xml:space="preserve">U.S.</w:t>
      </w:r>
      <w:r>
        <w:t xml:space="preserve"> </w:t>
      </w:r>
      <w:r>
        <w:t xml:space="preserve">136</w:t>
      </w:r>
      <w:r>
        <w:t xml:space="preserve"> </w:t>
      </w:r>
      <w:r>
        <w:t xml:space="preserve">(1967)</w:t>
      </w:r>
      <w:r>
        <w:t xml:space="preserve">   </w:t>
      </w:r>
      <w:r>
        <w:tab/>
      </w:r>
      <w:r>
        <w:t xml:space="preserve">8</w:t>
      </w:r>
    </w:p>
    <w:p>
      <w:pPr>
        <w:keepLines/>
        <w:tabs>
          <w:tab w:val="right" w:leader="dot" w:pos="9360"/>
        </w:tabs>
        <w:spacing w:before="182" w:after="0" w:line="299" w:lineRule="exact"/>
        <w:ind w:left="720" w:right="1120" w:hanging="720"/>
      </w:pPr>
      <w:r>
        <w:rPr>
          <w:i/>
          <w:iCs/>
        </w:rPr>
        <w:t xml:space="preserve">Artman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Registration</w:t>
      </w:r>
      <w:r>
        <w:rPr>
          <w:i/>
          <w:iCs/>
        </w:rPr>
        <w:t xml:space="preserve"> </w:t>
      </w:r>
      <w:r>
        <w:rPr>
          <w:i/>
          <w:iCs/>
        </w:rPr>
        <w:t xml:space="preserve">for</w:t>
      </w:r>
      <w:r>
        <w:rPr>
          <w:i/>
          <w:iCs/>
        </w:rPr>
        <w:t xml:space="preserve"> </w:t>
      </w:r>
      <w:r>
        <w:rPr>
          <w:i/>
          <w:iCs/>
        </w:rPr>
        <w:t xml:space="preserve">Healing</w:t>
      </w:r>
      <w:r>
        <w:rPr>
          <w:i/>
          <w:iCs/>
        </w:rPr>
        <w:t xml:space="preserve"> </w:t>
      </w:r>
      <w:r>
        <w:rPr>
          <w:i/>
          <w:iCs/>
        </w:rPr>
        <w:t xml:space="preserve">Arts</w:t>
      </w:r>
      <w:r>
        <w:t xml:space="preserve">,</w:t>
      </w:r>
      <w:r>
        <w:t xml:space="preserve"> </w:t>
      </w:r>
      <w:r>
        <w:t xml:space="preserve">918</w:t>
      </w:r>
      <w:r>
        <w:t xml:space="preserve"> </w:t>
      </w:r>
      <w:r>
        <w:t xml:space="preserve">S.W.2d</w:t>
      </w:r>
      <w:r>
        <w:t xml:space="preserve"> </w:t>
      </w:r>
      <w:r>
        <w:t xml:space="preserve">247</w:t>
      </w:r>
      <w:r>
        <w:t xml:space="preserve"> </w:t>
      </w:r>
      <w:r>
        <w:t xml:space="preserve">(Mo.,</w:t>
      </w:r>
      <w:r>
        <w:t xml:space="preserve"> </w:t>
      </w:r>
      <w:r>
        <w:t xml:space="preserve">1996)</w:t>
      </w:r>
      <w:r>
        <w:t xml:space="preserve">   </w:t>
      </w:r>
      <w:r>
        <w:tab/>
      </w:r>
      <w:r>
        <w:t xml:space="preserve">17</w:t>
      </w:r>
    </w:p>
    <w:p>
      <w:pPr>
        <w:keepLines/>
        <w:tabs>
          <w:tab w:val="right" w:leader="dot" w:pos="9360"/>
        </w:tabs>
        <w:spacing w:before="182" w:after="0" w:line="299" w:lineRule="exact"/>
        <w:ind w:left="720" w:right="1120" w:hanging="720"/>
      </w:pPr>
      <w:r>
        <w:rPr>
          <w:i/>
          <w:iCs/>
        </w:rPr>
        <w:t xml:space="preserve">Benham</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Charlotte</w:t>
      </w:r>
      <w:r>
        <w:t xml:space="preserve">,</w:t>
      </w:r>
      <w:r>
        <w:t xml:space="preserve"> </w:t>
      </w:r>
      <w:r>
        <w:t xml:space="preserve">635</w:t>
      </w:r>
      <w:r>
        <w:t xml:space="preserve"> </w:t>
      </w:r>
      <w:r>
        <w:t xml:space="preserve">F.3d</w:t>
      </w:r>
      <w:r>
        <w:t xml:space="preserve"> </w:t>
      </w:r>
      <w:r>
        <w:t xml:space="preserve">129,</w:t>
      </w:r>
      <w:r>
        <w:t xml:space="preserve"> </w:t>
      </w:r>
      <w:r>
        <w:t xml:space="preserve">135</w:t>
      </w:r>
      <w:r>
        <w:t xml:space="preserve"> </w:t>
      </w:r>
      <w:r>
        <w:t xml:space="preserve">(4th</w:t>
      </w:r>
      <w:r>
        <w:t xml:space="preserve"> </w:t>
      </w:r>
      <w:r>
        <w:t xml:space="preserve">Cir.</w:t>
      </w:r>
      <w:r>
        <w:t xml:space="preserve"> </w:t>
      </w:r>
      <w:r>
        <w:t xml:space="preserve">2011)</w:t>
      </w:r>
      <w:r>
        <w:t xml:space="preserve">   </w:t>
      </w:r>
      <w:r>
        <w:tab/>
      </w:r>
      <w:r>
        <w:t xml:space="preserve">7</w:t>
      </w:r>
    </w:p>
    <w:p>
      <w:pPr>
        <w:keepLines/>
        <w:tabs>
          <w:tab w:val="right" w:leader="dot" w:pos="9360"/>
        </w:tabs>
        <w:spacing w:before="182" w:after="0" w:line="299" w:lineRule="exact"/>
        <w:ind w:left="720" w:right="1120" w:hanging="720"/>
      </w:pPr>
      <w:r>
        <w:rPr>
          <w:i/>
          <w:iCs/>
        </w:rPr>
        <w:t xml:space="preserve">Blackwell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Louis</w:t>
      </w:r>
      <w:r>
        <w:t xml:space="preserve">,</w:t>
      </w:r>
      <w:r>
        <w:t xml:space="preserve"> </w:t>
      </w:r>
      <w:r>
        <w:t xml:space="preserve">778</w:t>
      </w:r>
      <w:r>
        <w:t xml:space="preserve"> </w:t>
      </w:r>
      <w:r>
        <w:t xml:space="preserve">S.W.2d</w:t>
      </w:r>
      <w:r>
        <w:t xml:space="preserve"> </w:t>
      </w:r>
      <w:r>
        <w:t xml:space="preserve">711</w:t>
      </w:r>
      <w:r>
        <w:t xml:space="preserve"> </w:t>
      </w:r>
      <w:r>
        <w:t xml:space="preserve">(Mo.</w:t>
      </w:r>
      <w:r>
        <w:t xml:space="preserve"> </w:t>
      </w:r>
      <w:r>
        <w:t xml:space="preserve">App.</w:t>
      </w:r>
      <w:r>
        <w:t xml:space="preserve"> </w:t>
      </w:r>
      <w:r>
        <w:t xml:space="preserve">E.D.</w:t>
      </w:r>
      <w:r>
        <w:t xml:space="preserve"> </w:t>
      </w:r>
      <w:r>
        <w:t xml:space="preserve">1989)</w:t>
      </w:r>
      <w:r>
        <w:t xml:space="preserve">   </w:t>
      </w:r>
      <w:r>
        <w:tab/>
      </w:r>
      <w:r>
        <w:t xml:space="preserve">18</w:t>
      </w:r>
    </w:p>
    <w:p>
      <w:pPr>
        <w:keepLines/>
        <w:tabs>
          <w:tab w:val="right" w:leader="dot" w:pos="9360"/>
        </w:tabs>
        <w:spacing w:before="182" w:after="0" w:line="299" w:lineRule="exact"/>
        <w:ind w:left="720" w:right="1120" w:hanging="720"/>
      </w:pPr>
      <w:r>
        <w:rPr>
          <w:i/>
          <w:iCs/>
        </w:rPr>
        <w:t xml:space="preserve">Board</w:t>
      </w:r>
      <w:r>
        <w:rPr>
          <w:i/>
          <w:iCs/>
        </w:rPr>
        <w:t xml:space="preserve"> </w:t>
      </w:r>
      <w:r>
        <w:rPr>
          <w:i/>
          <w:iCs/>
        </w:rPr>
        <w:t xml:space="preserve">of</w:t>
      </w:r>
      <w:r>
        <w:rPr>
          <w:i/>
          <w:iCs/>
        </w:rPr>
        <w:t xml:space="preserve"> </w:t>
      </w:r>
      <w:r>
        <w:rPr>
          <w:i/>
          <w:iCs/>
        </w:rPr>
        <w:t xml:space="preserve">Trustees</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N.</w:t>
      </w:r>
      <w:r>
        <w:rPr>
          <w:i/>
          <w:iCs/>
        </w:rPr>
        <w:t xml:space="preserve"> </w:t>
      </w:r>
      <w:r>
        <w:rPr>
          <w:i/>
          <w:iCs/>
        </w:rPr>
        <w:t xml:space="preserve">Y.</w:t>
      </w:r>
      <w:r>
        <w:rPr>
          <w:i/>
          <w:iCs/>
        </w:rPr>
        <w:t xml:space="preserve"> </w:t>
      </w:r>
      <w:r>
        <w:rPr>
          <w:i/>
          <w:iCs/>
        </w:rPr>
        <w:t xml:space="preserve">v.</w:t>
      </w:r>
      <w:r>
        <w:rPr>
          <w:i/>
          <w:iCs/>
        </w:rPr>
        <w:t xml:space="preserve"> </w:t>
      </w:r>
      <w:r>
        <w:rPr>
          <w:i/>
          <w:iCs/>
        </w:rPr>
        <w:t xml:space="preserve">Fox</w:t>
      </w:r>
      <w:r>
        <w:t xml:space="preserve">,</w:t>
      </w:r>
      <w:r>
        <w:t xml:space="preserve"> </w:t>
      </w:r>
      <w:r>
        <w:t xml:space="preserve">492</w:t>
      </w:r>
      <w:r>
        <w:t xml:space="preserve"> </w:t>
      </w:r>
      <w:r>
        <w:t xml:space="preserve">U.S.</w:t>
      </w:r>
      <w:r>
        <w:t xml:space="preserve"> </w:t>
      </w:r>
      <w:r>
        <w:t xml:space="preserve">469</w:t>
      </w:r>
      <w:r>
        <w:t xml:space="preserve"> </w:t>
      </w:r>
      <w:r>
        <w:t xml:space="preserve">(1989)</w:t>
      </w:r>
      <w:r>
        <w:t xml:space="preserve">   </w:t>
      </w:r>
      <w:r>
        <w:tab/>
      </w:r>
      <w:r>
        <w:t xml:space="preserve">9, 13</w:t>
      </w:r>
    </w:p>
    <w:p>
      <w:pPr>
        <w:keepLines/>
        <w:tabs>
          <w:tab w:val="right" w:leader="dot" w:pos="9360"/>
        </w:tabs>
        <w:spacing w:before="182" w:after="0" w:line="299" w:lineRule="exact"/>
        <w:ind w:left="720" w:right="1120" w:hanging="720"/>
      </w:pPr>
      <w:r>
        <w:rPr>
          <w:i/>
          <w:iCs/>
        </w:rPr>
        <w:t xml:space="preserve">Bone</w:t>
      </w:r>
      <w:r>
        <w:rPr>
          <w:i/>
          <w:iCs/>
        </w:rPr>
        <w:t xml:space="preserve"> </w:t>
      </w:r>
      <w:r>
        <w:rPr>
          <w:i/>
          <w:iCs/>
        </w:rPr>
        <w:t xml:space="preserve">v.</w:t>
      </w:r>
      <w:r>
        <w:rPr>
          <w:i/>
          <w:iCs/>
        </w:rPr>
        <w:t xml:space="preserve"> </w:t>
      </w:r>
      <w:r>
        <w:rPr>
          <w:i/>
          <w:iCs/>
        </w:rPr>
        <w:t xml:space="preserve">Dir.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404</w:t>
      </w:r>
      <w:r>
        <w:t xml:space="preserve"> </w:t>
      </w:r>
      <w:r>
        <w:t xml:space="preserve">S.W.3d</w:t>
      </w:r>
      <w:r>
        <w:t xml:space="preserve"> </w:t>
      </w:r>
      <w:r>
        <w:t xml:space="preserve">883</w:t>
      </w:r>
      <w:r>
        <w:t xml:space="preserve"> </w:t>
      </w:r>
      <w:r>
        <w:t xml:space="preserve">(Mo.</w:t>
      </w:r>
      <w:r>
        <w:t xml:space="preserve"> </w:t>
      </w:r>
      <w:r>
        <w:t xml:space="preserve">banc</w:t>
      </w:r>
      <w:r>
        <w:t xml:space="preserve"> </w:t>
      </w:r>
      <w:r>
        <w:t xml:space="preserve">2013)</w:t>
      </w:r>
      <w:r>
        <w:t xml:space="preserve">   </w:t>
      </w:r>
      <w:r>
        <w:tab/>
      </w:r>
      <w:r>
        <w:t xml:space="preserve">6</w:t>
      </w:r>
    </w:p>
    <w:p>
      <w:pPr>
        <w:keepLines/>
        <w:tabs>
          <w:tab w:val="right" w:leader="dot" w:pos="9360"/>
        </w:tabs>
        <w:spacing w:before="182" w:after="0" w:line="299" w:lineRule="exact"/>
        <w:ind w:left="720" w:right="1120" w:hanging="720"/>
      </w:pPr>
      <w:r>
        <w:rPr>
          <w:i/>
          <w:iCs/>
        </w:rPr>
        <w:t xml:space="preserve">Broaderick</w:t>
      </w:r>
      <w:r>
        <w:rPr>
          <w:i/>
          <w:iCs/>
        </w:rPr>
        <w:t xml:space="preserve"> </w:t>
      </w:r>
      <w:r>
        <w:rPr>
          <w:i/>
          <w:iCs/>
        </w:rPr>
        <w:t xml:space="preserve">v.</w:t>
      </w:r>
      <w:r>
        <w:rPr>
          <w:i/>
          <w:iCs/>
        </w:rPr>
        <w:t xml:space="preserve"> </w:t>
      </w:r>
      <w:r>
        <w:rPr>
          <w:i/>
          <w:iCs/>
        </w:rPr>
        <w:t xml:space="preserve">Oklahoma</w:t>
      </w:r>
      <w:r>
        <w:t xml:space="preserve">,</w:t>
      </w:r>
      <w:r>
        <w:t xml:space="preserve"> </w:t>
      </w:r>
      <w:r>
        <w:t xml:space="preserve">413</w:t>
      </w:r>
      <w:r>
        <w:t xml:space="preserve"> </w:t>
      </w:r>
      <w:r>
        <w:t xml:space="preserve">U.S.</w:t>
      </w:r>
      <w:r>
        <w:t xml:space="preserve"> </w:t>
      </w:r>
      <w:r>
        <w:t xml:space="preserve">601</w:t>
      </w:r>
      <w:r>
        <w:t xml:space="preserve"> </w:t>
      </w:r>
      <w:r>
        <w:t xml:space="preserve">(1973)</w:t>
      </w:r>
      <w:r>
        <w:t xml:space="preserve">   </w:t>
      </w:r>
      <w:r>
        <w:tab/>
      </w:r>
      <w:r>
        <w:t xml:space="preserve">13</w:t>
      </w:r>
    </w:p>
    <w:p>
      <w:pPr>
        <w:keepLines/>
        <w:tabs>
          <w:tab w:val="right" w:leader="dot" w:pos="9360"/>
        </w:tabs>
        <w:spacing w:before="182" w:after="0" w:line="299" w:lineRule="exact"/>
        <w:ind w:left="720" w:right="1120" w:hanging="720"/>
      </w:pPr>
      <w:r>
        <w:rPr>
          <w:i/>
          <w:iCs/>
        </w:rPr>
        <w:t xml:space="preserve">Buckley</w:t>
      </w:r>
      <w:r>
        <w:rPr>
          <w:i/>
          <w:iCs/>
        </w:rPr>
        <w:t xml:space="preserve"> </w:t>
      </w:r>
      <w:r>
        <w:rPr>
          <w:i/>
          <w:iCs/>
        </w:rPr>
        <w:t xml:space="preserve">v.</w:t>
      </w:r>
      <w:r>
        <w:rPr>
          <w:i/>
          <w:iCs/>
        </w:rPr>
        <w:t xml:space="preserve"> </w:t>
      </w:r>
      <w:r>
        <w:rPr>
          <w:i/>
          <w:iCs/>
        </w:rPr>
        <w:t xml:space="preserve">Valeo</w:t>
      </w:r>
      <w:r>
        <w:t xml:space="preserve">,</w:t>
      </w:r>
      <w:r>
        <w:t xml:space="preserve"> </w:t>
      </w:r>
      <w:r>
        <w:t xml:space="preserve">424</w:t>
      </w:r>
      <w:r>
        <w:t xml:space="preserve"> </w:t>
      </w:r>
      <w:r>
        <w:t xml:space="preserve">U.S.</w:t>
      </w:r>
      <w:r>
        <w:t xml:space="preserve"> </w:t>
      </w:r>
      <w:r>
        <w:t xml:space="preserve">1</w:t>
      </w:r>
      <w:r>
        <w:t xml:space="preserve"> </w:t>
      </w:r>
      <w:r>
        <w:t xml:space="preserve">(1976)</w:t>
      </w:r>
      <w:r>
        <w:t xml:space="preserve">   </w:t>
      </w:r>
      <w:r>
        <w:tab/>
      </w:r>
      <w:r>
        <w:t xml:space="preserve">10, 11</w:t>
      </w:r>
    </w:p>
    <w:p>
      <w:pPr>
        <w:keepLines/>
        <w:tabs>
          <w:tab w:val="right" w:leader="dot" w:pos="9360"/>
        </w:tabs>
        <w:spacing w:before="182" w:after="0" w:line="299" w:lineRule="exact"/>
        <w:ind w:left="720" w:right="1120" w:hanging="720"/>
      </w:pPr>
      <w:r>
        <w:rPr>
          <w:i/>
          <w:iCs/>
        </w:rPr>
        <w:t xml:space="preserve">Cal.</w:t>
      </w:r>
      <w:r>
        <w:rPr>
          <w:i/>
          <w:iCs/>
        </w:rPr>
        <w:t xml:space="preserve"> </w:t>
      </w:r>
      <w:r>
        <w:rPr>
          <w:i/>
          <w:iCs/>
        </w:rPr>
        <w:t xml:space="preserve">Pro-Life</w:t>
      </w:r>
      <w:r>
        <w:rPr>
          <w:i/>
          <w:iCs/>
        </w:rPr>
        <w:t xml:space="preserve"> </w:t>
      </w:r>
      <w:r>
        <w:rPr>
          <w:i/>
          <w:iCs/>
        </w:rPr>
        <w:t xml:space="preserve">Council,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Getman</w:t>
      </w:r>
      <w:r>
        <w:t xml:space="preserve">,</w:t>
      </w:r>
      <w:r>
        <w:t xml:space="preserve"> </w:t>
      </w:r>
      <w:r>
        <w:t xml:space="preserve">328</w:t>
      </w:r>
      <w:r>
        <w:t xml:space="preserve"> </w:t>
      </w:r>
      <w:r>
        <w:t xml:space="preserve">F.3d</w:t>
      </w:r>
      <w:r>
        <w:t xml:space="preserve"> </w:t>
      </w:r>
      <w:r>
        <w:t xml:space="preserve">1088</w:t>
      </w:r>
      <w:r>
        <w:t xml:space="preserve"> </w:t>
      </w:r>
      <w:r>
        <w:t xml:space="preserve">(9th</w:t>
      </w:r>
      <w:r>
        <w:t xml:space="preserve"> </w:t>
      </w:r>
      <w:r>
        <w:t xml:space="preserve">Cir.</w:t>
      </w:r>
      <w:r>
        <w:t xml:space="preserve"> </w:t>
      </w:r>
      <w:r>
        <w:t xml:space="preserve">2003)</w:t>
      </w:r>
      <w:r>
        <w:t xml:space="preserve">   </w:t>
      </w:r>
      <w:r>
        <w:tab/>
      </w:r>
      <w:r>
        <w:t xml:space="preserve">15</w:t>
      </w:r>
    </w:p>
    <w:p>
      <w:pPr>
        <w:keepLines/>
        <w:tabs>
          <w:tab w:val="right" w:leader="dot" w:pos="9360"/>
        </w:tabs>
        <w:spacing w:before="182" w:after="0" w:line="299" w:lineRule="exact"/>
        <w:ind w:left="720" w:right="1120" w:hanging="720"/>
      </w:pPr>
      <w:r>
        <w:rPr>
          <w:i/>
          <w:iCs/>
        </w:rPr>
        <w:t xml:space="preserve">Citizens</w:t>
      </w:r>
      <w:r>
        <w:rPr>
          <w:i/>
          <w:iCs/>
        </w:rPr>
        <w:t xml:space="preserve"> </w:t>
      </w:r>
      <w:r>
        <w:rPr>
          <w:i/>
          <w:iCs/>
        </w:rPr>
        <w:t xml:space="preserve">Against</w:t>
      </w:r>
      <w:r>
        <w:rPr>
          <w:i/>
          <w:iCs/>
        </w:rPr>
        <w:t xml:space="preserve"> </w:t>
      </w:r>
      <w:r>
        <w:rPr>
          <w:i/>
          <w:iCs/>
        </w:rPr>
        <w:t xml:space="preserve">Rent</w:t>
      </w:r>
      <w:r>
        <w:rPr>
          <w:i/>
          <w:iCs/>
        </w:rPr>
        <w:t xml:space="preserve"> </w:t>
      </w:r>
      <w:r>
        <w:rPr>
          <w:i/>
          <w:iCs/>
        </w:rPr>
        <w:t xml:space="preserve">Control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Berkeley</w:t>
      </w:r>
      <w:r>
        <w:t xml:space="preserve">,</w:t>
      </w:r>
      <w:r>
        <w:t xml:space="preserve"> </w:t>
      </w:r>
      <w:r>
        <w:t xml:space="preserve">454</w:t>
      </w:r>
      <w:r>
        <w:t xml:space="preserve"> </w:t>
      </w:r>
      <w:r>
        <w:t xml:space="preserve">U.S.</w:t>
      </w:r>
      <w:r>
        <w:t xml:space="preserve"> </w:t>
      </w:r>
      <w:r>
        <w:t xml:space="preserve">290</w:t>
      </w:r>
      <w:r>
        <w:t xml:space="preserve"> </w:t>
      </w:r>
      <w:r>
        <w:t xml:space="preserve">(1981)</w:t>
      </w:r>
      <w:r>
        <w:t xml:space="preserve">   </w:t>
      </w:r>
      <w:r>
        <w:tab/>
      </w:r>
      <w:r>
        <w:t xml:space="preserve">11</w:t>
      </w:r>
    </w:p>
    <w:p>
      <w:pPr>
        <w:keepLines/>
        <w:tabs>
          <w:tab w:val="right" w:leader="dot" w:pos="9360"/>
        </w:tabs>
        <w:spacing w:before="182" w:after="0" w:line="299" w:lineRule="exact"/>
        <w:ind w:left="720" w:right="1120" w:hanging="720"/>
      </w:pPr>
      <w:r>
        <w:rPr>
          <w:i/>
          <w:iCs/>
        </w:rPr>
        <w:t xml:space="preserve">Citizens</w:t>
      </w:r>
      <w:r>
        <w:rPr>
          <w:i/>
          <w:iCs/>
        </w:rPr>
        <w:t xml:space="preserve"> </w:t>
      </w:r>
      <w:r>
        <w:rPr>
          <w:i/>
          <w:iCs/>
        </w:rPr>
        <w:t xml:space="preserve">United</w:t>
      </w:r>
      <w:r>
        <w:rPr>
          <w:i/>
          <w:iCs/>
        </w:rPr>
        <w:t xml:space="preserve"> </w:t>
      </w:r>
      <w:r>
        <w:rPr>
          <w:i/>
          <w:iCs/>
        </w:rPr>
        <w:t xml:space="preserve">v.</w:t>
      </w:r>
      <w:r>
        <w:rPr>
          <w:i/>
          <w:iCs/>
        </w:rPr>
        <w:t xml:space="preserve"> </w:t>
      </w:r>
      <w:r>
        <w:rPr>
          <w:i/>
          <w:iCs/>
        </w:rPr>
        <w:t xml:space="preserve">FEC</w:t>
      </w:r>
      <w:r>
        <w:t xml:space="preserve">,</w:t>
      </w:r>
      <w:r>
        <w:t xml:space="preserve"> </w:t>
      </w:r>
      <w:r>
        <w:t xml:space="preserve">558</w:t>
      </w:r>
      <w:r>
        <w:t xml:space="preserve"> </w:t>
      </w:r>
      <w:r>
        <w:t xml:space="preserve">U.S.</w:t>
      </w:r>
      <w:r>
        <w:t xml:space="preserve"> </w:t>
      </w:r>
      <w:r>
        <w:t xml:space="preserve">310</w:t>
      </w:r>
      <w:r>
        <w:t xml:space="preserve"> </w:t>
      </w:r>
      <w:r>
        <w:t xml:space="preserve">(2010)</w:t>
      </w:r>
      <w:r>
        <w:t xml:space="preserve">   </w:t>
      </w:r>
      <w:r>
        <w:tab/>
      </w:r>
      <w:r>
        <w:t xml:space="preserve">10</w:t>
      </w:r>
    </w:p>
    <w:p>
      <w:pPr>
        <w:keepLines/>
        <w:tabs>
          <w:tab w:val="right" w:leader="dot" w:pos="9360"/>
        </w:tabs>
        <w:spacing w:before="182" w:after="0" w:line="299" w:lineRule="exact"/>
        <w:ind w:left="720" w:right="1120" w:hanging="720"/>
      </w:pPr>
      <w:r>
        <w:rPr>
          <w:i/>
          <w:iCs/>
        </w:rPr>
        <w:t xml:space="preserve">Combat</w:t>
      </w:r>
      <w:r>
        <w:rPr>
          <w:i/>
          <w:iCs/>
        </w:rPr>
        <w:t xml:space="preserve"> </w:t>
      </w:r>
      <w:r>
        <w:rPr>
          <w:i/>
          <w:iCs/>
        </w:rPr>
        <w:t xml:space="preserve">Veterans</w:t>
      </w:r>
      <w:r>
        <w:rPr>
          <w:i/>
          <w:iCs/>
        </w:rPr>
        <w:t xml:space="preserve"> </w:t>
      </w:r>
      <w:r>
        <w:rPr>
          <w:i/>
          <w:iCs/>
        </w:rPr>
        <w:t xml:space="preserve">for</w:t>
      </w:r>
      <w:r>
        <w:rPr>
          <w:i/>
          <w:iCs/>
        </w:rPr>
        <w:t xml:space="preserve"> </w:t>
      </w:r>
      <w:r>
        <w:rPr>
          <w:i/>
          <w:iCs/>
        </w:rPr>
        <w:t xml:space="preserve">Congress</w:t>
      </w:r>
      <w:r>
        <w:rPr>
          <w:i/>
          <w:iCs/>
        </w:rPr>
        <w:t xml:space="preserve"> </w:t>
      </w:r>
      <w:r>
        <w:rPr>
          <w:i/>
          <w:iCs/>
        </w:rPr>
        <w:t xml:space="preserve">PAC</w:t>
      </w:r>
      <w:r>
        <w:rPr>
          <w:i/>
          <w:iCs/>
        </w:rPr>
        <w:t xml:space="preserve"> </w:t>
      </w:r>
      <w:r>
        <w:rPr>
          <w:i/>
          <w:iCs/>
        </w:rPr>
        <w:t xml:space="preserve">v.</w:t>
      </w:r>
      <w:r>
        <w:rPr>
          <w:i/>
          <w:iCs/>
        </w:rPr>
        <w:t xml:space="preserve"> </w:t>
      </w:r>
      <w:r>
        <w:rPr>
          <w:i/>
          <w:iCs/>
        </w:rPr>
        <w:t xml:space="preserve">FEC</w:t>
      </w:r>
      <w:r>
        <w:t xml:space="preserve">,</w:t>
      </w:r>
      <w:r>
        <w:t xml:space="preserve"> </w:t>
      </w:r>
      <w:r>
        <w:t xml:space="preserve">983</w:t>
      </w:r>
      <w:r>
        <w:t xml:space="preserve"> </w:t>
      </w:r>
      <w:r>
        <w:t xml:space="preserve">F.Supp.2d</w:t>
      </w:r>
      <w:r>
        <w:t xml:space="preserve"> </w:t>
      </w:r>
      <w:r>
        <w:t xml:space="preserve">1217</w:t>
      </w:r>
      <w:r>
        <w:t xml:space="preserve"> </w:t>
      </w:r>
      <w:r>
        <w:t xml:space="preserve">(D.D.C.</w:t>
      </w:r>
      <w:r>
        <w:t xml:space="preserve"> </w:t>
      </w:r>
      <w:r>
        <w:t xml:space="preserve">2013)</w:t>
      </w:r>
      <w:r>
        <w:t xml:space="preserve">   </w:t>
      </w:r>
      <w:r>
        <w:tab/>
      </w:r>
      <w:r>
        <w:t xml:space="preserve">19</w:t>
      </w:r>
    </w:p>
    <w:p>
      <w:pPr>
        <w:keepLines/>
        <w:tabs>
          <w:tab w:val="right" w:leader="dot" w:pos="9360"/>
        </w:tabs>
        <w:spacing w:before="182" w:after="0" w:line="299" w:lineRule="exact"/>
        <w:ind w:left="720" w:right="1120" w:hanging="720"/>
      </w:pPr>
      <w:r>
        <w:rPr>
          <w:i/>
          <w:iCs/>
        </w:rPr>
        <w:t xml:space="preserve">Cooksey</w:t>
      </w:r>
      <w:r>
        <w:rPr>
          <w:i/>
          <w:iCs/>
        </w:rPr>
        <w:t xml:space="preserve"> </w:t>
      </w:r>
      <w:r>
        <w:rPr>
          <w:i/>
          <w:iCs/>
        </w:rPr>
        <w:t xml:space="preserve">v.</w:t>
      </w:r>
      <w:r>
        <w:rPr>
          <w:i/>
          <w:iCs/>
        </w:rPr>
        <w:t xml:space="preserve"> </w:t>
      </w:r>
      <w:r>
        <w:rPr>
          <w:i/>
          <w:iCs/>
        </w:rPr>
        <w:t xml:space="preserve">Futrell</w:t>
      </w:r>
      <w:r>
        <w:t xml:space="preserve">,</w:t>
      </w:r>
      <w:r>
        <w:t xml:space="preserve"> </w:t>
      </w:r>
      <w:r>
        <w:t xml:space="preserve">721</w:t>
      </w:r>
      <w:r>
        <w:t xml:space="preserve"> </w:t>
      </w:r>
      <w:r>
        <w:t xml:space="preserve">F.3d</w:t>
      </w:r>
      <w:r>
        <w:t xml:space="preserve"> </w:t>
      </w:r>
      <w:r>
        <w:t xml:space="preserve">226,</w:t>
      </w:r>
      <w:r>
        <w:t xml:space="preserve"> </w:t>
      </w:r>
      <w:r>
        <w:t xml:space="preserve">235</w:t>
      </w:r>
      <w:r>
        <w:t xml:space="preserve"> </w:t>
      </w:r>
      <w:r>
        <w:t xml:space="preserve">(4th</w:t>
      </w:r>
      <w:r>
        <w:t xml:space="preserve"> </w:t>
      </w:r>
      <w:r>
        <w:t xml:space="preserve">Cir.</w:t>
      </w:r>
      <w:r>
        <w:t xml:space="preserve"> </w:t>
      </w:r>
      <w:r>
        <w:t xml:space="preserve">2013)</w:t>
      </w:r>
      <w:r>
        <w:t xml:space="preserve">   </w:t>
      </w:r>
      <w:r>
        <w:tab/>
      </w:r>
      <w:r>
        <w:t xml:space="preserve">7</w:t>
      </w:r>
    </w:p>
    <w:p>
      <w:pPr>
        <w:keepLines/>
        <w:tabs>
          <w:tab w:val="right" w:leader="dot" w:pos="9360"/>
        </w:tabs>
        <w:spacing w:before="182" w:after="0" w:line="299" w:lineRule="exact"/>
        <w:ind w:left="720" w:right="1120" w:hanging="720"/>
      </w:pPr>
      <w:r>
        <w:rPr>
          <w:i/>
          <w:iCs/>
        </w:rPr>
        <w:t xml:space="preserve">Doe</w:t>
      </w:r>
      <w:r>
        <w:rPr>
          <w:i/>
          <w:iCs/>
        </w:rPr>
        <w:t xml:space="preserve"> </w:t>
      </w:r>
      <w:r>
        <w:rPr>
          <w:i/>
          <w:iCs/>
        </w:rPr>
        <w:t xml:space="preserve">v.</w:t>
      </w:r>
      <w:r>
        <w:rPr>
          <w:i/>
          <w:iCs/>
        </w:rPr>
        <w:t xml:space="preserve"> </w:t>
      </w:r>
      <w:r>
        <w:rPr>
          <w:i/>
          <w:iCs/>
        </w:rPr>
        <w:t xml:space="preserve">Reed</w:t>
      </w:r>
      <w:r>
        <w:t xml:space="preserve">,</w:t>
      </w:r>
      <w:r>
        <w:t xml:space="preserve"> </w:t>
      </w:r>
      <w:r>
        <w:t xml:space="preserve">561</w:t>
      </w:r>
      <w:r>
        <w:t xml:space="preserve"> </w:t>
      </w:r>
      <w:r>
        <w:t xml:space="preserve">U.S.</w:t>
      </w:r>
      <w:r>
        <w:t xml:space="preserve"> </w:t>
      </w:r>
      <w:r>
        <w:t xml:space="preserve">___,</w:t>
      </w:r>
      <w:r>
        <w:t xml:space="preserve"> </w:t>
      </w:r>
      <w:r>
        <w:t xml:space="preserve">130</w:t>
      </w:r>
      <w:r>
        <w:t xml:space="preserve"> </w:t>
      </w:r>
      <w:r>
        <w:t xml:space="preserve">S.Ct.</w:t>
      </w:r>
      <w:r>
        <w:t xml:space="preserve"> </w:t>
      </w:r>
      <w:r>
        <w:t xml:space="preserve">2811</w:t>
      </w:r>
      <w:r>
        <w:t xml:space="preserve"> </w:t>
      </w:r>
      <w:r>
        <w:t xml:space="preserve">(2010)</w:t>
      </w:r>
      <w:r>
        <w:t xml:space="preserve">   </w:t>
      </w:r>
      <w:r>
        <w:tab/>
      </w:r>
      <w:r>
        <w:t xml:space="preserve">10, 12</w:t>
      </w:r>
    </w:p>
    <w:p>
      <w:pPr>
        <w:keepLines/>
        <w:tabs>
          <w:tab w:val="right" w:leader="dot" w:pos="9360"/>
        </w:tabs>
        <w:spacing w:before="182" w:after="0" w:line="299" w:lineRule="exact"/>
        <w:ind w:left="720" w:right="1120" w:hanging="720"/>
      </w:pPr>
      <w:r>
        <w:rPr>
          <w:i/>
          <w:iCs/>
        </w:rPr>
        <w:t xml:space="preserve">FEC</w:t>
      </w:r>
      <w:r>
        <w:rPr>
          <w:i/>
          <w:iCs/>
        </w:rPr>
        <w:t xml:space="preserve"> </w:t>
      </w:r>
      <w:r>
        <w:rPr>
          <w:i/>
          <w:iCs/>
        </w:rPr>
        <w:t xml:space="preserve">v.</w:t>
      </w:r>
      <w:r>
        <w:rPr>
          <w:i/>
          <w:iCs/>
        </w:rPr>
        <w:t xml:space="preserve"> </w:t>
      </w:r>
      <w:r>
        <w:rPr>
          <w:i/>
          <w:iCs/>
        </w:rPr>
        <w:t xml:space="preserve">Mass.</w:t>
      </w:r>
      <w:r>
        <w:rPr>
          <w:i/>
          <w:iCs/>
        </w:rPr>
        <w:t xml:space="preserve"> </w:t>
      </w:r>
      <w:r>
        <w:rPr>
          <w:i/>
          <w:iCs/>
        </w:rPr>
        <w:t xml:space="preserve">Citizens</w:t>
      </w:r>
      <w:r>
        <w:rPr>
          <w:i/>
          <w:iCs/>
        </w:rPr>
        <w:t xml:space="preserve"> </w:t>
      </w:r>
      <w:r>
        <w:rPr>
          <w:i/>
          <w:iCs/>
        </w:rPr>
        <w:t xml:space="preserve">for</w:t>
      </w:r>
      <w:r>
        <w:rPr>
          <w:i/>
          <w:iCs/>
        </w:rPr>
        <w:t xml:space="preserve"> </w:t>
      </w:r>
      <w:r>
        <w:rPr>
          <w:i/>
          <w:iCs/>
        </w:rPr>
        <w:t xml:space="preserve">Life,</w:t>
      </w:r>
      <w:r>
        <w:rPr>
          <w:i/>
          <w:iCs/>
        </w:rPr>
        <w:t xml:space="preserve"> </w:t>
      </w:r>
      <w:r>
        <w:rPr>
          <w:i/>
          <w:iCs/>
        </w:rPr>
        <w:t xml:space="preserve">Inc.</w:t>
      </w:r>
      <w:r>
        <w:rPr>
          <w:i/>
          <w:iCs/>
        </w:rPr>
        <w:t xml:space="preserve"> </w:t>
      </w:r>
      <w:r>
        <w:rPr>
          <w:i/>
          <w:iCs/>
        </w:rPr>
        <w:t xml:space="preserve">(MCFL)</w:t>
      </w:r>
      <w:r>
        <w:t xml:space="preserve">,</w:t>
      </w:r>
      <w:r>
        <w:t xml:space="preserve"> </w:t>
      </w:r>
      <w:r>
        <w:t xml:space="preserve">479</w:t>
      </w:r>
      <w:r>
        <w:t xml:space="preserve"> </w:t>
      </w:r>
      <w:r>
        <w:t xml:space="preserve">U.S.</w:t>
      </w:r>
      <w:r>
        <w:t xml:space="preserve"> </w:t>
      </w:r>
      <w:r>
        <w:t xml:space="preserve">238</w:t>
      </w:r>
      <w:r>
        <w:t xml:space="preserve"> </w:t>
      </w:r>
      <w:r>
        <w:t xml:space="preserve">(1988)</w:t>
      </w:r>
      <w:r>
        <w:t xml:space="preserve">   </w:t>
      </w:r>
      <w:r>
        <w:tab/>
      </w:r>
      <w:r>
        <w:t xml:space="preserve">15</w:t>
      </w:r>
    </w:p>
    <w:p>
      <w:pPr>
        <w:keepLines/>
        <w:tabs>
          <w:tab w:val="right" w:leader="dot" w:pos="9360"/>
        </w:tabs>
        <w:spacing w:before="182" w:after="0" w:line="299" w:lineRule="exact"/>
        <w:ind w:left="720" w:right="1120" w:hanging="720"/>
      </w:pPr>
      <w:r>
        <w:rPr>
          <w:i/>
          <w:iCs/>
        </w:rPr>
        <w:t xml:space="preserve">First</w:t>
      </w:r>
      <w:r>
        <w:rPr>
          <w:i/>
          <w:iCs/>
        </w:rPr>
        <w:t xml:space="preserve"> </w:t>
      </w:r>
      <w:r>
        <w:rPr>
          <w:i/>
          <w:iCs/>
        </w:rPr>
        <w:t xml:space="preserve">Nat’l</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Boston</w:t>
      </w:r>
      <w:r>
        <w:rPr>
          <w:i/>
          <w:iCs/>
        </w:rPr>
        <w:t xml:space="preserve"> </w:t>
      </w:r>
      <w:r>
        <w:rPr>
          <w:i/>
          <w:iCs/>
        </w:rPr>
        <w:t xml:space="preserve">v.</w:t>
      </w:r>
      <w:r>
        <w:rPr>
          <w:i/>
          <w:iCs/>
        </w:rPr>
        <w:t xml:space="preserve"> </w:t>
      </w:r>
      <w:r>
        <w:rPr>
          <w:i/>
          <w:iCs/>
        </w:rPr>
        <w:t xml:space="preserve">Bellotti</w:t>
      </w:r>
      <w:r>
        <w:t xml:space="preserve">,</w:t>
      </w:r>
      <w:r>
        <w:t xml:space="preserve"> </w:t>
      </w:r>
      <w:r>
        <w:t xml:space="preserve">435</w:t>
      </w:r>
      <w:r>
        <w:t xml:space="preserve"> </w:t>
      </w:r>
      <w:r>
        <w:t xml:space="preserve">U.S.</w:t>
      </w:r>
      <w:r>
        <w:t xml:space="preserve"> </w:t>
      </w:r>
      <w:r>
        <w:t xml:space="preserve">765</w:t>
      </w:r>
      <w:r>
        <w:t xml:space="preserve"> </w:t>
      </w:r>
      <w:r>
        <w:t xml:space="preserve">(1978)</w:t>
      </w:r>
      <w:r>
        <w:t xml:space="preserve">   </w:t>
      </w:r>
      <w:r>
        <w:tab/>
      </w:r>
      <w:r>
        <w:t xml:space="preserve">11, 12</w:t>
      </w:r>
    </w:p>
    <w:p>
      <w:pPr>
        <w:keepLines/>
        <w:tabs>
          <w:tab w:val="right" w:leader="dot" w:pos="9360"/>
        </w:tabs>
        <w:spacing w:before="182" w:after="0" w:line="299" w:lineRule="exact"/>
        <w:ind w:left="720" w:right="1120" w:hanging="720"/>
      </w:pPr>
      <w:r>
        <w:rPr>
          <w:i/>
          <w:iCs/>
        </w:rPr>
        <w:t xml:space="preserve">Hannah</w:t>
      </w:r>
      <w:r>
        <w:rPr>
          <w:i/>
          <w:iCs/>
        </w:rPr>
        <w:t xml:space="preserve"> </w:t>
      </w:r>
      <w:r>
        <w:rPr>
          <w:i/>
          <w:iCs/>
        </w:rPr>
        <w:t xml:space="preserve">v.</w:t>
      </w:r>
      <w:r>
        <w:rPr>
          <w:i/>
          <w:iCs/>
        </w:rPr>
        <w:t xml:space="preserve"> </w:t>
      </w:r>
      <w:r>
        <w:rPr>
          <w:i/>
          <w:iCs/>
        </w:rPr>
        <w:t xml:space="preserve">Larche</w:t>
      </w:r>
      <w:r>
        <w:t xml:space="preserve">,</w:t>
      </w:r>
      <w:r>
        <w:t xml:space="preserve"> </w:t>
      </w:r>
      <w:r>
        <w:t xml:space="preserve">363</w:t>
      </w:r>
      <w:r>
        <w:t xml:space="preserve"> </w:t>
      </w:r>
      <w:r>
        <w:t xml:space="preserve">U.S.</w:t>
      </w:r>
      <w:r>
        <w:t xml:space="preserve"> </w:t>
      </w:r>
      <w:r>
        <w:t xml:space="preserve">420</w:t>
      </w:r>
      <w:r>
        <w:t xml:space="preserve"> </w:t>
      </w:r>
      <w:r>
        <w:t xml:space="preserve">(1960)</w:t>
      </w:r>
      <w:r>
        <w:t xml:space="preserve">   </w:t>
      </w:r>
      <w:r>
        <w:tab/>
      </w:r>
      <w:r>
        <w:t xml:space="preserve">17</w:t>
      </w:r>
    </w:p>
    <w:p>
      <w:pPr>
        <w:keepLines/>
        <w:tabs>
          <w:tab w:val="right" w:leader="dot" w:pos="9360"/>
        </w:tabs>
        <w:spacing w:before="182" w:after="0" w:line="299" w:lineRule="exact"/>
        <w:ind w:left="720" w:right="1120" w:hanging="720"/>
      </w:pPr>
      <w:r>
        <w:rPr>
          <w:i/>
          <w:iCs/>
        </w:rPr>
        <w:t xml:space="preserve">Hatchett</w:t>
      </w:r>
      <w:r>
        <w:rPr>
          <w:i/>
          <w:iCs/>
        </w:rPr>
        <w:t xml:space="preserve"> </w:t>
      </w:r>
      <w:r>
        <w:rPr>
          <w:i/>
          <w:iCs/>
        </w:rPr>
        <w:t xml:space="preserve">v.</w:t>
      </w:r>
      <w:r>
        <w:rPr>
          <w:i/>
          <w:iCs/>
        </w:rPr>
        <w:t xml:space="preserve"> </w:t>
      </w:r>
      <w:r>
        <w:rPr>
          <w:i/>
          <w:iCs/>
        </w:rPr>
        <w:t xml:space="preserve">Barland</w:t>
      </w:r>
      <w:r>
        <w:t xml:space="preserve">,</w:t>
      </w:r>
      <w:r>
        <w:t xml:space="preserve"> </w:t>
      </w:r>
      <w:r>
        <w:t xml:space="preserve">816</w:t>
      </w:r>
      <w:r>
        <w:t xml:space="preserve"> </w:t>
      </w:r>
      <w:r>
        <w:t xml:space="preserve">F.Supp.2d</w:t>
      </w:r>
      <w:r>
        <w:t xml:space="preserve"> </w:t>
      </w:r>
      <w:r>
        <w:t xml:space="preserve">583</w:t>
      </w:r>
      <w:r>
        <w:t xml:space="preserve"> </w:t>
      </w:r>
      <w:r>
        <w:t xml:space="preserve">(E.D.</w:t>
      </w:r>
      <w:r>
        <w:t xml:space="preserve"> </w:t>
      </w:r>
      <w:r>
        <w:t xml:space="preserve">Wisc.</w:t>
      </w:r>
      <w:r>
        <w:t xml:space="preserve"> </w:t>
      </w:r>
      <w:r>
        <w:t xml:space="preserve">2011)</w:t>
      </w:r>
      <w:r>
        <w:t xml:space="preserve">   </w:t>
      </w:r>
      <w:r>
        <w:tab/>
      </w:r>
      <w:r>
        <w:t xml:space="preserve">14</w:t>
      </w:r>
    </w:p>
    <w:p>
      <w:pPr>
        <w:keepLines/>
        <w:tabs>
          <w:tab w:val="right" w:leader="dot" w:pos="9360"/>
        </w:tabs>
        <w:spacing w:before="182" w:after="0" w:line="299" w:lineRule="exact"/>
        <w:ind w:left="720" w:right="1120" w:hanging="720"/>
      </w:pPr>
      <w:r>
        <w:rPr>
          <w:i/>
          <w:iCs/>
        </w:rPr>
        <w:t xml:space="preserve">Houston</w:t>
      </w:r>
      <w:r>
        <w:rPr>
          <w:i/>
          <w:iCs/>
        </w:rPr>
        <w:t xml:space="preserve"> </w:t>
      </w:r>
      <w:r>
        <w:rPr>
          <w:i/>
          <w:iCs/>
        </w:rPr>
        <w:t xml:space="preserve">v.</w:t>
      </w:r>
      <w:r>
        <w:rPr>
          <w:i/>
          <w:iCs/>
        </w:rPr>
        <w:t xml:space="preserve"> </w:t>
      </w:r>
      <w:r>
        <w:rPr>
          <w:i/>
          <w:iCs/>
        </w:rPr>
        <w:t xml:space="preserve">Hill</w:t>
      </w:r>
      <w:r>
        <w:t xml:space="preserve">,</w:t>
      </w:r>
      <w:r>
        <w:t xml:space="preserve"> </w:t>
      </w:r>
      <w:r>
        <w:t xml:space="preserve">482</w:t>
      </w:r>
      <w:r>
        <w:t xml:space="preserve"> </w:t>
      </w:r>
      <w:r>
        <w:t xml:space="preserve">U.</w:t>
      </w:r>
      <w:r>
        <w:t xml:space="preserve"> </w:t>
      </w:r>
      <w:r>
        <w:t xml:space="preserve">S.</w:t>
      </w:r>
      <w:r>
        <w:t xml:space="preserve"> </w:t>
      </w:r>
      <w:r>
        <w:t xml:space="preserve">451</w:t>
      </w:r>
      <w:r>
        <w:t xml:space="preserve"> </w:t>
      </w:r>
      <w:r>
        <w:t xml:space="preserve">(1987)</w:t>
      </w:r>
      <w:r>
        <w:t xml:space="preserve">   </w:t>
      </w:r>
      <w:r>
        <w:tab/>
      </w:r>
      <w:r>
        <w:t xml:space="preserve">13</w:t>
      </w:r>
    </w:p>
    <w:p>
      <w:pPr>
        <w:keepLines/>
        <w:tabs>
          <w:tab w:val="right" w:leader="dot" w:pos="9360"/>
        </w:tabs>
        <w:spacing w:before="182" w:after="0" w:line="299" w:lineRule="exact"/>
        <w:ind w:left="720" w:right="1120" w:hanging="720"/>
      </w:pPr>
      <w:r>
        <w:rPr>
          <w:i/>
          <w:iCs/>
        </w:rPr>
        <w:t xml:space="preserve">Impey</w:t>
      </w:r>
      <w:r>
        <w:rPr>
          <w:i/>
          <w:iCs/>
        </w:rPr>
        <w:t xml:space="preserve"> </w:t>
      </w:r>
      <w:r>
        <w:rPr>
          <w:i/>
          <w:iCs/>
        </w:rPr>
        <w:t xml:space="preserve">v.</w:t>
      </w:r>
      <w:r>
        <w:rPr>
          <w:i/>
          <w:iCs/>
        </w:rPr>
        <w:t xml:space="preserve"> </w:t>
      </w:r>
      <w:r>
        <w:rPr>
          <w:i/>
          <w:iCs/>
        </w:rPr>
        <w:t xml:space="preserve">MEC</w:t>
      </w:r>
      <w:r>
        <w:t xml:space="preserve">,</w:t>
      </w:r>
      <w:r>
        <w:t xml:space="preserve"> </w:t>
      </w:r>
      <w:r>
        <w:t xml:space="preserve">442</w:t>
      </w:r>
      <w:r>
        <w:t xml:space="preserve"> </w:t>
      </w:r>
      <w:r>
        <w:t xml:space="preserve">S.W.3d</w:t>
      </w:r>
      <w:r>
        <w:t xml:space="preserve"> </w:t>
      </w:r>
      <w:r>
        <w:t xml:space="preserve">42</w:t>
      </w:r>
      <w:r>
        <w:t xml:space="preserve"> </w:t>
      </w:r>
      <w:r>
        <w:t xml:space="preserve">(Mo.</w:t>
      </w:r>
      <w:r>
        <w:t xml:space="preserve"> </w:t>
      </w:r>
      <w:r>
        <w:t xml:space="preserve">banc</w:t>
      </w:r>
      <w:r>
        <w:t xml:space="preserve"> </w:t>
      </w:r>
      <w:r>
        <w:t xml:space="preserve">2014)</w:t>
      </w:r>
      <w:r>
        <w:t xml:space="preserve">   </w:t>
      </w:r>
      <w:r>
        <w:tab/>
      </w:r>
      <w:r>
        <w:t xml:space="preserve">17</w:t>
      </w:r>
    </w:p>
    <w:p>
      <w:pPr>
        <w:keepLines/>
        <w:tabs>
          <w:tab w:val="right" w:leader="dot" w:pos="9360"/>
        </w:tabs>
        <w:spacing w:before="182" w:after="0" w:line="299"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Iowa</w:t>
      </w:r>
      <w:r>
        <w:rPr>
          <w:i/>
          <w:iCs/>
        </w:rPr>
        <w:t xml:space="preserve"> </w:t>
      </w:r>
      <w:r>
        <w:rPr>
          <w:i/>
          <w:iCs/>
        </w:rPr>
        <w:t xml:space="preserve">Fredom</w:t>
      </w:r>
      <w:r>
        <w:rPr>
          <w:i/>
          <w:iCs/>
        </w:rPr>
        <w:t xml:space="preserve"> </w:t>
      </w:r>
      <w:r>
        <w:rPr>
          <w:i/>
          <w:iCs/>
        </w:rPr>
        <w:t xml:space="preserve">of</w:t>
      </w:r>
      <w:r>
        <w:rPr>
          <w:i/>
          <w:iCs/>
        </w:rPr>
        <w:t xml:space="preserve"> </w:t>
      </w:r>
      <w:r>
        <w:rPr>
          <w:i/>
          <w:iCs/>
        </w:rPr>
        <w:t xml:space="preserve">Info.</w:t>
      </w:r>
      <w:r>
        <w:rPr>
          <w:i/>
          <w:iCs/>
        </w:rPr>
        <w:t xml:space="preserve"> </w:t>
      </w:r>
      <w:r>
        <w:rPr>
          <w:i/>
          <w:iCs/>
        </w:rPr>
        <w:t xml:space="preserve">Council</w:t>
      </w:r>
      <w:r>
        <w:t xml:space="preserve">,</w:t>
      </w:r>
      <w:r>
        <w:t xml:space="preserve"> </w:t>
      </w:r>
      <w:r>
        <w:t xml:space="preserve">724</w:t>
      </w:r>
      <w:r>
        <w:t xml:space="preserve"> </w:t>
      </w:r>
      <w:r>
        <w:t xml:space="preserve">F.2d</w:t>
      </w:r>
      <w:r>
        <w:t xml:space="preserve"> </w:t>
      </w:r>
      <w:r>
        <w:t xml:space="preserve">658,</w:t>
      </w:r>
      <w:r>
        <w:t xml:space="preserve"> </w:t>
      </w:r>
      <w:r>
        <w:t xml:space="preserve">671</w:t>
      </w:r>
      <w:r>
        <w:t xml:space="preserve"> </w:t>
      </w:r>
      <w:r>
        <w:t xml:space="preserve">(8th</w:t>
      </w:r>
      <w:r>
        <w:t xml:space="preserve"> </w:t>
      </w:r>
      <w:r>
        <w:t xml:space="preserve">Cir.</w:t>
      </w:r>
      <w:r>
        <w:t xml:space="preserve"> </w:t>
      </w:r>
      <w:r>
        <w:t xml:space="preserve">1983)</w:t>
      </w:r>
      <w:r>
        <w:t xml:space="preserve">   </w:t>
      </w:r>
      <w:r>
        <w:tab/>
      </w:r>
      <w:r>
        <w:t xml:space="preserve">17</w:t>
      </w:r>
    </w:p>
    <w:p>
      <w:pPr>
        <w:keepLines/>
        <w:tabs>
          <w:tab w:val="right" w:leader="dot" w:pos="9360"/>
        </w:tabs>
        <w:spacing w:before="182" w:after="0" w:line="299" w:lineRule="exact"/>
        <w:ind w:left="720" w:right="1120" w:hanging="720"/>
      </w:pPr>
      <w:r>
        <w:rPr>
          <w:i/>
          <w:iCs/>
        </w:rPr>
        <w:t xml:space="preserve">Iowa</w:t>
      </w:r>
      <w:r>
        <w:rPr>
          <w:i/>
          <w:iCs/>
        </w:rPr>
        <w:t xml:space="preserve"> </w:t>
      </w:r>
      <w:r>
        <w:rPr>
          <w:i/>
          <w:iCs/>
        </w:rPr>
        <w:t xml:space="preserve">Right</w:t>
      </w:r>
      <w:r>
        <w:rPr>
          <w:i/>
          <w:iCs/>
        </w:rPr>
        <w:t xml:space="preserve"> </w:t>
      </w:r>
      <w:r>
        <w:rPr>
          <w:i/>
          <w:iCs/>
        </w:rPr>
        <w:t xml:space="preserve">to</w:t>
      </w:r>
      <w:r>
        <w:rPr>
          <w:i/>
          <w:iCs/>
        </w:rPr>
        <w:t xml:space="preserve"> </w:t>
      </w:r>
      <w:r>
        <w:rPr>
          <w:i/>
          <w:iCs/>
        </w:rPr>
        <w:t xml:space="preserve">Life</w:t>
      </w:r>
      <w:r>
        <w:rPr>
          <w:i/>
          <w:iCs/>
        </w:rPr>
        <w:t xml:space="preserve"> </w:t>
      </w:r>
      <w:r>
        <w:rPr>
          <w:i/>
          <w:iCs/>
        </w:rPr>
        <w:t xml:space="preserve">Comm.,</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Tooker</w:t>
      </w:r>
      <w:r>
        <w:t xml:space="preserve">,</w:t>
      </w:r>
      <w:r>
        <w:t xml:space="preserve"> </w:t>
      </w:r>
      <w:r>
        <w:t xml:space="preserve">717</w:t>
      </w:r>
      <w:r>
        <w:t xml:space="preserve"> </w:t>
      </w:r>
      <w:r>
        <w:t xml:space="preserve">F.3d</w:t>
      </w:r>
      <w:r>
        <w:t xml:space="preserve"> </w:t>
      </w:r>
      <w:r>
        <w:t xml:space="preserve">576,</w:t>
      </w:r>
      <w:r>
        <w:t xml:space="preserve"> </w:t>
      </w:r>
      <w:r>
        <w:t xml:space="preserve">584</w:t>
      </w:r>
      <w:r>
        <w:t xml:space="preserve"> </w:t>
      </w:r>
      <w:r>
        <w:t xml:space="preserve">(8th</w:t>
      </w:r>
      <w:r>
        <w:t xml:space="preserve"> </w:t>
      </w:r>
      <w:r>
        <w:t xml:space="preserve">Cir.</w:t>
      </w:r>
      <w:r>
        <w:t xml:space="preserve"> </w:t>
      </w:r>
      <w:r>
        <w:t xml:space="preserve">2013)</w:t>
      </w:r>
      <w:r>
        <w:t xml:space="preserve">   </w:t>
      </w:r>
      <w:r>
        <w:tab/>
      </w:r>
      <w:r>
        <w:t xml:space="preserve">7</w:t>
      </w:r>
    </w:p>
    <w:p>
      <w:pPr>
        <w:keepLines/>
        <w:tabs>
          <w:tab w:val="right" w:leader="dot" w:pos="9360"/>
        </w:tabs>
        <w:spacing w:before="182" w:after="0" w:line="299" w:lineRule="exact"/>
        <w:ind w:left="720" w:right="1120" w:hanging="720"/>
      </w:pPr>
      <w:r>
        <w:rPr>
          <w:i/>
          <w:iCs/>
        </w:rPr>
        <w:t xml:space="preserve">J.S.</w:t>
      </w:r>
      <w:r>
        <w:rPr>
          <w:i/>
          <w:iCs/>
        </w:rPr>
        <w:t xml:space="preserve"> </w:t>
      </w:r>
      <w:r>
        <w:rPr>
          <w:i/>
          <w:iCs/>
        </w:rPr>
        <w:t xml:space="preserve">v.</w:t>
      </w:r>
      <w:r>
        <w:rPr>
          <w:i/>
          <w:iCs/>
        </w:rPr>
        <w:t xml:space="preserve"> </w:t>
      </w:r>
      <w:r>
        <w:rPr>
          <w:i/>
          <w:iCs/>
        </w:rPr>
        <w:t xml:space="preserve">Beaird</w:t>
      </w:r>
      <w:r>
        <w:t xml:space="preserve">,</w:t>
      </w:r>
      <w:r>
        <w:t xml:space="preserve"> </w:t>
      </w:r>
      <w:r>
        <w:t xml:space="preserve">28</w:t>
      </w:r>
      <w:r>
        <w:t xml:space="preserve"> </w:t>
      </w:r>
      <w:r>
        <w:t xml:space="preserve">S.W.3d</w:t>
      </w:r>
      <w:r>
        <w:t xml:space="preserve"> </w:t>
      </w:r>
      <w:r>
        <w:t xml:space="preserve">875,</w:t>
      </w:r>
      <w:r>
        <w:t xml:space="preserve"> </w:t>
      </w:r>
      <w:r>
        <w:t xml:space="preserve">876</w:t>
      </w:r>
      <w:r>
        <w:t xml:space="preserve"> </w:t>
      </w:r>
      <w:r>
        <w:t xml:space="preserve">(Mo.</w:t>
      </w:r>
      <w:r>
        <w:t xml:space="preserve"> </w:t>
      </w:r>
      <w:r>
        <w:t xml:space="preserve">2000)</w:t>
      </w:r>
      <w:r>
        <w:t xml:space="preserve">   </w:t>
      </w:r>
      <w:r>
        <w:tab/>
      </w:r>
      <w:r>
        <w:t xml:space="preserve">18</w:t>
      </w:r>
    </w:p>
    <w:p>
      <w:pPr>
        <w:keepLines/>
        <w:tabs>
          <w:tab w:val="right" w:leader="dot" w:pos="9360"/>
        </w:tabs>
        <w:spacing w:before="182" w:after="0" w:line="299" w:lineRule="exact"/>
        <w:ind w:left="720" w:right="1120" w:hanging="720"/>
      </w:pPr>
      <w:r>
        <w:rPr>
          <w:i/>
          <w:iCs/>
        </w:rPr>
        <w:t xml:space="preserve">Lujan</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Wildlife</w:t>
      </w:r>
      <w:r>
        <w:rPr>
          <w:i/>
          <w:iCs/>
        </w:rPr>
        <w:t xml:space="preserve"> </w:t>
      </w:r>
      <w:r>
        <w:rPr>
          <w:i/>
          <w:iCs/>
        </w:rPr>
        <w:t xml:space="preserve">Fed’n</w:t>
      </w:r>
      <w:r>
        <w:t xml:space="preserve">,</w:t>
      </w:r>
      <w:r>
        <w:t xml:space="preserve"> </w:t>
      </w:r>
      <w:r>
        <w:t xml:space="preserve">497</w:t>
      </w:r>
      <w:r>
        <w:t xml:space="preserve"> </w:t>
      </w:r>
      <w:r>
        <w:t xml:space="preserve">U.S.</w:t>
      </w:r>
      <w:r>
        <w:t xml:space="preserve"> </w:t>
      </w:r>
      <w:r>
        <w:t xml:space="preserve">871</w:t>
      </w:r>
      <w:r>
        <w:t xml:space="preserve"> </w:t>
      </w:r>
      <w:r>
        <w:t xml:space="preserve">(1990)</w:t>
      </w:r>
      <w:r>
        <w:t xml:space="preserve">   </w:t>
      </w:r>
      <w:r>
        <w:tab/>
      </w:r>
      <w:r>
        <w:t xml:space="preserve">8</w:t>
      </w:r>
    </w:p>
    <w:p>
      <w:pPr>
        <w:keepLines/>
        <w:tabs>
          <w:tab w:val="right" w:leader="dot" w:pos="9360"/>
        </w:tabs>
        <w:spacing w:before="182" w:after="0" w:line="299" w:lineRule="exact"/>
        <w:ind w:left="720" w:right="1120" w:hanging="720"/>
      </w:pPr>
      <w:r>
        <w:rPr>
          <w:i/>
          <w:iCs/>
        </w:rPr>
        <w:t xml:space="preserve">McConnell</w:t>
      </w:r>
      <w:r>
        <w:rPr>
          <w:i/>
          <w:iCs/>
        </w:rPr>
        <w:t xml:space="preserve"> </w:t>
      </w:r>
      <w:r>
        <w:rPr>
          <w:i/>
          <w:iCs/>
        </w:rPr>
        <w:t xml:space="preserve">v.</w:t>
      </w:r>
      <w:r>
        <w:rPr>
          <w:i/>
          <w:iCs/>
        </w:rPr>
        <w:t xml:space="preserve"> </w:t>
      </w:r>
      <w:r>
        <w:rPr>
          <w:i/>
          <w:iCs/>
        </w:rPr>
        <w:t xml:space="preserve">FEC</w:t>
      </w:r>
      <w:r>
        <w:t xml:space="preserve">,</w:t>
      </w:r>
      <w:r>
        <w:t xml:space="preserve"> </w:t>
      </w:r>
      <w:r>
        <w:t xml:space="preserve">540</w:t>
      </w:r>
      <w:r>
        <w:t xml:space="preserve"> </w:t>
      </w:r>
      <w:r>
        <w:t xml:space="preserve">U.S.</w:t>
      </w:r>
      <w:r>
        <w:t xml:space="preserve"> </w:t>
      </w:r>
      <w:r>
        <w:t xml:space="preserve">93,</w:t>
      </w:r>
      <w:r>
        <w:t xml:space="preserve"> </w:t>
      </w:r>
      <w:r>
        <w:t xml:space="preserve">197</w:t>
      </w:r>
      <w:r>
        <w:t xml:space="preserve"> </w:t>
      </w:r>
      <w:r>
        <w:t xml:space="preserve">(2003)</w:t>
      </w:r>
      <w:r>
        <w:t xml:space="preserve">   </w:t>
      </w:r>
      <w:r>
        <w:tab/>
      </w:r>
      <w:r>
        <w:t xml:space="preserve">11</w:t>
      </w:r>
    </w:p>
    <w:p>
      <w:pPr>
        <w:keepLines/>
        <w:tabs>
          <w:tab w:val="right" w:leader="dot" w:pos="9360"/>
        </w:tabs>
        <w:spacing w:before="182" w:after="0" w:line="299" w:lineRule="exact"/>
        <w:ind w:left="720" w:right="1120" w:hanging="720"/>
      </w:pPr>
      <w:r>
        <w:rPr>
          <w:i/>
          <w:iCs/>
        </w:rPr>
        <w:t xml:space="preserve">McCutcheon</w:t>
      </w:r>
      <w:r>
        <w:rPr>
          <w:i/>
          <w:iCs/>
        </w:rPr>
        <w:t xml:space="preserve"> </w:t>
      </w:r>
      <w:r>
        <w:rPr>
          <w:i/>
          <w:iCs/>
        </w:rPr>
        <w:t xml:space="preserve">v.</w:t>
      </w:r>
      <w:r>
        <w:rPr>
          <w:i/>
          <w:iCs/>
        </w:rPr>
        <w:t xml:space="preserve"> </w:t>
      </w:r>
      <w:r>
        <w:rPr>
          <w:i/>
          <w:iCs/>
        </w:rPr>
        <w:t xml:space="preserve">FEC</w:t>
      </w:r>
      <w:r>
        <w:t xml:space="preserve">,</w:t>
      </w:r>
      <w:r>
        <w:t xml:space="preserve"> </w:t>
      </w:r>
      <w:r>
        <w:t xml:space="preserve">572</w:t>
      </w:r>
      <w:r>
        <w:t xml:space="preserve"> </w:t>
      </w:r>
      <w:r>
        <w:t xml:space="preserve">U.S.</w:t>
      </w:r>
      <w:r>
        <w:t xml:space="preserve"> </w:t>
      </w:r>
      <w:r>
        <w:t xml:space="preserve">___,</w:t>
      </w:r>
      <w:r>
        <w:t xml:space="preserve"> </w:t>
      </w:r>
      <w:r>
        <w:t xml:space="preserve">134</w:t>
      </w:r>
      <w:r>
        <w:t xml:space="preserve"> </w:t>
      </w:r>
      <w:r>
        <w:t xml:space="preserve">S.Ct.</w:t>
      </w:r>
      <w:r>
        <w:t xml:space="preserve"> </w:t>
      </w:r>
      <w:r>
        <w:t xml:space="preserve">1434</w:t>
      </w:r>
      <w:r>
        <w:t xml:space="preserve"> </w:t>
      </w:r>
      <w:r>
        <w:t xml:space="preserve">(2014)</w:t>
      </w:r>
      <w:r>
        <w:t xml:space="preserve">   </w:t>
      </w:r>
      <w:r>
        <w:tab/>
      </w:r>
      <w:r>
        <w:t xml:space="preserve">11</w:t>
      </w:r>
    </w:p>
    <w:p>
      <w:pPr>
        <w:keepLines/>
        <w:tabs>
          <w:tab w:val="right" w:leader="dot" w:pos="9360"/>
        </w:tabs>
        <w:spacing w:before="182" w:after="0" w:line="299" w:lineRule="exact"/>
        <w:ind w:left="720" w:right="1120" w:hanging="720"/>
      </w:pPr>
      <w:r>
        <w:rPr>
          <w:i/>
          <w:iCs/>
        </w:rPr>
        <w:t xml:space="preserve">McIntyre</w:t>
      </w:r>
      <w:r>
        <w:rPr>
          <w:i/>
          <w:iCs/>
        </w:rPr>
        <w:t xml:space="preserve"> </w:t>
      </w:r>
      <w:r>
        <w:rPr>
          <w:i/>
          <w:iCs/>
        </w:rPr>
        <w:t xml:space="preserve">v.</w:t>
      </w:r>
      <w:r>
        <w:rPr>
          <w:i/>
          <w:iCs/>
        </w:rPr>
        <w:t xml:space="preserve"> </w:t>
      </w:r>
      <w:r>
        <w:rPr>
          <w:i/>
          <w:iCs/>
        </w:rPr>
        <w:t xml:space="preserve">Ohio</w:t>
      </w:r>
      <w:r>
        <w:rPr>
          <w:i/>
          <w:iCs/>
        </w:rPr>
        <w:t xml:space="preserve"> </w:t>
      </w:r>
      <w:r>
        <w:rPr>
          <w:i/>
          <w:iCs/>
        </w:rPr>
        <w:t xml:space="preserve">Elections</w:t>
      </w:r>
      <w:r>
        <w:rPr>
          <w:i/>
          <w:iCs/>
        </w:rPr>
        <w:t xml:space="preserve"> </w:t>
      </w:r>
      <w:r>
        <w:rPr>
          <w:i/>
          <w:iCs/>
        </w:rPr>
        <w:t xml:space="preserve">Comm’n</w:t>
      </w:r>
      <w:r>
        <w:t xml:space="preserve">,</w:t>
      </w:r>
      <w:r>
        <w:t xml:space="preserve"> </w:t>
      </w:r>
      <w:r>
        <w:t xml:space="preserve">514</w:t>
      </w:r>
      <w:r>
        <w:t xml:space="preserve"> </w:t>
      </w:r>
      <w:r>
        <w:t xml:space="preserve">U.S.</w:t>
      </w:r>
      <w:r>
        <w:t xml:space="preserve"> </w:t>
      </w:r>
      <w:r>
        <w:t xml:space="preserve">334,</w:t>
      </w:r>
      <w:r>
        <w:t xml:space="preserve"> </w:t>
      </w:r>
      <w:r>
        <w:t xml:space="preserve">353</w:t>
        <w:noBreakHyphen/>
        <w:t xml:space="preserve">56</w:t>
      </w:r>
      <w:r>
        <w:t xml:space="preserve"> </w:t>
      </w:r>
      <w:r>
        <w:t xml:space="preserve">(1995)</w:t>
      </w:r>
      <w:r>
        <w:t xml:space="preserve">   </w:t>
      </w:r>
      <w:r>
        <w:tab/>
      </w:r>
      <w:r>
        <w:t xml:space="preserve">11, 12</w:t>
      </w:r>
    </w:p>
    <w:p>
      <w:pPr>
        <w:keepLines/>
        <w:tabs>
          <w:tab w:val="right" w:leader="dot" w:pos="9360"/>
        </w:tabs>
        <w:spacing w:before="182" w:after="0" w:line="299" w:lineRule="exact"/>
        <w:ind w:left="720" w:right="1120" w:hanging="720"/>
      </w:pPr>
      <w:r>
        <w:rPr>
          <w:i/>
          <w:iCs/>
        </w:rPr>
        <w:t xml:space="preserve">Minnesota</w:t>
      </w:r>
      <w:r>
        <w:rPr>
          <w:i/>
          <w:iCs/>
        </w:rPr>
        <w:t xml:space="preserve"> </w:t>
      </w:r>
      <w:r>
        <w:rPr>
          <w:i/>
          <w:iCs/>
        </w:rPr>
        <w:t xml:space="preserve">Citizens</w:t>
      </w:r>
      <w:r>
        <w:rPr>
          <w:i/>
          <w:iCs/>
        </w:rPr>
        <w:t xml:space="preserve"> </w:t>
      </w:r>
      <w:r>
        <w:rPr>
          <w:i/>
          <w:iCs/>
        </w:rPr>
        <w:t xml:space="preserve">for</w:t>
      </w:r>
      <w:r>
        <w:rPr>
          <w:i/>
          <w:iCs/>
        </w:rPr>
        <w:t xml:space="preserve"> </w:t>
      </w:r>
      <w:r>
        <w:rPr>
          <w:i/>
          <w:iCs/>
        </w:rPr>
        <w:t xml:space="preserve">Life</w:t>
      </w:r>
      <w:r>
        <w:rPr>
          <w:i/>
          <w:iCs/>
        </w:rPr>
        <w:t xml:space="preserve"> </w:t>
      </w:r>
      <w:r>
        <w:rPr>
          <w:i/>
          <w:iCs/>
        </w:rPr>
        <w:t xml:space="preserve">v.</w:t>
      </w:r>
      <w:r>
        <w:rPr>
          <w:i/>
          <w:iCs/>
        </w:rPr>
        <w:t xml:space="preserve"> </w:t>
      </w:r>
      <w:r>
        <w:rPr>
          <w:i/>
          <w:iCs/>
        </w:rPr>
        <w:t xml:space="preserve">Swanson</w:t>
      </w:r>
      <w:r>
        <w:t xml:space="preserve">,</w:t>
      </w:r>
      <w:r>
        <w:t xml:space="preserve"> </w:t>
      </w:r>
      <w:r>
        <w:t xml:space="preserve">692</w:t>
      </w:r>
      <w:r>
        <w:t xml:space="preserve"> </w:t>
      </w:r>
      <w:r>
        <w:t xml:space="preserve">F.3d</w:t>
      </w:r>
      <w:r>
        <w:t xml:space="preserve"> </w:t>
      </w:r>
      <w:r>
        <w:t xml:space="preserve">864</w:t>
      </w:r>
      <w:r>
        <w:t xml:space="preserve"> </w:t>
      </w:r>
      <w:r>
        <w:t xml:space="preserve">(8th</w:t>
      </w:r>
      <w:r>
        <w:t xml:space="preserve"> </w:t>
      </w:r>
      <w:r>
        <w:t xml:space="preserve">Cir.</w:t>
      </w:r>
      <w:r>
        <w:t xml:space="preserve"> </w:t>
      </w:r>
      <w:r>
        <w:t xml:space="preserve">2012)</w:t>
      </w:r>
      <w:r>
        <w:t xml:space="preserve">   </w:t>
      </w:r>
      <w:r>
        <w:tab/>
      </w:r>
      <w:r>
        <w:t xml:space="preserve">7, 15, 16</w:t>
      </w:r>
    </w:p>
    <w:p>
      <w:pPr>
        <w:keepLines/>
        <w:tabs>
          <w:tab w:val="right" w:leader="dot" w:pos="9360"/>
        </w:tabs>
        <w:spacing w:before="182" w:after="0" w:line="299" w:lineRule="exact"/>
        <w:ind w:left="720" w:right="1120" w:hanging="720"/>
      </w:pPr>
      <w:r>
        <w:rPr>
          <w:i/>
          <w:iCs/>
        </w:rPr>
        <w:t xml:space="preserve">Nat’l</w:t>
      </w:r>
      <w:r>
        <w:rPr>
          <w:i/>
          <w:iCs/>
        </w:rPr>
        <w:t xml:space="preserve"> </w:t>
      </w:r>
      <w:r>
        <w:rPr>
          <w:i/>
          <w:iCs/>
        </w:rPr>
        <w:t xml:space="preserve">Right</w:t>
      </w:r>
      <w:r>
        <w:rPr>
          <w:i/>
          <w:iCs/>
        </w:rPr>
        <w:t xml:space="preserve"> </w:t>
      </w:r>
      <w:r>
        <w:rPr>
          <w:i/>
          <w:iCs/>
        </w:rPr>
        <w:t xml:space="preserve">to</w:t>
      </w:r>
      <w:r>
        <w:rPr>
          <w:i/>
          <w:iCs/>
        </w:rPr>
        <w:t xml:space="preserve"> </w:t>
      </w:r>
      <w:r>
        <w:rPr>
          <w:i/>
          <w:iCs/>
        </w:rPr>
        <w:t xml:space="preserve">Life</w:t>
      </w:r>
      <w:r>
        <w:rPr>
          <w:i/>
          <w:iCs/>
        </w:rPr>
        <w:t xml:space="preserve"> </w:t>
      </w:r>
      <w:r>
        <w:rPr>
          <w:i/>
          <w:iCs/>
        </w:rPr>
        <w:t xml:space="preserve">PAC</w:t>
      </w:r>
      <w:r>
        <w:rPr>
          <w:i/>
          <w:iCs/>
        </w:rPr>
        <w:t xml:space="preserve"> </w:t>
      </w:r>
      <w:r>
        <w:rPr>
          <w:i/>
          <w:iCs/>
        </w:rPr>
        <w:t xml:space="preserve">v.</w:t>
      </w:r>
      <w:r>
        <w:rPr>
          <w:i/>
          <w:iCs/>
        </w:rPr>
        <w:t xml:space="preserve"> </w:t>
      </w:r>
      <w:r>
        <w:rPr>
          <w:i/>
          <w:iCs/>
        </w:rPr>
        <w:t xml:space="preserve">Connor</w:t>
      </w:r>
      <w:r>
        <w:t xml:space="preserve">,</w:t>
      </w:r>
      <w:r>
        <w:t xml:space="preserve"> </w:t>
      </w:r>
      <w:r>
        <w:t xml:space="preserve">323</w:t>
      </w:r>
      <w:r>
        <w:t xml:space="preserve"> </w:t>
      </w:r>
      <w:r>
        <w:t xml:space="preserve">F.3d</w:t>
      </w:r>
      <w:r>
        <w:t xml:space="preserve"> </w:t>
      </w:r>
      <w:r>
        <w:t xml:space="preserve">684</w:t>
      </w:r>
      <w:r>
        <w:t xml:space="preserve"> </w:t>
      </w:r>
      <w:r>
        <w:t xml:space="preserve">(8th</w:t>
      </w:r>
      <w:r>
        <w:t xml:space="preserve"> </w:t>
      </w:r>
      <w:r>
        <w:t xml:space="preserve">Cir.</w:t>
      </w:r>
      <w:r>
        <w:t xml:space="preserve"> </w:t>
      </w:r>
      <w:r>
        <w:t xml:space="preserve">2003)</w:t>
      </w:r>
      <w:r>
        <w:t xml:space="preserve">   </w:t>
      </w:r>
      <w:r>
        <w:tab/>
      </w:r>
      <w:r>
        <w:t xml:space="preserve">8</w:t>
      </w:r>
    </w:p>
    <w:p>
      <w:pPr>
        <w:keepLines/>
        <w:tabs>
          <w:tab w:val="right" w:leader="dot" w:pos="9360"/>
        </w:tabs>
        <w:spacing w:before="182" w:after="0" w:line="299" w:lineRule="exact"/>
        <w:ind w:left="720" w:right="1120" w:hanging="720"/>
      </w:pPr>
      <w:r>
        <w:rPr>
          <w:i/>
          <w:iCs/>
        </w:rPr>
        <w:t xml:space="preserve">Nat’l</w:t>
      </w:r>
      <w:r>
        <w:rPr>
          <w:i/>
          <w:iCs/>
        </w:rPr>
        <w:t xml:space="preserve"> </w:t>
      </w:r>
      <w:r>
        <w:rPr>
          <w:i/>
          <w:iCs/>
        </w:rPr>
        <w:t xml:space="preserve">Org.</w:t>
      </w:r>
      <w:r>
        <w:rPr>
          <w:i/>
          <w:iCs/>
        </w:rPr>
        <w:t xml:space="preserve"> </w:t>
      </w:r>
      <w:r>
        <w:rPr>
          <w:i/>
          <w:iCs/>
        </w:rPr>
        <w:t xml:space="preserve">for</w:t>
      </w:r>
      <w:r>
        <w:rPr>
          <w:i/>
          <w:iCs/>
        </w:rPr>
        <w:t xml:space="preserve"> </w:t>
      </w:r>
      <w:r>
        <w:rPr>
          <w:i/>
          <w:iCs/>
        </w:rPr>
        <w:t xml:space="preserve">Marriage</w:t>
      </w:r>
      <w:r>
        <w:rPr>
          <w:i/>
          <w:iCs/>
        </w:rPr>
        <w:t xml:space="preserve"> </w:t>
      </w:r>
      <w:r>
        <w:rPr>
          <w:i/>
          <w:iCs/>
        </w:rPr>
        <w:t xml:space="preserve">v.</w:t>
      </w:r>
      <w:r>
        <w:rPr>
          <w:i/>
          <w:iCs/>
        </w:rPr>
        <w:t xml:space="preserve"> </w:t>
      </w:r>
      <w:r>
        <w:rPr>
          <w:i/>
          <w:iCs/>
        </w:rPr>
        <w:t xml:space="preserve">Mckee</w:t>
      </w:r>
      <w:r>
        <w:t xml:space="preserve">,</w:t>
      </w:r>
      <w:r>
        <w:t xml:space="preserve"> </w:t>
      </w:r>
      <w:r>
        <w:t xml:space="preserve">649</w:t>
      </w:r>
      <w:r>
        <w:t xml:space="preserve"> </w:t>
      </w:r>
      <w:r>
        <w:t xml:space="preserve">F.3d</w:t>
      </w:r>
      <w:r>
        <w:t xml:space="preserve"> </w:t>
      </w:r>
      <w:r>
        <w:t xml:space="preserve">34</w:t>
      </w:r>
      <w:r>
        <w:t xml:space="preserve"> </w:t>
      </w:r>
      <w:r>
        <w:t xml:space="preserve">(1st</w:t>
      </w:r>
      <w:r>
        <w:t xml:space="preserve"> </w:t>
      </w:r>
      <w:r>
        <w:t xml:space="preserve">Cir.</w:t>
      </w:r>
      <w:r>
        <w:t xml:space="preserve"> </w:t>
      </w:r>
      <w:r>
        <w:t xml:space="preserve">2011)</w:t>
      </w:r>
      <w:r>
        <w:t xml:space="preserve">   </w:t>
      </w:r>
      <w:r>
        <w:tab/>
      </w:r>
      <w:r>
        <w:t xml:space="preserve">13</w:t>
      </w:r>
    </w:p>
    <w:p>
      <w:pPr>
        <w:keepLines/>
        <w:tabs>
          <w:tab w:val="right" w:leader="dot" w:pos="9360"/>
        </w:tabs>
        <w:spacing w:before="182" w:after="0" w:line="299" w:lineRule="exact"/>
        <w:ind w:left="720" w:right="1120" w:hanging="720"/>
      </w:pPr>
      <w:r>
        <w:rPr>
          <w:i/>
          <w:iCs/>
        </w:rPr>
        <w:t xml:space="preserve">New</w:t>
      </w:r>
      <w:r>
        <w:rPr>
          <w:i/>
          <w:iCs/>
        </w:rPr>
        <w:t xml:space="preserve"> </w:t>
      </w:r>
      <w:r>
        <w:rPr>
          <w:i/>
          <w:iCs/>
        </w:rPr>
        <w:t xml:space="preserve">Mexicans</w:t>
      </w:r>
      <w:r>
        <w:rPr>
          <w:i/>
          <w:iCs/>
        </w:rPr>
        <w:t xml:space="preserve"> </w:t>
      </w:r>
      <w:r>
        <w:rPr>
          <w:i/>
          <w:iCs/>
        </w:rPr>
        <w:t xml:space="preserve">for</w:t>
      </w:r>
      <w:r>
        <w:rPr>
          <w:i/>
          <w:iCs/>
        </w:rPr>
        <w:t xml:space="preserve"> </w:t>
      </w:r>
      <w:r>
        <w:rPr>
          <w:i/>
          <w:iCs/>
        </w:rPr>
        <w:t xml:space="preserve">Bill</w:t>
      </w:r>
      <w:r>
        <w:rPr>
          <w:i/>
          <w:iCs/>
        </w:rPr>
        <w:t xml:space="preserve"> </w:t>
      </w:r>
      <w:r>
        <w:rPr>
          <w:i/>
          <w:iCs/>
        </w:rPr>
        <w:t xml:space="preserve">Richardson</w:t>
      </w:r>
      <w:r>
        <w:rPr>
          <w:i/>
          <w:iCs/>
        </w:rPr>
        <w:t xml:space="preserve"> </w:t>
      </w:r>
      <w:r>
        <w:rPr>
          <w:i/>
          <w:iCs/>
        </w:rPr>
        <w:t xml:space="preserve">v.</w:t>
      </w:r>
      <w:r>
        <w:rPr>
          <w:i/>
          <w:iCs/>
        </w:rPr>
        <w:t xml:space="preserve"> </w:t>
      </w:r>
      <w:r>
        <w:rPr>
          <w:i/>
          <w:iCs/>
        </w:rPr>
        <w:t xml:space="preserve">Gonzales</w:t>
      </w:r>
      <w:r>
        <w:t xml:space="preserve">,</w:t>
      </w:r>
      <w:r>
        <w:t xml:space="preserve"> </w:t>
      </w:r>
      <w:r>
        <w:t xml:space="preserve">64</w:t>
      </w:r>
      <w:r>
        <w:t xml:space="preserve"> </w:t>
      </w:r>
      <w:r>
        <w:t xml:space="preserve">F.3d</w:t>
      </w:r>
      <w:r>
        <w:t xml:space="preserve"> </w:t>
      </w:r>
      <w:r>
        <w:t xml:space="preserve">1495,</w:t>
      </w:r>
      <w:r>
        <w:t xml:space="preserve"> </w:t>
      </w:r>
      <w:r>
        <w:t xml:space="preserve">1500</w:t>
      </w:r>
      <w:r>
        <w:t xml:space="preserve"> </w:t>
      </w:r>
      <w:r>
        <w:t xml:space="preserve">(10th</w:t>
      </w:r>
      <w:r>
        <w:t xml:space="preserve"> </w:t>
      </w:r>
      <w:r>
        <w:t xml:space="preserve">Cir.1995)</w:t>
      </w:r>
      <w:r>
        <w:t xml:space="preserve">   </w:t>
      </w:r>
      <w:r>
        <w:tab/>
      </w:r>
      <w:r>
        <w:t xml:space="preserve">8</w:t>
      </w:r>
    </w:p>
    <w:p>
      <w:pPr>
        <w:keepLines/>
        <w:tabs>
          <w:tab w:val="right" w:leader="dot" w:pos="9360"/>
        </w:tabs>
        <w:spacing w:before="182" w:after="0" w:line="299" w:lineRule="exact"/>
        <w:ind w:left="720" w:right="1120" w:hanging="720"/>
      </w:pPr>
      <w:r>
        <w:rPr>
          <w:i/>
          <w:iCs/>
        </w:rPr>
        <w:t xml:space="preserve">New</w:t>
      </w:r>
      <w:r>
        <w:rPr>
          <w:i/>
          <w:iCs/>
        </w:rPr>
        <w:t xml:space="preserve"> </w:t>
      </w:r>
      <w:r>
        <w:rPr>
          <w:i/>
          <w:iCs/>
        </w:rPr>
        <w:t xml:space="preserve">Mexico</w:t>
      </w:r>
      <w:r>
        <w:rPr>
          <w:i/>
          <w:iCs/>
        </w:rPr>
        <w:t xml:space="preserve"> </w:t>
      </w:r>
      <w:r>
        <w:rPr>
          <w:i/>
          <w:iCs/>
        </w:rPr>
        <w:t xml:space="preserve">Youth</w:t>
      </w:r>
      <w:r>
        <w:rPr>
          <w:i/>
          <w:iCs/>
        </w:rPr>
        <w:t xml:space="preserve"> </w:t>
      </w:r>
      <w:r>
        <w:rPr>
          <w:i/>
          <w:iCs/>
        </w:rPr>
        <w:t xml:space="preserve">Organized</w:t>
      </w:r>
      <w:r>
        <w:rPr>
          <w:i/>
          <w:iCs/>
        </w:rPr>
        <w:t xml:space="preserve"> </w:t>
      </w:r>
      <w:r>
        <w:rPr>
          <w:i/>
          <w:iCs/>
        </w:rPr>
        <w:t xml:space="preserve">v.</w:t>
      </w:r>
      <w:r>
        <w:rPr>
          <w:i/>
          <w:iCs/>
        </w:rPr>
        <w:t xml:space="preserve"> </w:t>
      </w:r>
      <w:r>
        <w:rPr>
          <w:i/>
          <w:iCs/>
        </w:rPr>
        <w:t xml:space="preserve">Herrera</w:t>
      </w:r>
      <w:r>
        <w:t xml:space="preserve">,</w:t>
      </w:r>
      <w:r>
        <w:t xml:space="preserve"> </w:t>
      </w:r>
      <w:r>
        <w:t xml:space="preserve">611</w:t>
      </w:r>
      <w:r>
        <w:t xml:space="preserve"> </w:t>
      </w:r>
      <w:r>
        <w:t xml:space="preserve">F.3d</w:t>
      </w:r>
      <w:r>
        <w:t xml:space="preserve"> </w:t>
      </w:r>
      <w:r>
        <w:t xml:space="preserve">669</w:t>
      </w:r>
      <w:r>
        <w:t xml:space="preserve"> </w:t>
      </w:r>
      <w:r>
        <w:t xml:space="preserve">(10th</w:t>
      </w:r>
      <w:r>
        <w:t xml:space="preserve"> </w:t>
      </w:r>
      <w:r>
        <w:t xml:space="preserve">Cir.</w:t>
      </w:r>
      <w:r>
        <w:t xml:space="preserve"> </w:t>
      </w:r>
      <w:r>
        <w:t xml:space="preserve">2010)</w:t>
      </w:r>
      <w:r>
        <w:t xml:space="preserve">   </w:t>
      </w:r>
      <w:r>
        <w:tab/>
      </w:r>
      <w:r>
        <w:t xml:space="preserve">14</w:t>
      </w:r>
    </w:p>
    <w:p>
      <w:pPr>
        <w:keepLines/>
        <w:tabs>
          <w:tab w:val="right" w:leader="dot" w:pos="9360"/>
        </w:tabs>
        <w:spacing w:before="182" w:after="0" w:line="299" w:lineRule="exact"/>
        <w:ind w:left="720" w:right="1120" w:hanging="720"/>
      </w:pPr>
      <w:r>
        <w:rPr>
          <w:i/>
          <w:iCs/>
        </w:rPr>
        <w:t xml:space="preserve">New</w:t>
      </w:r>
      <w:r>
        <w:rPr>
          <w:i/>
          <w:iCs/>
        </w:rPr>
        <w:t xml:space="preserve"> </w:t>
      </w:r>
      <w:r>
        <w:rPr>
          <w:i/>
          <w:iCs/>
        </w:rPr>
        <w:t xml:space="preserve">York</w:t>
      </w:r>
      <w:r>
        <w:rPr>
          <w:i/>
          <w:iCs/>
        </w:rPr>
        <w:t xml:space="preserve"> </w:t>
      </w:r>
      <w:r>
        <w:rPr>
          <w:i/>
          <w:iCs/>
        </w:rPr>
        <w:t xml:space="preserve">State</w:t>
      </w:r>
      <w:r>
        <w:rPr>
          <w:i/>
          <w:iCs/>
        </w:rPr>
        <w:t xml:space="preserve"> </w:t>
      </w:r>
      <w:r>
        <w:rPr>
          <w:i/>
          <w:iCs/>
        </w:rPr>
        <w:t xml:space="preserve">Club</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487</w:t>
      </w:r>
      <w:r>
        <w:t xml:space="preserve"> </w:t>
      </w:r>
      <w:r>
        <w:t xml:space="preserve">U.S.</w:t>
      </w:r>
      <w:r>
        <w:t xml:space="preserve"> </w:t>
      </w:r>
      <w:r>
        <w:t xml:space="preserve">1</w:t>
      </w:r>
      <w:r>
        <w:t xml:space="preserve"> </w:t>
      </w:r>
      <w:r>
        <w:t xml:space="preserve">(1988)</w:t>
      </w:r>
      <w:r>
        <w:t xml:space="preserve">   </w:t>
      </w:r>
      <w:r>
        <w:tab/>
      </w:r>
      <w:r>
        <w:t xml:space="preserve">13</w:t>
      </w:r>
    </w:p>
    <w:p>
      <w:pPr>
        <w:keepLines/>
        <w:tabs>
          <w:tab w:val="right" w:leader="dot" w:pos="9360"/>
        </w:tabs>
        <w:spacing w:before="182" w:after="0" w:line="299" w:lineRule="exact"/>
        <w:ind w:left="720" w:right="1120" w:hanging="720"/>
      </w:pPr>
      <w:r>
        <w:rPr>
          <w:i/>
          <w:iCs/>
        </w:rPr>
        <w:t xml:space="preserve">New</w:t>
      </w:r>
      <w:r>
        <w:rPr>
          <w:i/>
          <w:iCs/>
        </w:rPr>
        <w:t xml:space="preserve"> </w:t>
      </w:r>
      <w:r>
        <w:rPr>
          <w:i/>
          <w:iCs/>
        </w:rPr>
        <w:t xml:space="preserve">York</w:t>
      </w:r>
      <w:r>
        <w:rPr>
          <w:i/>
          <w:iCs/>
        </w:rPr>
        <w:t xml:space="preserve"> </w:t>
      </w:r>
      <w:r>
        <w:rPr>
          <w:i/>
          <w:iCs/>
        </w:rPr>
        <w:t xml:space="preserve">v.</w:t>
      </w:r>
      <w:r>
        <w:rPr>
          <w:i/>
          <w:iCs/>
        </w:rPr>
        <w:t xml:space="preserve"> </w:t>
      </w:r>
      <w:r>
        <w:rPr>
          <w:i/>
          <w:iCs/>
        </w:rPr>
        <w:t xml:space="preserve">Ferber</w:t>
      </w:r>
      <w:r>
        <w:t xml:space="preserve">,</w:t>
      </w:r>
      <w:r>
        <w:t xml:space="preserve"> </w:t>
      </w:r>
      <w:r>
        <w:t xml:space="preserve">458</w:t>
      </w:r>
      <w:r>
        <w:t xml:space="preserve"> </w:t>
      </w:r>
      <w:r>
        <w:t xml:space="preserve">U.S.</w:t>
      </w:r>
      <w:r>
        <w:t xml:space="preserve"> </w:t>
      </w:r>
      <w:r>
        <w:t xml:space="preserve">747</w:t>
      </w:r>
      <w:r>
        <w:t xml:space="preserve"> </w:t>
      </w:r>
      <w:r>
        <w:t xml:space="preserve">(1982)</w:t>
      </w:r>
      <w:r>
        <w:t xml:space="preserve">   </w:t>
      </w:r>
      <w:r>
        <w:tab/>
      </w:r>
      <w:r>
        <w:t xml:space="preserve">13</w:t>
      </w:r>
    </w:p>
    <w:p>
      <w:pPr>
        <w:keepLines/>
        <w:tabs>
          <w:tab w:val="right" w:leader="dot" w:pos="9360"/>
        </w:tabs>
        <w:spacing w:before="182" w:after="0" w:line="299" w:lineRule="exact"/>
        <w:ind w:left="720" w:right="1120" w:hanging="720"/>
      </w:pPr>
      <w:r>
        <w:rPr>
          <w:i/>
          <w:iCs/>
        </w:rPr>
        <w:t xml:space="preserve">Nt’l</w:t>
      </w:r>
      <w:r>
        <w:rPr>
          <w:i/>
          <w:iCs/>
        </w:rPr>
        <w:t xml:space="preserve"> </w:t>
      </w:r>
      <w:r>
        <w:rPr>
          <w:i/>
          <w:iCs/>
        </w:rPr>
        <w:t xml:space="preserve">Assoc.</w:t>
      </w:r>
      <w:r>
        <w:rPr>
          <w:i/>
          <w:iCs/>
        </w:rPr>
        <w:t xml:space="preserve"> </w:t>
      </w:r>
      <w:r>
        <w:rPr>
          <w:i/>
          <w:iCs/>
        </w:rPr>
        <w:t xml:space="preserve">for</w:t>
      </w:r>
      <w:r>
        <w:rPr>
          <w:i/>
          <w:iCs/>
        </w:rPr>
        <w:t xml:space="preserve"> </w:t>
      </w:r>
      <w:r>
        <w:rPr>
          <w:i/>
          <w:iCs/>
        </w:rPr>
        <w:t xml:space="preserve">Gun</w:t>
      </w:r>
      <w:r>
        <w:rPr>
          <w:i/>
          <w:iCs/>
        </w:rPr>
        <w:t xml:space="preserve"> </w:t>
      </w:r>
      <w:r>
        <w:rPr>
          <w:i/>
          <w:iCs/>
        </w:rPr>
        <w:t xml:space="preserve">Rights</w:t>
      </w:r>
      <w:r>
        <w:rPr>
          <w:i/>
          <w:iCs/>
        </w:rPr>
        <w:t xml:space="preserve"> </w:t>
      </w:r>
      <w:r>
        <w:rPr>
          <w:i/>
          <w:iCs/>
        </w:rPr>
        <w:t xml:space="preserve">v.</w:t>
      </w:r>
      <w:r>
        <w:rPr>
          <w:i/>
          <w:iCs/>
        </w:rPr>
        <w:t xml:space="preserve"> </w:t>
      </w:r>
      <w:r>
        <w:rPr>
          <w:i/>
          <w:iCs/>
        </w:rPr>
        <w:t xml:space="preserve">Murry</w:t>
      </w:r>
      <w:r>
        <w:t xml:space="preserve">,</w:t>
      </w:r>
      <w:r>
        <w:t xml:space="preserve"> </w:t>
      </w:r>
      <w:r>
        <w:t xml:space="preserve">969</w:t>
      </w:r>
      <w:r>
        <w:t xml:space="preserve"> </w:t>
      </w:r>
      <w:r>
        <w:t xml:space="preserve">F.Supp.2d</w:t>
      </w:r>
      <w:r>
        <w:t xml:space="preserve"> </w:t>
      </w:r>
      <w:r>
        <w:t xml:space="preserve">1262</w:t>
      </w:r>
      <w:r>
        <w:t xml:space="preserve"> </w:t>
      </w:r>
      <w:r>
        <w:t xml:space="preserve">(D.Mont.</w:t>
      </w:r>
      <w:r>
        <w:t xml:space="preserve"> </w:t>
      </w:r>
      <w:r>
        <w:t xml:space="preserve">2013)</w:t>
      </w:r>
      <w:r>
        <w:t xml:space="preserve">   </w:t>
      </w:r>
      <w:r>
        <w:tab/>
      </w:r>
      <w:r>
        <w:t xml:space="preserve">13</w:t>
      </w:r>
    </w:p>
    <w:p>
      <w:pPr>
        <w:keepLines/>
        <w:tabs>
          <w:tab w:val="right" w:leader="dot" w:pos="9360"/>
        </w:tabs>
        <w:spacing w:before="182" w:after="0" w:line="299" w:lineRule="exact"/>
        <w:ind w:left="720" w:right="1120" w:hanging="720"/>
      </w:pPr>
      <w:r>
        <w:rPr>
          <w:i/>
          <w:iCs/>
        </w:rPr>
        <w:t xml:space="preserve">Nt’l</w:t>
      </w:r>
      <w:r>
        <w:rPr>
          <w:i/>
          <w:iCs/>
        </w:rPr>
        <w:t xml:space="preserve"> </w:t>
      </w:r>
      <w:r>
        <w:rPr>
          <w:i/>
          <w:iCs/>
        </w:rPr>
        <w:t xml:space="preserve">Org.</w:t>
      </w:r>
      <w:r>
        <w:rPr>
          <w:i/>
          <w:iCs/>
        </w:rPr>
        <w:t xml:space="preserve"> </w:t>
      </w:r>
      <w:r>
        <w:rPr>
          <w:i/>
          <w:iCs/>
        </w:rPr>
        <w:t xml:space="preserve">for</w:t>
      </w:r>
      <w:r>
        <w:rPr>
          <w:i/>
          <w:iCs/>
        </w:rPr>
        <w:t xml:space="preserve"> </w:t>
      </w:r>
      <w:r>
        <w:rPr>
          <w:i/>
          <w:iCs/>
        </w:rPr>
        <w:t xml:space="preserve">Marriage</w:t>
      </w:r>
      <w:r>
        <w:rPr>
          <w:i/>
          <w:iCs/>
        </w:rPr>
        <w:t xml:space="preserve"> </w:t>
      </w:r>
      <w:r>
        <w:rPr>
          <w:i/>
          <w:iCs/>
        </w:rPr>
        <w:t xml:space="preserve">v.</w:t>
      </w:r>
      <w:r>
        <w:rPr>
          <w:i/>
          <w:iCs/>
        </w:rPr>
        <w:t xml:space="preserve"> </w:t>
      </w:r>
      <w:r>
        <w:rPr>
          <w:i/>
          <w:iCs/>
        </w:rPr>
        <w:t xml:space="preserve">Roberts</w:t>
      </w:r>
      <w:r>
        <w:t xml:space="preserve">,</w:t>
      </w:r>
      <w:r>
        <w:t xml:space="preserve"> </w:t>
      </w:r>
      <w:r>
        <w:t xml:space="preserve">753</w:t>
      </w:r>
      <w:r>
        <w:t xml:space="preserve"> </w:t>
      </w:r>
      <w:r>
        <w:t xml:space="preserve">F.Supp.2d</w:t>
      </w:r>
      <w:r>
        <w:t xml:space="preserve"> </w:t>
      </w:r>
      <w:r>
        <w:t xml:space="preserve">1217</w:t>
      </w:r>
      <w:r>
        <w:t xml:space="preserve"> </w:t>
      </w:r>
      <w:r>
        <w:t xml:space="preserve">(N.D.</w:t>
      </w:r>
      <w:r>
        <w:t xml:space="preserve"> </w:t>
      </w:r>
      <w:r>
        <w:t xml:space="preserve">Fla.</w:t>
      </w:r>
      <w:r>
        <w:t xml:space="preserve"> </w:t>
      </w:r>
      <w:r>
        <w:t xml:space="preserve">2010)</w:t>
      </w:r>
      <w:r>
        <w:t xml:space="preserve">   </w:t>
      </w:r>
      <w:r>
        <w:tab/>
      </w:r>
      <w:r>
        <w:t xml:space="preserve">13</w:t>
      </w:r>
    </w:p>
    <w:p>
      <w:pPr>
        <w:keepLines/>
        <w:tabs>
          <w:tab w:val="right" w:leader="dot" w:pos="9360"/>
        </w:tabs>
        <w:spacing w:before="182" w:after="0" w:line="299" w:lineRule="exact"/>
        <w:ind w:left="720" w:right="1120" w:hanging="720"/>
      </w:pPr>
      <w:r>
        <w:rPr>
          <w:i/>
          <w:iCs/>
        </w:rPr>
        <w:t xml:space="preserve">Ohralik</w:t>
      </w:r>
      <w:r>
        <w:rPr>
          <w:i/>
          <w:iCs/>
        </w:rPr>
        <w:t xml:space="preserve"> </w:t>
      </w:r>
      <w:r>
        <w:rPr>
          <w:i/>
          <w:iCs/>
        </w:rPr>
        <w:t xml:space="preserve">v.</w:t>
      </w:r>
      <w:r>
        <w:rPr>
          <w:i/>
          <w:iCs/>
        </w:rPr>
        <w:t xml:space="preserve"> </w:t>
      </w:r>
      <w:r>
        <w:rPr>
          <w:i/>
          <w:iCs/>
        </w:rPr>
        <w:t xml:space="preserve">Ohio</w:t>
      </w:r>
      <w:r>
        <w:rPr>
          <w:i/>
          <w:iCs/>
        </w:rPr>
        <w:t xml:space="preserve"> </w:t>
      </w:r>
      <w:r>
        <w:rPr>
          <w:i/>
          <w:iCs/>
        </w:rPr>
        <w:t xml:space="preserve">State</w:t>
      </w:r>
      <w:r>
        <w:rPr>
          <w:i/>
          <w:iCs/>
        </w:rPr>
        <w:t xml:space="preserve"> </w:t>
      </w:r>
      <w:r>
        <w:rPr>
          <w:i/>
          <w:iCs/>
        </w:rPr>
        <w:t xml:space="preserve">Bar</w:t>
      </w:r>
      <w:r>
        <w:rPr>
          <w:i/>
          <w:iCs/>
        </w:rPr>
        <w:t xml:space="preserve"> </w:t>
      </w:r>
      <w:r>
        <w:rPr>
          <w:i/>
          <w:iCs/>
        </w:rPr>
        <w:t xml:space="preserve">Assn.</w:t>
      </w:r>
      <w:r>
        <w:t xml:space="preserve">,</w:t>
      </w:r>
      <w:r>
        <w:t xml:space="preserve"> </w:t>
      </w:r>
      <w:r>
        <w:t xml:space="preserve">436</w:t>
      </w:r>
      <w:r>
        <w:t xml:space="preserve"> </w:t>
      </w:r>
      <w:r>
        <w:t xml:space="preserve">U.S.</w:t>
      </w:r>
      <w:r>
        <w:t xml:space="preserve"> </w:t>
      </w:r>
      <w:r>
        <w:t xml:space="preserve">447</w:t>
      </w:r>
      <w:r>
        <w:t xml:space="preserve"> </w:t>
      </w:r>
      <w:r>
        <w:t xml:space="preserve">(1978)</w:t>
      </w:r>
      <w:r>
        <w:t xml:space="preserve">   </w:t>
      </w:r>
      <w:r>
        <w:tab/>
      </w:r>
      <w:r>
        <w:t xml:space="preserve">10</w:t>
      </w:r>
    </w:p>
    <w:p>
      <w:pPr>
        <w:keepLines/>
        <w:tabs>
          <w:tab w:val="right" w:leader="dot" w:pos="9360"/>
        </w:tabs>
        <w:spacing w:before="182" w:after="0" w:line="299" w:lineRule="exact"/>
        <w:ind w:left="720" w:right="1120" w:hanging="720"/>
      </w:pPr>
      <w:r>
        <w:rPr>
          <w:i/>
          <w:iCs/>
        </w:rPr>
        <w:t xml:space="preserve">Press-Enterprise</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Ct.</w:t>
      </w:r>
      <w:r>
        <w:t xml:space="preserve">,</w:t>
      </w:r>
      <w:r>
        <w:t xml:space="preserve"> </w:t>
      </w:r>
      <w:r>
        <w:t xml:space="preserve">478</w:t>
      </w:r>
      <w:r>
        <w:t xml:space="preserve"> </w:t>
      </w:r>
      <w:r>
        <w:t xml:space="preserve">U.S.</w:t>
      </w:r>
      <w:r>
        <w:t xml:space="preserve"> </w:t>
      </w:r>
      <w:r>
        <w:t xml:space="preserve">1</w:t>
      </w:r>
      <w:r>
        <w:t xml:space="preserve"> </w:t>
      </w:r>
      <w:r>
        <w:t xml:space="preserve">(1986)</w:t>
      </w:r>
      <w:r>
        <w:t xml:space="preserve">   </w:t>
      </w:r>
      <w:r>
        <w:tab/>
      </w:r>
      <w:r>
        <w:t xml:space="preserve">17</w:t>
      </w:r>
    </w:p>
    <w:p>
      <w:pPr>
        <w:keepLines/>
        <w:tabs>
          <w:tab w:val="right" w:leader="dot" w:pos="9360"/>
        </w:tabs>
        <w:spacing w:before="182" w:after="0" w:line="299" w:lineRule="exact"/>
        <w:ind w:left="720" w:right="1120" w:hanging="720"/>
      </w:pPr>
      <w:r>
        <w:rPr>
          <w:i/>
          <w:iCs/>
        </w:rPr>
        <w:t xml:space="preserve">Richmond</w:t>
      </w:r>
      <w:r>
        <w:rPr>
          <w:i/>
          <w:iCs/>
        </w:rPr>
        <w:t xml:space="preserve"> </w:t>
      </w:r>
      <w:r>
        <w:rPr>
          <w:i/>
          <w:iCs/>
        </w:rPr>
        <w:t xml:space="preserve">Newspapers</w:t>
      </w:r>
      <w:r>
        <w:rPr>
          <w:i/>
          <w:iCs/>
        </w:rPr>
        <w:t xml:space="preserve"> </w:t>
      </w:r>
      <w:r>
        <w:rPr>
          <w:i/>
          <w:iCs/>
        </w:rPr>
        <w:t xml:space="preserve">v.</w:t>
      </w:r>
      <w:r>
        <w:rPr>
          <w:i/>
          <w:iCs/>
        </w:rPr>
        <w:t xml:space="preserve"> </w:t>
      </w:r>
      <w:r>
        <w:rPr>
          <w:i/>
          <w:iCs/>
        </w:rPr>
        <w:t xml:space="preserve">Virginia</w:t>
      </w:r>
      <w:r>
        <w:t xml:space="preserve">,</w:t>
      </w:r>
      <w:r>
        <w:t xml:space="preserve"> </w:t>
      </w:r>
      <w:r>
        <w:t xml:space="preserve">448</w:t>
      </w:r>
      <w:r>
        <w:t xml:space="preserve"> </w:t>
      </w:r>
      <w:r>
        <w:t xml:space="preserve">U.S.</w:t>
      </w:r>
      <w:r>
        <w:t xml:space="preserve"> </w:t>
      </w:r>
      <w:r>
        <w:t xml:space="preserve">555,</w:t>
      </w:r>
      <w:r>
        <w:t xml:space="preserve"> </w:t>
      </w:r>
      <w:r>
        <w:t xml:space="preserve">591</w:t>
      </w:r>
      <w:r>
        <w:t xml:space="preserve"> </w:t>
      </w:r>
      <w:r>
        <w:t xml:space="preserve">(1980)</w:t>
      </w:r>
      <w:r>
        <w:t xml:space="preserve">   </w:t>
      </w:r>
      <w:r>
        <w:tab/>
      </w:r>
      <w:r>
        <w:t xml:space="preserve">17</w:t>
      </w:r>
    </w:p>
    <w:p>
      <w:pPr>
        <w:keepLines/>
        <w:tabs>
          <w:tab w:val="right" w:leader="dot" w:pos="9360"/>
        </w:tabs>
        <w:spacing w:before="182" w:after="0" w:line="299" w:lineRule="exact"/>
        <w:ind w:left="720" w:right="2080" w:hanging="720"/>
      </w:pPr>
      <w:r>
        <w:rPr>
          <w:i/>
          <w:iCs/>
        </w:rPr>
        <w:t xml:space="preserve">Sampson</w:t>
      </w:r>
      <w:r>
        <w:rPr>
          <w:i/>
          <w:iCs/>
        </w:rPr>
        <w:t xml:space="preserve"> </w:t>
      </w:r>
      <w:r>
        <w:rPr>
          <w:i/>
          <w:iCs/>
        </w:rPr>
        <w:t xml:space="preserve">v.</w:t>
      </w:r>
      <w:r>
        <w:rPr>
          <w:i/>
          <w:iCs/>
        </w:rPr>
        <w:t xml:space="preserve"> </w:t>
      </w:r>
      <w:r>
        <w:rPr>
          <w:i/>
          <w:iCs/>
        </w:rPr>
        <w:t xml:space="preserve">Buescher</w:t>
      </w:r>
      <w:r>
        <w:t xml:space="preserve">,</w:t>
      </w:r>
      <w:r>
        <w:t xml:space="preserve"> </w:t>
      </w:r>
      <w:r>
        <w:t xml:space="preserve">625</w:t>
      </w:r>
      <w:r>
        <w:t xml:space="preserve"> </w:t>
      </w:r>
      <w:r>
        <w:t xml:space="preserve">F.3d</w:t>
      </w:r>
      <w:r>
        <w:t xml:space="preserve"> </w:t>
      </w:r>
      <w:r>
        <w:t xml:space="preserve">1247,</w:t>
      </w:r>
      <w:r>
        <w:t xml:space="preserve"> </w:t>
      </w:r>
      <w:r>
        <w:t xml:space="preserve">1249</w:t>
      </w:r>
      <w:r>
        <w:t xml:space="preserve"> </w:t>
      </w:r>
      <w:r>
        <w:t xml:space="preserve">(10th</w:t>
      </w:r>
      <w:r>
        <w:t xml:space="preserve"> </w:t>
      </w:r>
      <w:r>
        <w:t xml:space="preserve">Cir.</w:t>
      </w:r>
      <w:r>
        <w:t xml:space="preserve"> </w:t>
      </w:r>
      <w:r>
        <w:t xml:space="preserve">2010)</w:t>
      </w:r>
      <w:r>
        <w:t xml:space="preserve">   </w:t>
      </w:r>
      <w:r>
        <w:tab/>
      </w:r>
      <w:r>
        <w:t xml:space="preserve">9, 11, 12, 14, 15, 18</w:t>
      </w:r>
    </w:p>
    <w:p>
      <w:pPr>
        <w:keepLines/>
        <w:tabs>
          <w:tab w:val="right" w:leader="dot" w:pos="9360"/>
        </w:tabs>
        <w:spacing w:before="182" w:after="0" w:line="299" w:lineRule="exact"/>
        <w:ind w:left="720" w:right="1120" w:hanging="720"/>
      </w:pPr>
      <w:r>
        <w:rPr>
          <w:i/>
          <w:iCs/>
        </w:rPr>
        <w:t xml:space="preserve">Schweich</w:t>
      </w:r>
      <w:r>
        <w:rPr>
          <w:i/>
          <w:iCs/>
        </w:rPr>
        <w:t xml:space="preserve"> </w:t>
      </w:r>
      <w:r>
        <w:rPr>
          <w:i/>
          <w:iCs/>
        </w:rPr>
        <w:t xml:space="preserve">v.</w:t>
      </w:r>
      <w:r>
        <w:rPr>
          <w:i/>
          <w:iCs/>
        </w:rPr>
        <w:t xml:space="preserve"> </w:t>
      </w:r>
      <w:r>
        <w:rPr>
          <w:i/>
          <w:iCs/>
        </w:rPr>
        <w:t xml:space="preserve">Nixon</w:t>
      </w:r>
      <w:r>
        <w:t xml:space="preserve">,</w:t>
      </w:r>
      <w:r>
        <w:t xml:space="preserve"> </w:t>
      </w:r>
      <w:r>
        <w:t xml:space="preserve">408</w:t>
      </w:r>
      <w:r>
        <w:t xml:space="preserve"> </w:t>
      </w:r>
      <w:r>
        <w:t xml:space="preserve">S.W.3d</w:t>
      </w:r>
      <w:r>
        <w:t xml:space="preserve"> </w:t>
      </w:r>
      <w:r>
        <w:t xml:space="preserve">769</w:t>
      </w:r>
      <w:r>
        <w:t xml:space="preserve"> </w:t>
      </w:r>
      <w:r>
        <w:t xml:space="preserve">(Mo.</w:t>
      </w:r>
      <w:r>
        <w:t xml:space="preserve"> </w:t>
      </w:r>
      <w:r>
        <w:t xml:space="preserve">banc</w:t>
      </w:r>
      <w:r>
        <w:t xml:space="preserve"> </w:t>
      </w:r>
      <w:r>
        <w:t xml:space="preserve">2012)</w:t>
      </w:r>
      <w:r>
        <w:t xml:space="preserve">   </w:t>
      </w:r>
      <w:r>
        <w:tab/>
      </w:r>
      <w:r>
        <w:t xml:space="preserve">8</w:t>
      </w:r>
    </w:p>
    <w:p>
      <w:pPr>
        <w:keepLines/>
        <w:tabs>
          <w:tab w:val="right" w:leader="dot" w:pos="9360"/>
        </w:tabs>
        <w:spacing w:before="182" w:after="0" w:line="299" w:lineRule="exact"/>
        <w:ind w:left="720" w:right="1120" w:hanging="720"/>
      </w:pPr>
      <w:r>
        <w:rPr>
          <w:i/>
          <w:iCs/>
        </w:rPr>
        <w:t xml:space="preserve">Secretary</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Md.</w:t>
      </w:r>
      <w:r>
        <w:rPr>
          <w:i/>
          <w:iCs/>
        </w:rPr>
        <w:t xml:space="preserve"> </w:t>
      </w:r>
      <w:r>
        <w:rPr>
          <w:i/>
          <w:iCs/>
        </w:rPr>
        <w:t xml:space="preserve">v.</w:t>
      </w:r>
      <w:r>
        <w:rPr>
          <w:i/>
          <w:iCs/>
        </w:rPr>
        <w:t xml:space="preserve"> </w:t>
      </w:r>
      <w:r>
        <w:rPr>
          <w:i/>
          <w:iCs/>
        </w:rPr>
        <w:t xml:space="preserve">Joseph</w:t>
      </w:r>
      <w:r>
        <w:rPr>
          <w:i/>
          <w:iCs/>
        </w:rPr>
        <w:t xml:space="preserve"> </w:t>
      </w:r>
      <w:r>
        <w:rPr>
          <w:i/>
          <w:iCs/>
        </w:rPr>
        <w:t xml:space="preserve">H.</w:t>
      </w:r>
      <w:r>
        <w:rPr>
          <w:i/>
          <w:iCs/>
        </w:rPr>
        <w:t xml:space="preserve"> </w:t>
      </w:r>
      <w:r>
        <w:rPr>
          <w:i/>
          <w:iCs/>
        </w:rPr>
        <w:t xml:space="preserve">Munson</w:t>
      </w:r>
      <w:r>
        <w:rPr>
          <w:i/>
          <w:iCs/>
        </w:rPr>
        <w:t xml:space="preserve"> </w:t>
      </w:r>
      <w:r>
        <w:rPr>
          <w:i/>
          <w:iCs/>
        </w:rPr>
        <w:t xml:space="preserve">Co.,</w:t>
      </w:r>
      <w:r>
        <w:rPr>
          <w:i/>
          <w:iCs/>
        </w:rPr>
        <w:t xml:space="preserve"> </w:t>
      </w:r>
      <w:r>
        <w:rPr>
          <w:i/>
          <w:iCs/>
        </w:rPr>
        <w:t xml:space="preserve">Inc.</w:t>
      </w:r>
      <w:r>
        <w:t xml:space="preserve">,</w:t>
      </w:r>
      <w:r>
        <w:t xml:space="preserve"> </w:t>
      </w:r>
      <w:r>
        <w:t xml:space="preserve">467</w:t>
      </w:r>
      <w:r>
        <w:t xml:space="preserve"> </w:t>
      </w:r>
      <w:r>
        <w:t xml:space="preserve">U.S.</w:t>
      </w:r>
      <w:r>
        <w:t xml:space="preserve"> </w:t>
      </w:r>
      <w:r>
        <w:t xml:space="preserve">947</w:t>
      </w:r>
      <w:r>
        <w:t xml:space="preserve"> </w:t>
      </w:r>
      <w:r>
        <w:t xml:space="preserve">(1984)</w:t>
      </w:r>
      <w:r>
        <w:t xml:space="preserve">   </w:t>
      </w:r>
      <w:r>
        <w:tab/>
      </w:r>
      <w:r>
        <w:t xml:space="preserve">7, 16</w:t>
      </w:r>
    </w:p>
    <w:p>
      <w:pPr>
        <w:keepLines/>
        <w:tabs>
          <w:tab w:val="right" w:leader="dot" w:pos="9360"/>
        </w:tabs>
        <w:spacing w:before="182" w:after="0" w:line="299" w:lineRule="exact"/>
        <w:ind w:left="720" w:right="1120" w:hanging="720"/>
      </w:pPr>
      <w:r>
        <w:rPr>
          <w:i/>
          <w:iCs/>
        </w:rPr>
        <w:t xml:space="preserve">South</w:t>
      </w:r>
      <w:r>
        <w:rPr>
          <w:i/>
          <w:iCs/>
        </w:rPr>
        <w:t xml:space="preserve"> </w:t>
      </w:r>
      <w:r>
        <w:rPr>
          <w:i/>
          <w:iCs/>
        </w:rPr>
        <w:t xml:space="preserve">Carolina</w:t>
      </w:r>
      <w:r>
        <w:rPr>
          <w:i/>
          <w:iCs/>
        </w:rPr>
        <w:t xml:space="preserve"> </w:t>
      </w:r>
      <w:r>
        <w:rPr>
          <w:i/>
          <w:iCs/>
        </w:rPr>
        <w:t xml:space="preserve">Citizens</w:t>
      </w:r>
      <w:r>
        <w:rPr>
          <w:i/>
          <w:iCs/>
        </w:rPr>
        <w:t xml:space="preserve"> </w:t>
      </w:r>
      <w:r>
        <w:rPr>
          <w:i/>
          <w:iCs/>
        </w:rPr>
        <w:t xml:space="preserve">for</w:t>
      </w:r>
      <w:r>
        <w:rPr>
          <w:i/>
          <w:iCs/>
        </w:rPr>
        <w:t xml:space="preserve"> </w:t>
      </w:r>
      <w:r>
        <w:rPr>
          <w:i/>
          <w:iCs/>
        </w:rPr>
        <w:t xml:space="preserve">Life</w:t>
      </w:r>
      <w:r>
        <w:rPr>
          <w:i/>
          <w:iCs/>
        </w:rPr>
        <w:t xml:space="preserve"> </w:t>
      </w:r>
      <w:r>
        <w:rPr>
          <w:i/>
          <w:iCs/>
        </w:rPr>
        <w:t xml:space="preserve">v.</w:t>
      </w:r>
      <w:r>
        <w:rPr>
          <w:i/>
          <w:iCs/>
        </w:rPr>
        <w:t xml:space="preserve"> </w:t>
      </w:r>
      <w:r>
        <w:rPr>
          <w:i/>
          <w:iCs/>
        </w:rPr>
        <w:t xml:space="preserve">Krawcheck</w:t>
      </w:r>
      <w:r>
        <w:t xml:space="preserve">,</w:t>
      </w:r>
      <w:r>
        <w:t xml:space="preserve"> </w:t>
      </w:r>
      <w:r>
        <w:t xml:space="preserve">759</w:t>
      </w:r>
      <w:r>
        <w:t xml:space="preserve"> </w:t>
      </w:r>
      <w:r>
        <w:t xml:space="preserve">F.Supp.2d</w:t>
      </w:r>
      <w:r>
        <w:t xml:space="preserve"> </w:t>
      </w:r>
      <w:r>
        <w:t xml:space="preserve">708</w:t>
      </w:r>
      <w:r>
        <w:t xml:space="preserve"> </w:t>
      </w:r>
      <w:r>
        <w:t xml:space="preserve">(D.S.C.</w:t>
      </w:r>
      <w:r>
        <w:t xml:space="preserve"> </w:t>
      </w:r>
      <w:r>
        <w:t xml:space="preserve">2010)</w:t>
      </w:r>
      <w:r>
        <w:t xml:space="preserve">   </w:t>
      </w:r>
      <w:r>
        <w:tab/>
      </w:r>
      <w:r>
        <w:t xml:space="preserve">14</w:t>
      </w:r>
    </w:p>
    <w:p>
      <w:pPr>
        <w:keepLines/>
        <w:tabs>
          <w:tab w:val="right" w:leader="dot" w:pos="9360"/>
        </w:tabs>
        <w:spacing w:before="182" w:after="0" w:line="299" w:lineRule="exact"/>
        <w:ind w:left="720" w:right="1120" w:hanging="720"/>
      </w:pPr>
      <w:r>
        <w:rPr>
          <w:i/>
          <w:iCs/>
        </w:rPr>
        <w:t xml:space="preserve">Tiffany</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Missouri</w:t>
      </w:r>
      <w:r>
        <w:t xml:space="preserve">,</w:t>
      </w:r>
      <w:r>
        <w:t xml:space="preserve"> </w:t>
      </w:r>
      <w:r>
        <w:t xml:space="preserve">85</w:t>
      </w:r>
      <w:r>
        <w:t xml:space="preserve"> </w:t>
      </w:r>
      <w:r>
        <w:t xml:space="preserve">U.S.</w:t>
      </w:r>
      <w:r>
        <w:t xml:space="preserve"> </w:t>
      </w:r>
      <w:r>
        <w:t xml:space="preserve">409,</w:t>
      </w:r>
      <w:r>
        <w:t xml:space="preserve"> </w:t>
      </w:r>
      <w:r>
        <w:t xml:space="preserve">410</w:t>
      </w:r>
      <w:r>
        <w:t xml:space="preserve"> </w:t>
      </w:r>
      <w:r>
        <w:t xml:space="preserve">(1873)</w:t>
      </w:r>
      <w:r>
        <w:t xml:space="preserve">   </w:t>
      </w:r>
      <w:r>
        <w:tab/>
      </w:r>
      <w:r>
        <w:t xml:space="preserve">18</w:t>
      </w:r>
    </w:p>
    <w:p>
      <w:pPr>
        <w:keepLines/>
        <w:tabs>
          <w:tab w:val="right" w:leader="dot" w:pos="9360"/>
        </w:tabs>
        <w:spacing w:before="182" w:after="0" w:line="299"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Stevens</w:t>
      </w:r>
      <w:r>
        <w:t xml:space="preserve">,</w:t>
      </w:r>
      <w:r>
        <w:t xml:space="preserve"> </w:t>
      </w:r>
      <w:r>
        <w:t xml:space="preserve">559</w:t>
      </w:r>
      <w:r>
        <w:t xml:space="preserve"> </w:t>
      </w:r>
      <w:r>
        <w:t xml:space="preserve">U.S.</w:t>
      </w:r>
      <w:r>
        <w:t xml:space="preserve"> </w:t>
      </w:r>
      <w:r>
        <w:t xml:space="preserve">460</w:t>
      </w:r>
      <w:r>
        <w:t xml:space="preserve"> </w:t>
      </w:r>
      <w:r>
        <w:t xml:space="preserve">(2010)</w:t>
      </w:r>
      <w:r>
        <w:t xml:space="preserve">   </w:t>
      </w:r>
      <w:r>
        <w:tab/>
      </w:r>
      <w:r>
        <w:t xml:space="preserve">9, 10</w:t>
      </w:r>
    </w:p>
    <w:p>
      <w:pPr>
        <w:keepLines/>
        <w:tabs>
          <w:tab w:val="right" w:leader="dot" w:pos="9360"/>
        </w:tabs>
        <w:spacing w:before="182" w:after="0" w:line="299"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553</w:t>
      </w:r>
      <w:r>
        <w:t xml:space="preserve"> </w:t>
      </w:r>
      <w:r>
        <w:t xml:space="preserve">U.S.</w:t>
      </w:r>
      <w:r>
        <w:t xml:space="preserve"> </w:t>
      </w:r>
      <w:r>
        <w:t xml:space="preserve">285</w:t>
      </w:r>
      <w:r>
        <w:t xml:space="preserve"> </w:t>
      </w:r>
      <w:r>
        <w:t xml:space="preserve">(2008)</w:t>
      </w:r>
      <w:r>
        <w:t xml:space="preserve">   </w:t>
      </w:r>
      <w:r>
        <w:tab/>
      </w:r>
      <w:r>
        <w:t xml:space="preserve">9, 10, 13</w:t>
      </w:r>
    </w:p>
    <w:p>
      <w:pPr>
        <w:keepLines/>
        <w:tabs>
          <w:tab w:val="right" w:leader="dot" w:pos="9360"/>
        </w:tabs>
        <w:spacing w:before="182" w:after="0" w:line="299" w:lineRule="exact"/>
        <w:ind w:left="720" w:right="1120" w:hanging="720"/>
      </w:pPr>
      <w:r>
        <w:rPr>
          <w:i/>
          <w:iCs/>
        </w:rPr>
        <w:t xml:space="preserve">Vote</w:t>
      </w:r>
      <w:r>
        <w:rPr>
          <w:i/>
          <w:iCs/>
        </w:rPr>
        <w:t xml:space="preserve"> </w:t>
      </w:r>
      <w:r>
        <w:rPr>
          <w:i/>
          <w:iCs/>
        </w:rPr>
        <w:t xml:space="preserve">Choice,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DiStefano</w:t>
      </w:r>
      <w:r>
        <w:t xml:space="preserve">,</w:t>
      </w:r>
      <w:r>
        <w:t xml:space="preserve"> </w:t>
      </w:r>
      <w:r>
        <w:t xml:space="preserve">4</w:t>
      </w:r>
      <w:r>
        <w:t xml:space="preserve"> </w:t>
      </w:r>
      <w:r>
        <w:t xml:space="preserve">F.3d</w:t>
      </w:r>
      <w:r>
        <w:t xml:space="preserve"> </w:t>
      </w:r>
      <w:r>
        <w:t xml:space="preserve">26</w:t>
      </w:r>
      <w:r>
        <w:t xml:space="preserve"> </w:t>
      </w:r>
      <w:r>
        <w:t xml:space="preserve">(1st</w:t>
      </w:r>
      <w:r>
        <w:t xml:space="preserve"> </w:t>
      </w:r>
      <w:r>
        <w:t xml:space="preserve">Cir.</w:t>
      </w:r>
      <w:r>
        <w:t xml:space="preserve"> </w:t>
      </w:r>
      <w:r>
        <w:t xml:space="preserve">1993)</w:t>
      </w:r>
      <w:r>
        <w:t xml:space="preserve">   </w:t>
      </w:r>
      <w:r>
        <w:tab/>
      </w:r>
      <w:r>
        <w:t xml:space="preserve">12</w:t>
      </w:r>
    </w:p>
    <w:p>
      <w:pPr>
        <w:keepLines/>
        <w:tabs>
          <w:tab w:val="right" w:leader="dot" w:pos="9360"/>
        </w:tabs>
        <w:spacing w:before="182" w:after="0" w:line="299" w:lineRule="exact"/>
        <w:ind w:left="720" w:right="1120" w:hanging="720"/>
      </w:pPr>
      <w:r>
        <w:rPr>
          <w:i/>
          <w:iCs/>
        </w:rPr>
        <w:t xml:space="preserve">Washington</w:t>
      </w:r>
      <w:r>
        <w:rPr>
          <w:i/>
          <w:iCs/>
        </w:rPr>
        <w:t xml:space="preserve"> </w:t>
      </w:r>
      <w:r>
        <w:rPr>
          <w:i/>
          <w:iCs/>
        </w:rPr>
        <w:t xml:space="preserve">State</w:t>
      </w:r>
      <w:r>
        <w:rPr>
          <w:i/>
          <w:iCs/>
        </w:rPr>
        <w:t xml:space="preserve"> </w:t>
      </w:r>
      <w:r>
        <w:rPr>
          <w:i/>
          <w:iCs/>
        </w:rPr>
        <w:t xml:space="preserve">Grange</w:t>
      </w:r>
      <w:r>
        <w:rPr>
          <w:i/>
          <w:iCs/>
        </w:rPr>
        <w:t xml:space="preserve"> </w:t>
      </w:r>
      <w:r>
        <w:rPr>
          <w:i/>
          <w:iCs/>
        </w:rPr>
        <w:t xml:space="preserve">v.</w:t>
      </w:r>
      <w:r>
        <w:rPr>
          <w:i/>
          <w:iCs/>
        </w:rPr>
        <w:t xml:space="preserve"> </w:t>
      </w:r>
      <w:r>
        <w:rPr>
          <w:i/>
          <w:iCs/>
        </w:rPr>
        <w:t xml:space="preserve">Washington</w:t>
      </w:r>
      <w:r>
        <w:rPr>
          <w:i/>
          <w:iCs/>
        </w:rPr>
        <w:t xml:space="preserve"> </w:t>
      </w:r>
      <w:r>
        <w:rPr>
          <w:i/>
          <w:iCs/>
        </w:rPr>
        <w:t xml:space="preserve">State</w:t>
      </w:r>
      <w:r>
        <w:rPr>
          <w:i/>
          <w:iCs/>
        </w:rPr>
        <w:t xml:space="preserve"> </w:t>
      </w:r>
      <w:r>
        <w:rPr>
          <w:i/>
          <w:iCs/>
        </w:rPr>
        <w:t xml:space="preserve">Republican</w:t>
      </w:r>
      <w:r>
        <w:rPr>
          <w:i/>
          <w:iCs/>
        </w:rPr>
        <w:t xml:space="preserve"> </w:t>
      </w:r>
      <w:r>
        <w:rPr>
          <w:i/>
          <w:iCs/>
        </w:rPr>
        <w:t xml:space="preserve">Party</w:t>
      </w:r>
      <w:r>
        <w:t xml:space="preserve">,</w:t>
      </w:r>
      <w:r>
        <w:t xml:space="preserve"> </w:t>
      </w:r>
      <w:r>
        <w:t xml:space="preserve">552</w:t>
      </w:r>
      <w:r>
        <w:t xml:space="preserve"> </w:t>
      </w:r>
      <w:r>
        <w:t xml:space="preserve">U.S.</w:t>
      </w:r>
      <w:r>
        <w:t xml:space="preserve"> </w:t>
      </w:r>
      <w:r>
        <w:t xml:space="preserve">442</w:t>
      </w:r>
      <w:r>
        <w:t xml:space="preserve"> </w:t>
      </w:r>
      <w:r>
        <w:t xml:space="preserve">(2008)</w:t>
      </w:r>
      <w:r>
        <w:t xml:space="preserve">   </w:t>
      </w:r>
      <w:r>
        <w:tab/>
      </w:r>
      <w:r>
        <w:t xml:space="preserve">9</w:t>
      </w:r>
    </w:p>
    <w:p>
      <w:pPr>
        <w:keepLines/>
        <w:tabs>
          <w:tab w:val="right" w:leader="dot" w:pos="9360"/>
        </w:tabs>
        <w:spacing w:before="182" w:after="0" w:line="299" w:lineRule="exact"/>
        <w:ind w:left="720" w:right="1120" w:hanging="720"/>
      </w:pPr>
      <w:r>
        <w:rPr>
          <w:i/>
          <w:iCs/>
        </w:rPr>
        <w:t xml:space="preserve">Wersal</w:t>
      </w:r>
      <w:r>
        <w:rPr>
          <w:i/>
          <w:iCs/>
        </w:rPr>
        <w:t xml:space="preserve"> </w:t>
      </w:r>
      <w:r>
        <w:rPr>
          <w:i/>
          <w:iCs/>
        </w:rPr>
        <w:t xml:space="preserve">v.</w:t>
      </w:r>
      <w:r>
        <w:rPr>
          <w:i/>
          <w:iCs/>
        </w:rPr>
        <w:t xml:space="preserve"> </w:t>
      </w:r>
      <w:r>
        <w:rPr>
          <w:i/>
          <w:iCs/>
        </w:rPr>
        <w:t xml:space="preserve">Sexton</w:t>
      </w:r>
      <w:r>
        <w:t xml:space="preserve">,</w:t>
      </w:r>
      <w:r>
        <w:t xml:space="preserve"> </w:t>
      </w:r>
      <w:r>
        <w:t xml:space="preserve">674</w:t>
      </w:r>
      <w:r>
        <w:t xml:space="preserve"> </w:t>
      </w:r>
      <w:r>
        <w:t xml:space="preserve">F.3d</w:t>
      </w:r>
      <w:r>
        <w:t xml:space="preserve"> </w:t>
      </w:r>
      <w:r>
        <w:t xml:space="preserve">1010</w:t>
      </w:r>
      <w:r>
        <w:t xml:space="preserve"> </w:t>
      </w:r>
      <w:r>
        <w:t xml:space="preserve">(8th</w:t>
      </w:r>
      <w:r>
        <w:t xml:space="preserve"> </w:t>
      </w:r>
      <w:r>
        <w:t xml:space="preserve">Cir.</w:t>
      </w:r>
      <w:r>
        <w:t xml:space="preserve"> </w:t>
      </w:r>
      <w:r>
        <w:t xml:space="preserve">2012)</w:t>
      </w:r>
      <w:r>
        <w:t xml:space="preserve">   </w:t>
      </w:r>
      <w:r>
        <w:tab/>
      </w:r>
      <w:r>
        <w:t xml:space="preserve">8</w:t>
      </w:r>
    </w:p>
    <w:p>
      <w:pPr>
        <w:keepLines/>
        <w:tabs>
          <w:tab w:val="right" w:leader="dot" w:pos="9360"/>
        </w:tabs>
        <w:spacing w:before="182" w:after="0" w:line="299" w:lineRule="exact"/>
        <w:ind w:left="720" w:right="1120" w:hanging="720"/>
      </w:pPr>
      <w:r>
        <w:rPr>
          <w:i/>
          <w:iCs/>
        </w:rPr>
        <w:t xml:space="preserve">Wisconsin</w:t>
      </w:r>
      <w:r>
        <w:rPr>
          <w:i/>
          <w:iCs/>
        </w:rPr>
        <w:t xml:space="preserve"> </w:t>
      </w:r>
      <w:r>
        <w:rPr>
          <w:i/>
          <w:iCs/>
        </w:rPr>
        <w:t xml:space="preserve">Right</w:t>
      </w:r>
      <w:r>
        <w:rPr>
          <w:i/>
          <w:iCs/>
        </w:rPr>
        <w:t xml:space="preserve"> </w:t>
      </w:r>
      <w:r>
        <w:rPr>
          <w:i/>
          <w:iCs/>
        </w:rPr>
        <w:t xml:space="preserve">To</w:t>
      </w:r>
      <w:r>
        <w:rPr>
          <w:i/>
          <w:iCs/>
        </w:rPr>
        <w:t xml:space="preserve"> </w:t>
      </w:r>
      <w:r>
        <w:rPr>
          <w:i/>
          <w:iCs/>
        </w:rPr>
        <w:t xml:space="preserve">Life,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Barland</w:t>
      </w:r>
      <w:r>
        <w:t xml:space="preserve">,</w:t>
      </w:r>
      <w:r>
        <w:t xml:space="preserve"> </w:t>
      </w:r>
      <w:r>
        <w:t xml:space="preserve">751</w:t>
      </w:r>
      <w:r>
        <w:t xml:space="preserve"> </w:t>
      </w:r>
      <w:r>
        <w:t xml:space="preserve">F.3d</w:t>
      </w:r>
      <w:r>
        <w:t xml:space="preserve"> </w:t>
      </w:r>
      <w:r>
        <w:t xml:space="preserve">804</w:t>
      </w:r>
      <w:r>
        <w:t xml:space="preserve"> </w:t>
      </w:r>
      <w:r>
        <w:t xml:space="preserve">(7th</w:t>
      </w:r>
      <w:r>
        <w:t xml:space="preserve"> </w:t>
      </w:r>
      <w:r>
        <w:t xml:space="preserve">Cir.</w:t>
      </w:r>
      <w:r>
        <w:t xml:space="preserve"> </w:t>
      </w:r>
      <w:r>
        <w:t xml:space="preserve">2014)</w:t>
      </w:r>
      <w:r>
        <w:t xml:space="preserve">   </w:t>
      </w:r>
      <w:r>
        <w:tab/>
      </w:r>
      <w:r>
        <w:t xml:space="preserve">14</w:t>
      </w:r>
    </w:p>
    <w:p>
      <w:pPr>
        <w:keepLines/>
        <w:tabs>
          <w:tab w:val="right" w:leader="dot" w:pos="9360"/>
        </w:tabs>
        <w:spacing w:before="182" w:after="0" w:line="299" w:lineRule="exact"/>
        <w:ind w:left="720" w:right="1120" w:hanging="720"/>
      </w:pPr>
      <w:r>
        <w:rPr>
          <w:i/>
          <w:iCs/>
        </w:rPr>
        <w:t xml:space="preserve">Zanders</w:t>
      </w:r>
      <w:r>
        <w:rPr>
          <w:i/>
          <w:iCs/>
        </w:rPr>
        <w:t xml:space="preserve"> </w:t>
      </w:r>
      <w:r>
        <w:rPr>
          <w:i/>
          <w:iCs/>
        </w:rPr>
        <w:t xml:space="preserve">v.</w:t>
      </w:r>
      <w:r>
        <w:rPr>
          <w:i/>
          <w:iCs/>
        </w:rPr>
        <w:t xml:space="preserve"> </w:t>
      </w:r>
      <w:r>
        <w:rPr>
          <w:i/>
          <w:iCs/>
        </w:rPr>
        <w:t xml:space="preserve">Swanson</w:t>
      </w:r>
      <w:r>
        <w:t xml:space="preserve">,</w:t>
      </w:r>
      <w:r>
        <w:t xml:space="preserve"> </w:t>
      </w:r>
      <w:r>
        <w:t xml:space="preserve">573</w:t>
      </w:r>
      <w:r>
        <w:t xml:space="preserve"> </w:t>
      </w:r>
      <w:r>
        <w:t xml:space="preserve">F.3d</w:t>
      </w:r>
      <w:r>
        <w:t xml:space="preserve"> </w:t>
      </w:r>
      <w:r>
        <w:t xml:space="preserve">591,</w:t>
      </w:r>
      <w:r>
        <w:t xml:space="preserve"> </w:t>
      </w:r>
      <w:r>
        <w:t xml:space="preserve">593</w:t>
      </w:r>
      <w:r>
        <w:t xml:space="preserve"> </w:t>
      </w:r>
      <w:r>
        <w:t xml:space="preserve">(8th</w:t>
      </w:r>
      <w:r>
        <w:t xml:space="preserve"> </w:t>
      </w:r>
      <w:r>
        <w:t xml:space="preserve">Cir.2009)</w:t>
      </w:r>
      <w:r>
        <w:t xml:space="preserve">   </w:t>
      </w:r>
      <w:r>
        <w:tab/>
      </w:r>
      <w:r>
        <w:t xml:space="preserve">7</w:t>
      </w:r>
    </w:p>
    <w:p>
      <w:pPr>
        <w:keepNext/>
        <w:keepLines/>
        <w:spacing w:before="286" w:after="52" w:line="299" w:lineRule="exact"/>
        <w:ind w:left="0" w:firstLine="0"/>
        <w:jc w:val="left"/>
      </w:pPr>
      <w:r>
        <w:rPr>
          <w:b/>
          <w:bCs/>
        </w:rPr>
        <w:t xml:space="preserve">Rules</w:t>
      </w:r>
    </w:p>
    <w:p>
      <w:pPr>
        <w:keepLines/>
        <w:tabs>
          <w:tab w:val="right" w:leader="dot" w:pos="9360"/>
        </w:tabs>
        <w:spacing w:before="182" w:after="0" w:line="299" w:lineRule="exact"/>
        <w:ind w:left="720" w:right="1120" w:hanging="720"/>
      </w:pPr>
      <w:r>
        <w:t xml:space="preserve">Rule</w:t>
      </w:r>
      <w:r>
        <w:t xml:space="preserve"> </w:t>
      </w:r>
      <w:r>
        <w:t xml:space="preserve">84.04(g)</w:t>
      </w:r>
      <w:r>
        <w:t xml:space="preserve">   </w:t>
      </w:r>
      <w:r>
        <w:tab/>
      </w:r>
      <w:r>
        <w:t xml:space="preserve">6</w:t>
      </w:r>
    </w:p>
    <w:p>
      <w:pPr>
        <w:keepNext/>
        <w:keepLines/>
        <w:spacing w:before="286" w:after="52" w:line="299" w:lineRule="exact"/>
        <w:ind w:left="0" w:firstLine="0"/>
        <w:jc w:val="left"/>
      </w:pPr>
      <w:r>
        <w:rPr>
          <w:b/>
          <w:bCs/>
        </w:rPr>
        <w:t xml:space="preserve">Statutes</w:t>
      </w:r>
    </w:p>
    <w:p>
      <w:pPr>
        <w:keepLines/>
        <w:tabs>
          <w:tab w:val="right" w:leader="dot" w:pos="9360"/>
        </w:tabs>
        <w:spacing w:before="182" w:after="0" w:line="299" w:lineRule="exact"/>
        <w:ind w:left="720" w:right="1120" w:hanging="720"/>
      </w:pPr>
      <w:r>
        <w:t xml:space="preserve">42</w:t>
      </w:r>
      <w:r>
        <w:t xml:space="preserve"> </w:t>
      </w:r>
      <w:r>
        <w:t xml:space="preserve">U.S.C.</w:t>
      </w:r>
      <w:r>
        <w:t xml:space="preserve"> </w:t>
      </w:r>
      <w:r>
        <w:t xml:space="preserve">1983</w:t>
      </w:r>
      <w:r>
        <w:t xml:space="preserve">   </w:t>
      </w:r>
      <w:r>
        <w:tab/>
      </w:r>
      <w:r>
        <w:t xml:space="preserve">17, 18, 19</w:t>
      </w:r>
    </w:p>
    <w:p>
      <w:pPr>
        <w:keepLines/>
        <w:tabs>
          <w:tab w:val="right" w:leader="dot" w:pos="9360"/>
        </w:tabs>
        <w:spacing w:before="182" w:after="0" w:line="299" w:lineRule="exact"/>
        <w:ind w:left="720" w:right="1120" w:hanging="720"/>
      </w:pPr>
      <w:r>
        <w:t xml:space="preserve">42</w:t>
      </w:r>
      <w:r>
        <w:t xml:space="preserve"> </w:t>
      </w:r>
      <w:r>
        <w:t xml:space="preserve">U.S.C.</w:t>
      </w:r>
      <w:r>
        <w:t xml:space="preserve"> </w:t>
      </w:r>
      <w:r>
        <w:t xml:space="preserve">1988</w:t>
      </w:r>
      <w:r>
        <w:t xml:space="preserve">   </w:t>
      </w:r>
      <w:r>
        <w:tab/>
      </w:r>
      <w:r>
        <w:t xml:space="preserve">13, 18, 20</w:t>
      </w:r>
    </w:p>
    <w:p>
      <w:pPr>
        <w:keepLines/>
        <w:tabs>
          <w:tab w:val="right" w:leader="dot" w:pos="9360"/>
        </w:tabs>
        <w:spacing w:before="182" w:after="0" w:line="299" w:lineRule="exact"/>
        <w:ind w:left="720" w:right="1120" w:hanging="720"/>
      </w:pPr>
      <w:r>
        <w:t xml:space="preserve">RSMo.</w:t>
      </w:r>
      <w:r>
        <w:t xml:space="preserve"> </w:t>
      </w:r>
      <w:r>
        <w:t xml:space="preserve">105.961</w:t>
      </w:r>
      <w:r>
        <w:t xml:space="preserve">   </w:t>
      </w:r>
      <w:r>
        <w:tab/>
      </w:r>
      <w:r>
        <w:t xml:space="preserve">16, 18, 20</w:t>
      </w:r>
    </w:p>
    <w:p>
      <w:pPr>
        <w:keepLines/>
        <w:tabs>
          <w:tab w:val="right" w:leader="dot" w:pos="9360"/>
        </w:tabs>
        <w:spacing w:before="182" w:after="0" w:line="299" w:lineRule="exact"/>
        <w:ind w:left="720" w:right="1120" w:hanging="720"/>
      </w:pPr>
      <w:r>
        <w:t xml:space="preserve">RSMo.</w:t>
      </w:r>
      <w:r>
        <w:t xml:space="preserve"> </w:t>
      </w:r>
      <w:r>
        <w:t xml:space="preserve">130.021</w:t>
      </w:r>
      <w:r>
        <w:t xml:space="preserve">   </w:t>
      </w:r>
      <w:r>
        <w:tab/>
      </w:r>
      <w:r>
        <w:t xml:space="preserve">10, 19</w:t>
      </w:r>
    </w:p>
    <w:p>
      <w:pPr>
        <w:keepLines/>
        <w:tabs>
          <w:tab w:val="right" w:leader="dot" w:pos="9360"/>
        </w:tabs>
        <w:spacing w:before="182" w:after="0" w:line="299" w:lineRule="exact"/>
        <w:ind w:left="720" w:right="1120" w:hanging="720"/>
      </w:pPr>
      <w:r>
        <w:t xml:space="preserve">RSMo.</w:t>
      </w:r>
      <w:r>
        <w:t xml:space="preserve"> </w:t>
      </w:r>
      <w:r>
        <w:t xml:space="preserve">130.046</w:t>
      </w:r>
      <w:r>
        <w:t xml:space="preserve">   </w:t>
      </w:r>
      <w:r>
        <w:tab/>
      </w:r>
      <w:r>
        <w:t xml:space="preserve">10, 19</w:t>
      </w:r>
    </w:p>
    <w:p>
      <w:pPr>
        <w:keepLines/>
        <w:tabs>
          <w:tab w:val="right" w:leader="dot" w:pos="9360"/>
        </w:tabs>
        <w:spacing w:before="182" w:after="0" w:line="299" w:lineRule="exact"/>
        <w:ind w:left="720" w:right="1120" w:hanging="720"/>
      </w:pPr>
      <w:r>
        <w:t xml:space="preserve">RSMo.</w:t>
      </w:r>
      <w:r>
        <w:t xml:space="preserve"> </w:t>
      </w:r>
      <w:r>
        <w:t xml:space="preserve">130.058</w:t>
      </w:r>
      <w:r>
        <w:t xml:space="preserve">   </w:t>
      </w:r>
      <w:r>
        <w:tab/>
      </w:r>
      <w:r>
        <w:t xml:space="preserve">19</w:t>
      </w:r>
    </w:p>
    <w:p>
      <w:pPr>
        <w:keepLines/>
        <w:tabs>
          <w:tab w:val="right" w:leader="dot" w:pos="9360"/>
        </w:tabs>
        <w:spacing w:before="182" w:after="0" w:line="299" w:lineRule="exact"/>
        <w:ind w:left="720" w:right="1120" w:hanging="720"/>
      </w:pPr>
      <w:r>
        <w:t xml:space="preserve">RSMo.</w:t>
      </w:r>
      <w:r>
        <w:t xml:space="preserve"> </w:t>
      </w:r>
      <w:r>
        <w:t xml:space="preserve">476.170</w:t>
      </w:r>
      <w:r>
        <w:t xml:space="preserve">   </w:t>
      </w:r>
      <w:r>
        <w:tab/>
      </w:r>
      <w:r>
        <w:t xml:space="preserve">20</w:t>
      </w:r>
    </w:p>
    <w:p>
      <w:pPr>
        <w:keepLines/>
        <w:tabs>
          <w:tab w:val="right" w:leader="dot" w:pos="9360"/>
        </w:tabs>
        <w:spacing w:before="182" w:after="0" w:line="299" w:lineRule="exact"/>
        <w:ind w:left="720" w:right="1120" w:hanging="720"/>
      </w:pPr>
      <w:r>
        <w:t xml:space="preserve">RSMo.</w:t>
      </w:r>
      <w:r>
        <w:t xml:space="preserve"> </w:t>
      </w:r>
      <w:r>
        <w:t xml:space="preserve">536.087</w:t>
      </w:r>
      <w:r>
        <w:t xml:space="preserve">   </w:t>
      </w:r>
      <w:r>
        <w:tab/>
      </w:r>
      <w:r>
        <w:t xml:space="preserve">18, 20</w:t>
      </w:r>
    </w:p>
    <w:p>
      <w:pPr>
        <w:keepLines/>
        <w:tabs>
          <w:tab w:val="right" w:leader="dot" w:pos="9360"/>
        </w:tabs>
        <w:spacing w:before="182" w:after="0" w:line="299" w:lineRule="exact"/>
        <w:ind w:left="720" w:right="1120" w:hanging="720"/>
      </w:pPr>
      <w:r>
        <w:t xml:space="preserve">RSMo.</w:t>
      </w:r>
      <w:r>
        <w:t xml:space="preserve"> </w:t>
      </w:r>
      <w:r>
        <w:t xml:space="preserve">536.140</w:t>
      </w:r>
      <w:r>
        <w:t xml:space="preserve">   </w:t>
      </w:r>
      <w:r>
        <w:tab/>
      </w:r>
      <w:r>
        <w:t xml:space="preserve">19</w:t>
      </w:r>
    </w:p>
    <w:p>
      <w:pPr>
        <w:keepNext/>
        <w:keepLines/>
        <w:spacing w:before="286" w:after="52" w:line="299"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82" w:after="0" w:line="299" w:lineRule="exact"/>
        <w:ind w:left="720" w:right="4810" w:hanging="720"/>
      </w:pPr>
      <w:r>
        <w:t xml:space="preserve">First</w:t>
      </w:r>
      <w:r>
        <w:t xml:space="preserve"> </w:t>
      </w:r>
      <w:r>
        <w:t xml:space="preserve">Amendment,</w:t>
      </w:r>
      <w:r>
        <w:t xml:space="preserve"> </w:t>
      </w:r>
      <w:r>
        <w:t xml:space="preserve">U.S.</w:t>
      </w:r>
      <w:r>
        <w:t xml:space="preserve"> </w:t>
      </w:r>
      <w:r>
        <w:t xml:space="preserve">Const.</w:t>
      </w:r>
      <w:r>
        <w:t xml:space="preserve">   </w:t>
      </w:r>
      <w:r>
        <w:tab/>
      </w:r>
      <w:r>
        <w:t xml:space="preserve">6, 7, 8, 9, 10, 11, 12, 13, 15, 16, 17, 18, 19, 20</w:t>
      </w:r>
    </w:p>
    <w:p>
      <w:pPr>
        <w:keepLines/>
        <w:tabs>
          <w:tab w:val="right" w:leader="dot" w:pos="9360"/>
        </w:tabs>
        <w:spacing w:before="182" w:after="0" w:line="299" w:lineRule="exact"/>
        <w:ind w:left="720" w:right="1120" w:hanging="720"/>
      </w:pPr>
      <w:r>
        <w:t xml:space="preserve">Sixth</w:t>
      </w:r>
      <w:r>
        <w:t xml:space="preserve"> </w:t>
      </w:r>
      <w:r>
        <w:t xml:space="preserve">Amendment,</w:t>
      </w:r>
      <w:r>
        <w:t xml:space="preserve"> </w:t>
      </w:r>
      <w:r>
        <w:t xml:space="preserve">U.S.</w:t>
      </w:r>
      <w:r>
        <w:t xml:space="preserve"> </w:t>
      </w:r>
      <w:r>
        <w:t xml:space="preserve">Const.</w:t>
      </w:r>
      <w:r>
        <w:t xml:space="preserve">   </w:t>
      </w:r>
      <w:r>
        <w:tab/>
      </w:r>
      <w:r>
        <w:t xml:space="preserve">18, 20</w:t>
      </w:r>
    </w:p>
    <w:p>
      <w:pPr>
        <w:keepLines/>
        <w:tabs>
          <w:tab w:val="right" w:leader="dot" w:pos="9360"/>
        </w:tabs>
        <w:spacing w:before="182" w:after="0" w:line="299" w:lineRule="exact"/>
        <w:ind w:left="720" w:right="1120" w:hanging="720"/>
      </w:pPr>
      <w:r>
        <w:t xml:space="preserve">Mo.</w:t>
      </w:r>
      <w:r>
        <w:t xml:space="preserve"> </w:t>
      </w:r>
      <w:r>
        <w:t xml:space="preserve">Const.</w:t>
      </w:r>
      <w:r>
        <w:t xml:space="preserve"> </w:t>
      </w:r>
      <w:r>
        <w:t xml:space="preserve">Art.</w:t>
      </w:r>
      <w:r>
        <w:t xml:space="preserve"> </w:t>
      </w:r>
      <w:r>
        <w:t xml:space="preserve">I</w:t>
      </w:r>
      <w:r>
        <w:t xml:space="preserve"> </w:t>
      </w:r>
      <w:r>
        <w:t xml:space="preserve">§8</w:t>
      </w:r>
      <w:r>
        <w:t xml:space="preserve">   </w:t>
      </w:r>
      <w:r>
        <w:tab/>
      </w:r>
      <w:r>
        <w:t xml:space="preserve">6, 20</w:t>
      </w:r>
    </w:p>
    <w:p>
      <w:pPr>
        <w:keepLines/>
        <w:tabs>
          <w:tab w:val="right" w:leader="dot" w:pos="9360"/>
        </w:tabs>
        <w:spacing w:before="182" w:after="0" w:line="299" w:lineRule="exact"/>
        <w:ind w:left="720" w:right="1120" w:hanging="720"/>
      </w:pPr>
      <w:r>
        <w:t xml:space="preserve">Mo.</w:t>
      </w:r>
      <w:r>
        <w:t xml:space="preserve"> </w:t>
      </w:r>
      <w:r>
        <w:t xml:space="preserve">Const.</w:t>
      </w:r>
      <w:r>
        <w:t xml:space="preserve"> </w:t>
      </w:r>
      <w:r>
        <w:t xml:space="preserve">Art.</w:t>
      </w:r>
      <w:r>
        <w:t xml:space="preserve"> </w:t>
      </w:r>
      <w:r>
        <w:t xml:space="preserve">I</w:t>
      </w:r>
      <w:r>
        <w:t xml:space="preserve"> </w:t>
      </w:r>
      <w:r>
        <w:t xml:space="preserve">§14</w:t>
      </w:r>
      <w:r>
        <w:t xml:space="preserve">   </w:t>
      </w:r>
      <w:r>
        <w:tab/>
      </w:r>
      <w:r>
        <w:t xml:space="preserve">20</w:t>
      </w:r>
    </w:p>
    <w:p>
      <w:pPr>
        <w:keepLines/>
        <w:tabs>
          <w:tab w:val="right" w:leader="dot" w:pos="9360"/>
        </w:tabs>
        <w:spacing w:before="182" w:after="0" w:line="299" w:lineRule="exact"/>
        <w:ind w:left="720" w:right="1120" w:hanging="720"/>
      </w:pPr>
      <w:r>
        <w:t xml:space="preserve">Mo.</w:t>
      </w:r>
      <w:r>
        <w:t xml:space="preserve"> </w:t>
      </w:r>
      <w:r>
        <w:t xml:space="preserve">Const.</w:t>
      </w:r>
      <w:r>
        <w:t xml:space="preserve"> </w:t>
      </w:r>
      <w:r>
        <w:t xml:space="preserve">Art.</w:t>
      </w:r>
      <w:r>
        <w:t xml:space="preserve"> </w:t>
      </w:r>
      <w:r>
        <w:t xml:space="preserve">V</w:t>
      </w:r>
      <w:r>
        <w:t xml:space="preserve"> </w:t>
      </w:r>
      <w:r>
        <w:t xml:space="preserve">§3</w:t>
      </w:r>
      <w:r>
        <w:t xml:space="preserve">   </w:t>
      </w:r>
      <w:r>
        <w:tab/>
      </w:r>
      <w:r>
        <w:t xml:space="preserve">6</w:t>
      </w:r>
    </w:p>
    <w:p>
      <w:pPr>
        <w:pageBreakBefore/>
        <w:spacing w:before="0" w:after="0" w:line="1" w:lineRule="exact"/>
      </w:pPr>
    </w:p>
    <w:p>
      <w:pPr>
        <w:keepNext/>
        <w:keepLines/>
        <w:spacing w:before="0" w:after="260" w:line="299" w:lineRule="exact"/>
        <w:ind w:left="0" w:firstLine="0"/>
        <w:jc w:val="center"/>
      </w:pPr>
      <w:r>
        <w:rPr>
          <w:b/>
          <w:bCs/>
        </w:rPr>
        <w:t xml:space="preserve">REPLY</w:t>
      </w:r>
      <w:r>
        <w:rPr>
          <w:b/>
          <w:bCs/>
        </w:rPr>
        <w:t xml:space="preserve"> </w:t>
      </w:r>
      <w:r>
        <w:rPr>
          <w:b/>
          <w:bCs/>
        </w:rPr>
        <w:t xml:space="preserve">TO</w:t>
      </w:r>
      <w:r>
        <w:rPr>
          <w:b/>
          <w:bCs/>
        </w:rPr>
        <w:t xml:space="preserve"> </w:t>
      </w:r>
      <w:r>
        <w:rPr>
          <w:b/>
          <w:bCs/>
        </w:rPr>
        <w:t xml:space="preserve">RESPONDENTS’</w:t>
      </w:r>
      <w:r>
        <w:rPr>
          <w:b/>
          <w:bCs/>
        </w:rPr>
        <w:t xml:space="preserve"> </w:t>
      </w:r>
      <w:r>
        <w:rPr>
          <w:b/>
          <w:bCs/>
        </w:rPr>
        <w:t xml:space="preserve">JURISDICTIONAL</w:t>
      </w:r>
      <w:r>
        <w:rPr>
          <w:b/>
          <w:bCs/>
        </w:rPr>
        <w:t xml:space="preserve"> </w:t>
      </w:r>
      <w:r>
        <w:rPr>
          <w:b/>
          <w:bCs/>
        </w:rPr>
        <w:t xml:space="preserve">STATEMENT</w:t>
      </w:r>
    </w:p>
    <w:p>
      <w:pPr>
        <w:pStyle w:val="BodyText"/>
      </w:pPr>
      <w:r>
        <w:t xml:space="preserve">Since Appellants’ Points on Appeal argue that certain statutes violate constitutional provisions, particularly the First Amendment</w:t>
      </w:r>
      <w:r>
        <w:t xml:space="preserve"> </w:t>
      </w:r>
      <w:r>
        <w:t xml:space="preserve">and Mo. Const. Art. I §8,</w:t>
      </w:r>
      <w:r>
        <w:t xml:space="preserve"> </w:t>
      </w:r>
      <w:r>
        <w:t xml:space="preserve">then Appellants agree with Respondents’ Jurisdictional Statement (Resp. Brief at 1</w:t>
      </w:r>
      <w:r>
        <w:noBreakHyphen/>
      </w:r>
      <w:r>
        <w:t xml:space="preserve">2) that the Missouri Supreme Court has jurisdiction over this appeal. Accordingly, the entire case must be transferred. Mo. Const. Art. V §3;</w:t>
      </w:r>
      <w:r>
        <w:t xml:space="preserve"> </w:t>
      </w:r>
      <w:r>
        <w:rPr>
          <w:i/>
          <w:iCs/>
        </w:rPr>
        <w:t xml:space="preserve">Bone v.</w:t>
      </w:r>
      <w:r>
        <w:rPr>
          <w:i/>
          <w:iCs/>
        </w:rPr>
        <w:t xml:space="preserve"> </w:t>
      </w:r>
      <w:r>
        <w:rPr>
          <w:i/>
          <w:iCs/>
        </w:rPr>
        <w:t xml:space="preserve">Dir. of Revenue</w:t>
      </w:r>
      <w:r>
        <w:t xml:space="preserve">, 404 S.W.3d 883, 886 (Mo. banc 2013).</w:t>
      </w:r>
    </w:p>
    <w:p>
      <w:pPr>
        <w:pStyle w:val="BodyText"/>
      </w:pPr>
      <w:r>
        <w:t xml:space="preserve">Appellants acknowledge that they should have filed the appeal in the Missouri Supreme Court in the first place. Concurrent with this Reply brief, Appellants are filing a motion for pre-disposition transfer to the Missouri Supreme Court on jurisdictional grounds.</w:t>
      </w:r>
    </w:p>
    <w:p>
      <w:pPr>
        <w:pStyle w:val="BodyText"/>
      </w:pPr>
      <w:r>
        <w:t xml:space="preserve">Appellants apologize to this Court and to Respondents for the false start.</w:t>
      </w:r>
    </w:p>
    <w:p>
      <w:pPr>
        <w:pStyle w:val="BodyText"/>
      </w:pPr>
      <w:r>
        <w:t xml:space="preserve">Appellants withdraw their argument as to this Court’s jurisdiction offered in their Initial Brief. (App. Init. Brief at 1</w:t>
      </w:r>
      <w:r>
        <w:noBreakHyphen/>
      </w:r>
      <w:r>
        <w:t xml:space="preserve">2).</w:t>
      </w:r>
    </w:p>
    <w:p>
      <w:pPr>
        <w:keepNext/>
        <w:keepLines/>
        <w:spacing w:before="312" w:after="260" w:line="299" w:lineRule="exact"/>
        <w:ind w:left="0" w:firstLine="0"/>
        <w:jc w:val="center"/>
      </w:pPr>
      <w:r>
        <w:rPr>
          <w:b/>
          <w:bCs/>
        </w:rPr>
        <w:t xml:space="preserve">REPLY</w:t>
      </w:r>
      <w:r>
        <w:rPr>
          <w:b/>
          <w:bCs/>
        </w:rPr>
        <w:t xml:space="preserve"> </w:t>
      </w:r>
      <w:r>
        <w:rPr>
          <w:b/>
          <w:bCs/>
        </w:rPr>
        <w:t xml:space="preserve">TO</w:t>
      </w:r>
      <w:r>
        <w:rPr>
          <w:b/>
          <w:bCs/>
        </w:rPr>
        <w:t xml:space="preserve"> </w:t>
      </w:r>
      <w:r>
        <w:rPr>
          <w:b/>
          <w:bCs/>
        </w:rPr>
        <w:t xml:space="preserve">RESPONDENTS’</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Appellants make no reply to Respondents’ Statement of Facts.</w:t>
      </w:r>
    </w:p>
    <w:p>
      <w:pPr>
        <w:keepNext/>
        <w:keepLines/>
        <w:spacing w:before="312" w:after="260" w:line="299"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ARGUMENT</w:t>
      </w:r>
    </w:p>
    <w:p>
      <w:pPr>
        <w:pStyle w:val="BodyText"/>
      </w:pPr>
      <w:r>
        <w:t xml:space="preserve">Appellants here will only reply to certain issues raised by Respondents but do not reargue points raised in the Initial Brief. Rule 84.04(g).</w:t>
      </w:r>
    </w:p>
    <w:p>
      <w:pPr>
        <w:keepNext/>
        <w:keepLines/>
        <w:spacing w:before="260" w:after="208" w:line="299" w:lineRule="exact"/>
        <w:ind w:left="720" w:hanging="720"/>
        <w:jc w:val="left"/>
      </w:pPr>
      <w:r>
        <w:rPr>
          <w:b/>
          <w:bCs/>
        </w:rPr>
        <w:t xml:space="preserve">A.</w:t>
      </w:r>
      <w:r>
        <w:rPr>
          <w:b/>
          <w:bCs/>
        </w:rPr>
        <w:t xml:space="preserve"> </w:t>
      </w:r>
      <w:r>
        <w:rPr>
          <w:b/>
          <w:bCs/>
        </w:rPr>
        <w:t xml:space="preserve">Reply</w:t>
      </w:r>
      <w:r>
        <w:rPr>
          <w:b/>
          <w:bCs/>
        </w:rPr>
        <w:t xml:space="preserve"> </w:t>
      </w:r>
      <w:r>
        <w:rPr>
          <w:b/>
          <w:bCs/>
        </w:rPr>
        <w:t xml:space="preserve">to</w:t>
      </w:r>
      <w:r>
        <w:rPr>
          <w:b/>
          <w:bCs/>
        </w:rPr>
        <w:t xml:space="preserve"> </w:t>
      </w:r>
      <w:r>
        <w:rPr>
          <w:b/>
          <w:bCs/>
        </w:rPr>
        <w:t xml:space="preserve">Respondents’</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Appellants make no reply.</w:t>
      </w:r>
    </w:p>
    <w:p>
      <w:pPr>
        <w:keepNext/>
        <w:keepLines/>
        <w:spacing w:before="260" w:after="208" w:line="299" w:lineRule="exact"/>
        <w:ind w:left="720" w:hanging="720"/>
        <w:jc w:val="left"/>
      </w:pPr>
      <w:r>
        <w:rPr>
          <w:b/>
          <w:bCs/>
        </w:rPr>
        <w:t xml:space="preserve">B.</w:t>
      </w:r>
      <w:r>
        <w:rPr>
          <w:b/>
          <w:bCs/>
        </w:rPr>
        <w:t xml:space="preserve"> </w:t>
      </w:r>
      <w:r>
        <w:rPr>
          <w:b/>
          <w:bCs/>
        </w:rPr>
        <w:t xml:space="preserve">Reply</w:t>
      </w:r>
      <w:r>
        <w:rPr>
          <w:b/>
          <w:bCs/>
        </w:rPr>
        <w:t xml:space="preserve"> </w:t>
      </w:r>
      <w:r>
        <w:rPr>
          <w:b/>
          <w:bCs/>
        </w:rPr>
        <w:t xml:space="preserve">to</w:t>
      </w:r>
      <w:r>
        <w:rPr>
          <w:b/>
          <w:bCs/>
        </w:rPr>
        <w:t xml:space="preserve"> </w:t>
      </w:r>
      <w:r>
        <w:rPr>
          <w:b/>
          <w:bCs/>
        </w:rPr>
        <w:t xml:space="preserve">Respondents’</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Arguments</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Reporting</w:t>
      </w:r>
      <w:r>
        <w:rPr>
          <w:b/>
          <w:bCs/>
        </w:rPr>
        <w:t xml:space="preserve"> </w:t>
      </w:r>
      <w:r>
        <w:rPr>
          <w:b/>
          <w:bCs/>
        </w:rPr>
        <w:t xml:space="preserve">Statutes</w:t>
      </w:r>
    </w:p>
    <w:p>
      <w:pPr>
        <w:keepNext/>
        <w:keepLines/>
        <w:spacing w:before="260" w:after="208" w:line="299" w:lineRule="exact"/>
        <w:ind w:left="720" w:hanging="720"/>
        <w:jc w:val="left"/>
      </w:pPr>
      <w:r>
        <w:rPr>
          <w:b/>
          <w:bCs/>
          <w:i/>
          <w:iCs/>
        </w:rPr>
        <w:t xml:space="preserve">1.</w:t>
      </w:r>
      <w:r>
        <w:rPr>
          <w:b/>
          <w:bCs/>
          <w:i/>
          <w:iCs/>
        </w:rPr>
        <w:t xml:space="preserve"> </w:t>
      </w:r>
      <w:r>
        <w:rPr>
          <w:b/>
          <w:bCs/>
          <w:i/>
          <w:iCs/>
        </w:rPr>
        <w:t xml:space="preserve">Appellants’</w:t>
      </w:r>
      <w:r>
        <w:rPr>
          <w:b/>
          <w:bCs/>
          <w:i/>
          <w:iCs/>
        </w:rPr>
        <w:t xml:space="preserve"> </w:t>
      </w:r>
      <w:r>
        <w:rPr>
          <w:b/>
          <w:bCs/>
          <w:i/>
          <w:iCs/>
        </w:rPr>
        <w:t xml:space="preserve">equitable</w:t>
      </w:r>
      <w:r>
        <w:rPr>
          <w:b/>
          <w:bCs/>
          <w:i/>
          <w:iCs/>
        </w:rPr>
        <w:t xml:space="preserve"> </w:t>
      </w:r>
      <w:r>
        <w:rPr>
          <w:b/>
          <w:bCs/>
          <w:i/>
          <w:iCs/>
        </w:rPr>
        <w:t xml:space="preserve">claims</w:t>
      </w:r>
      <w:r>
        <w:rPr>
          <w:b/>
          <w:bCs/>
          <w:i/>
          <w:iCs/>
        </w:rPr>
        <w:t xml:space="preserve"> </w:t>
      </w:r>
      <w:r>
        <w:rPr>
          <w:b/>
          <w:bCs/>
          <w:i/>
          <w:iCs/>
        </w:rPr>
        <w:t xml:space="preserve">are</w:t>
      </w:r>
      <w:r>
        <w:rPr>
          <w:b/>
          <w:bCs/>
          <w:i/>
          <w:iCs/>
        </w:rPr>
        <w:t xml:space="preserve"> </w:t>
      </w:r>
      <w:r>
        <w:rPr>
          <w:b/>
          <w:bCs/>
          <w:i/>
          <w:iCs/>
        </w:rPr>
        <w:t xml:space="preserve">ripe,</w:t>
      </w:r>
      <w:r>
        <w:rPr>
          <w:b/>
          <w:bCs/>
          <w:i/>
          <w:iCs/>
        </w:rPr>
        <w:t xml:space="preserve"> </w:t>
      </w:r>
      <w:r>
        <w:rPr>
          <w:b/>
          <w:bCs/>
          <w:i/>
          <w:iCs/>
        </w:rPr>
        <w:t xml:space="preserve">and</w:t>
      </w:r>
      <w:r>
        <w:rPr>
          <w:b/>
          <w:bCs/>
          <w:i/>
          <w:iCs/>
        </w:rPr>
        <w:t xml:space="preserve"> </w:t>
      </w:r>
      <w:r>
        <w:rPr>
          <w:b/>
          <w:bCs/>
          <w:i/>
          <w:iCs/>
        </w:rPr>
        <w:t xml:space="preserve">just</w:t>
      </w:r>
      <w:r>
        <w:rPr>
          <w:b/>
          <w:bCs/>
          <w:i/>
          <w:iCs/>
        </w:rPr>
        <w:t xml:space="preserve"> </w:t>
      </w:r>
      <w:r>
        <w:rPr>
          <w:b/>
          <w:bCs/>
          <w:i/>
          <w:iCs/>
        </w:rPr>
        <w:t xml:space="preserve">as</w:t>
      </w:r>
      <w:r>
        <w:rPr>
          <w:b/>
          <w:bCs/>
          <w:i/>
          <w:iCs/>
        </w:rPr>
        <w:t xml:space="preserve"> </w:t>
      </w:r>
      <w:r>
        <w:rPr>
          <w:b/>
          <w:bCs/>
          <w:i/>
          <w:iCs/>
        </w:rPr>
        <w:t xml:space="preserve">with</w:t>
      </w:r>
      <w:r>
        <w:rPr>
          <w:b/>
          <w:bCs/>
          <w:i/>
          <w:iCs/>
        </w:rPr>
        <w:t xml:space="preserve"> </w:t>
      </w:r>
      <w:r>
        <w:rPr>
          <w:b/>
          <w:bCs/>
          <w:i/>
          <w:iCs/>
        </w:rPr>
        <w:t xml:space="preserve">standing,</w:t>
      </w:r>
      <w:r>
        <w:rPr>
          <w:b/>
          <w:bCs/>
          <w:i/>
          <w:iCs/>
        </w:rPr>
        <w:t xml:space="preserve"> </w:t>
      </w:r>
      <w:r>
        <w:rPr>
          <w:b/>
          <w:bCs/>
          <w:i/>
          <w:iCs/>
        </w:rPr>
        <w:t xml:space="preserve">the</w:t>
      </w:r>
      <w:r>
        <w:rPr>
          <w:b/>
          <w:bCs/>
          <w:i/>
          <w:iCs/>
        </w:rPr>
        <w:t xml:space="preserve"> </w:t>
      </w:r>
      <w:r>
        <w:rPr>
          <w:b/>
          <w:bCs/>
          <w:i/>
          <w:iCs/>
        </w:rPr>
        <w:t xml:space="preserve">Court’s</w:t>
      </w:r>
      <w:r>
        <w:rPr>
          <w:b/>
          <w:bCs/>
          <w:i/>
          <w:iCs/>
        </w:rPr>
        <w:t xml:space="preserve"> </w:t>
      </w:r>
      <w:r>
        <w:rPr>
          <w:b/>
          <w:bCs/>
          <w:i/>
          <w:iCs/>
        </w:rPr>
        <w:t xml:space="preserve">analysis</w:t>
      </w:r>
      <w:r>
        <w:rPr>
          <w:b/>
          <w:bCs/>
          <w:i/>
          <w:iCs/>
        </w:rPr>
        <w:t xml:space="preserve"> </w:t>
      </w:r>
      <w:r>
        <w:rPr>
          <w:b/>
          <w:bCs/>
          <w:i/>
          <w:iCs/>
        </w:rPr>
        <w:t xml:space="preserve">is</w:t>
      </w:r>
      <w:r>
        <w:rPr>
          <w:b/>
          <w:bCs/>
          <w:i/>
          <w:iCs/>
        </w:rPr>
        <w:t xml:space="preserve"> </w:t>
      </w:r>
      <w:r>
        <w:rPr>
          <w:b/>
          <w:bCs/>
          <w:i/>
          <w:iCs/>
        </w:rPr>
        <w:t xml:space="preserve">relaxed</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context</w:t>
      </w:r>
      <w:r>
        <w:rPr>
          <w:b/>
          <w:bCs/>
          <w:i/>
          <w:iCs/>
        </w:rPr>
        <w:t xml:space="preserve"> </w:t>
      </w:r>
      <w:r>
        <w:rPr>
          <w:b/>
          <w:bCs/>
          <w:i/>
          <w:iCs/>
        </w:rPr>
        <w:t xml:space="preserve">of</w:t>
      </w:r>
      <w:r>
        <w:rPr>
          <w:b/>
          <w:bCs/>
          <w:i/>
          <w:iCs/>
        </w:rPr>
        <w:t xml:space="preserve"> </w:t>
      </w:r>
      <w:r>
        <w:rPr>
          <w:b/>
          <w:bCs/>
          <w:i/>
          <w:iCs/>
        </w:rPr>
        <w:t xml:space="preserve">First</w:t>
      </w:r>
      <w:r>
        <w:rPr>
          <w:b/>
          <w:bCs/>
          <w:i/>
          <w:iCs/>
        </w:rPr>
        <w:t xml:space="preserve"> </w:t>
      </w:r>
      <w:r>
        <w:rPr>
          <w:b/>
          <w:bCs/>
          <w:i/>
          <w:iCs/>
        </w:rPr>
        <w:t xml:space="preserve">Amendment</w:t>
      </w:r>
      <w:r>
        <w:rPr>
          <w:b/>
          <w:bCs/>
          <w:i/>
          <w:iCs/>
        </w:rPr>
        <w:t xml:space="preserve"> </w:t>
      </w:r>
      <w:r>
        <w:rPr>
          <w:b/>
          <w:bCs/>
          <w:i/>
          <w:iCs/>
        </w:rPr>
        <w:t xml:space="preserve">chilling</w:t>
      </w:r>
    </w:p>
    <w:p>
      <w:pPr>
        <w:pStyle w:val="BodyText"/>
      </w:pPr>
      <w:r>
        <w:t xml:space="preserve">Appellants agree with Respondents that they need show standing and ripeness for relief on their equitable claims for declaratory and injunctive relief. They disagree, however, that their claims for prospective relief are not ripe, because Respondents ignore that the United States Supreme Court has relaxed standing and ripeness requirements in First Amendment</w:t>
      </w:r>
      <w:r>
        <w:t xml:space="preserve"> </w:t>
      </w:r>
      <w:r>
        <w:t xml:space="preserve">cases.</w:t>
      </w:r>
    </w:p>
    <w:p>
      <w:pPr>
        <w:pStyle w:val="BodyText"/>
      </w:pPr>
      <w:r>
        <w:t xml:space="preserve">Even where a First Amendment</w:t>
      </w:r>
      <w:r>
        <w:t xml:space="preserve"> </w:t>
      </w:r>
      <w:r>
        <w:t xml:space="preserve">challenge could be brought by one actually engaged in protected activity, there is a possibility that, rather than risk punishment for his conduct in challenging the statute, such a person will refrain from engaging further in the protected activity. Society as a whole would then be the loser. Thus, when there is a danger of chilling free speech, the concern that constitutional adjudication be avoided whenever possible may be outweighed by society’s interest in having the statute challenged.</w:t>
      </w:r>
      <w:r>
        <w:t xml:space="preserve"> </w:t>
      </w:r>
      <w:r>
        <w:rPr>
          <w:i/>
          <w:iCs/>
        </w:rPr>
        <w:t xml:space="preserve">Secretary of State of Md. v. Joseph H. Munson</w:t>
      </w:r>
      <w:r>
        <w:rPr>
          <w:i/>
          <w:iCs/>
        </w:rPr>
        <w:t xml:space="preserve"> </w:t>
      </w:r>
      <w:r>
        <w:rPr>
          <w:i/>
          <w:iCs/>
        </w:rPr>
        <w:t xml:space="preserve">Co., Inc.</w:t>
      </w:r>
      <w:r>
        <w:t xml:space="preserve">, 467 U.S. 947, 956 (1984).</w:t>
      </w:r>
    </w:p>
    <w:p>
      <w:pPr>
        <w:pStyle w:val="BodyText"/>
      </w:pPr>
      <w:r>
        <w:t xml:space="preserve">In First Amendment</w:t>
      </w:r>
      <w:r>
        <w:t xml:space="preserve"> </w:t>
      </w:r>
      <w:r>
        <w:t xml:space="preserve">cases, the injury-in-fact element is commonly satisfied by a sufficient showing of</w:t>
      </w:r>
      <w:r>
        <w:t xml:space="preserve"> </w:t>
      </w:r>
      <w:r>
        <w:t xml:space="preserve">“self-censorship, which occurs when a claimant is chilled from exercising h[is] right to free expression.”</w:t>
      </w:r>
      <w:r>
        <w:t xml:space="preserve"> </w:t>
      </w:r>
      <w:r>
        <w:t xml:space="preserve">See, e.g.,</w:t>
      </w:r>
      <w:r>
        <w:t xml:space="preserve"> </w:t>
      </w:r>
      <w:r>
        <w:rPr>
          <w:i/>
          <w:iCs/>
        </w:rPr>
        <w:t xml:space="preserve">Cooksey</w:t>
      </w:r>
      <w:r>
        <w:rPr>
          <w:i/>
          <w:iCs/>
        </w:rPr>
        <w:t xml:space="preserve"> </w:t>
      </w:r>
      <w:r>
        <w:rPr>
          <w:i/>
          <w:iCs/>
        </w:rPr>
        <w:t xml:space="preserve">v. Futrell</w:t>
      </w:r>
      <w:r>
        <w:t xml:space="preserve">, 721 F.3d 226, 235 (4th Cir. 2013), quoting</w:t>
      </w:r>
      <w:r>
        <w:t xml:space="preserve"> </w:t>
      </w:r>
      <w:r>
        <w:rPr>
          <w:i/>
          <w:iCs/>
        </w:rPr>
        <w:t xml:space="preserve">Benham</w:t>
      </w:r>
      <w:r>
        <w:rPr>
          <w:i/>
          <w:iCs/>
        </w:rPr>
        <w:t xml:space="preserve"> </w:t>
      </w:r>
      <w:r>
        <w:rPr>
          <w:i/>
          <w:iCs/>
        </w:rPr>
        <w:t xml:space="preserve">v. City of Charlotte</w:t>
      </w:r>
      <w:r>
        <w:t xml:space="preserve">, 635 F.3d 129, 135 (4th Cir. 2011). A party</w:t>
      </w:r>
      <w:r>
        <w:t xml:space="preserve"> </w:t>
      </w:r>
      <w:r>
        <w:t xml:space="preserve">“must face a credible threat of present or future prosecution under the statute for a claimed chilling effect to confer standing to challenge the constitutionality of a statute that both provides for criminal penalties and abridges First Amendment</w:t>
      </w:r>
      <w:r>
        <w:t xml:space="preserve"> </w:t>
      </w:r>
      <w:r>
        <w:t xml:space="preserve">rights.”</w:t>
      </w:r>
      <w:r>
        <w:t xml:space="preserve"> </w:t>
      </w:r>
      <w:r>
        <w:rPr>
          <w:i/>
          <w:iCs/>
        </w:rPr>
        <w:t xml:space="preserve">Iowa Right to Life Comm., Inc. v. Tooker</w:t>
      </w:r>
      <w:r>
        <w:t xml:space="preserve">, 717 F.3d 576, 584 (8th Cir. 2013), quoting</w:t>
      </w:r>
      <w:r>
        <w:t xml:space="preserve"> </w:t>
      </w:r>
      <w:r>
        <w:rPr>
          <w:i/>
          <w:iCs/>
        </w:rPr>
        <w:t xml:space="preserve">Zanders</w:t>
      </w:r>
      <w:r>
        <w:rPr>
          <w:i/>
          <w:iCs/>
        </w:rPr>
        <w:t xml:space="preserve"> </w:t>
      </w:r>
      <w:r>
        <w:rPr>
          <w:i/>
          <w:iCs/>
        </w:rPr>
        <w:t xml:space="preserve">v. Swanson</w:t>
      </w:r>
      <w:r>
        <w:t xml:space="preserve">, 573 F.3d 591, 593 (8th Cir.2009).</w:t>
      </w:r>
    </w:p>
    <w:p>
      <w:pPr>
        <w:pStyle w:val="BodyText"/>
      </w:pPr>
      <w:r>
        <w:t xml:space="preserve">Here, Appellant Stop Now! has terminated itself as a PAC rather than continue to exist in a dormant mode and face ad infinitem reporting requirements, and Appellant Geier has indicated that as a private citizen and as a licensed certified public accountant he fears engaging in future political speech because he fears (a) future enforcement by MEC of the challenged statutes, and (b) loss of personal and professional reputation. The Court may observe that there is a logical nexus between being a licensed CPA with a good reputation in the community and volunteering as a PAC treasurer, because a licensed CPA would be able to use his professional skills to help advocate for his First Amendment</w:t>
      </w:r>
      <w:r>
        <w:t xml:space="preserve"> </w:t>
      </w:r>
      <w:r>
        <w:t xml:space="preserve">political beliefs.</w:t>
      </w:r>
    </w:p>
    <w:p>
      <w:pPr>
        <w:pStyle w:val="BodyText"/>
      </w:pPr>
      <w:r>
        <w:t xml:space="preserve">Much like standing, ripeness requirements are also relaxed in First Amendment</w:t>
      </w:r>
      <w:r>
        <w:t xml:space="preserve"> </w:t>
      </w:r>
      <w:r>
        <w:t xml:space="preserve">cases because of the threat of</w:t>
      </w:r>
      <w:r>
        <w:t xml:space="preserve"> </w:t>
      </w:r>
      <w:r>
        <w:t xml:space="preserve">“inhibiting chill.”</w:t>
      </w:r>
      <w:r>
        <w:t xml:space="preserve"> </w:t>
      </w:r>
      <w:r>
        <w:t xml:space="preserve">See</w:t>
      </w:r>
      <w:r>
        <w:t xml:space="preserve"> </w:t>
      </w:r>
      <w:r>
        <w:rPr>
          <w:i/>
          <w:iCs/>
        </w:rPr>
        <w:t xml:space="preserve">New Mexicans for Bill Richardson</w:t>
      </w:r>
      <w:r>
        <w:rPr>
          <w:i/>
          <w:iCs/>
        </w:rPr>
        <w:t xml:space="preserve"> </w:t>
      </w:r>
      <w:r>
        <w:rPr>
          <w:i/>
          <w:iCs/>
        </w:rPr>
        <w:t xml:space="preserve">v. Gonzales</w:t>
      </w:r>
      <w:r>
        <w:t xml:space="preserve">, 64 F.3d 1495, 1500 (10th Cir.1995).</w:t>
      </w:r>
    </w:p>
    <w:p>
      <w:pPr>
        <w:pStyle w:val="BodyTextNote"/>
      </w:pPr>
      <w:r>
        <w:t xml:space="preserve">Appellants suggest that MEC’s cited cases</w:t>
      </w:r>
      <w:r>
        <w:rPr>
          <w:rStyle w:val="FootnoteReference"/>
        </w:rPr>
        <w:footnoteReference w:id="9"/>
      </w:r>
      <w:r>
        <w:t xml:space="preserve"> </w:t>
      </w:r>
      <w:r>
        <w:t xml:space="preserve">do not involve the</w:t>
      </w:r>
      <w:r>
        <w:t xml:space="preserve"> </w:t>
      </w:r>
      <w:r>
        <w:t xml:space="preserve">“special need to protect against any inhibiting chill”</w:t>
      </w:r>
      <w:r>
        <w:t xml:space="preserve"> </w:t>
      </w:r>
      <w:r>
        <w:t xml:space="preserve">relevant to a heightened First Amendment</w:t>
      </w:r>
      <w:r>
        <w:t xml:space="preserve"> </w:t>
      </w:r>
      <w:r>
        <w:t xml:space="preserve">analysis. Nor would relief from this Court interfere with administrative action or factual development, because Appellants here have already undergone a formal enforcement proceeding and are not merely under speculative threat. Cf.</w:t>
      </w:r>
      <w:r>
        <w:t xml:space="preserve"> </w:t>
      </w:r>
      <w:r>
        <w:rPr>
          <w:i/>
          <w:iCs/>
        </w:rPr>
        <w:t xml:space="preserve">Nat’l Right to Life PAC v. Connor</w:t>
      </w:r>
      <w:r>
        <w:t xml:space="preserve">, 323 F.3d 684, 692</w:t>
      </w:r>
      <w:r>
        <w:noBreakHyphen/>
      </w:r>
      <w:r>
        <w:t xml:space="preserve">93 (8th Cir. 2003).</w:t>
      </w:r>
    </w:p>
    <w:p>
      <w:pPr>
        <w:pStyle w:val="BodyText"/>
      </w:pPr>
      <w:r>
        <w:t xml:space="preserve">Appellants’ injuries were undergoing the enforcement proceeding itself, and then the probable cause determination that Appellants violated the statutes. The cause was MEC’s decision to enforce the statutes against Appellants. The equitable relief sought would redress those injuries.</w:t>
      </w:r>
      <w:r>
        <w:t xml:space="preserve"> </w:t>
      </w:r>
      <w:r>
        <w:rPr>
          <w:i/>
          <w:iCs/>
        </w:rPr>
        <w:t xml:space="preserve">Id.</w:t>
      </w:r>
      <w:r>
        <w:t xml:space="preserve"> </w:t>
      </w:r>
      <w:r>
        <w:t xml:space="preserve">at 689.</w:t>
      </w:r>
    </w:p>
    <w:p>
      <w:pPr>
        <w:pStyle w:val="BodyText"/>
      </w:pPr>
      <w:r>
        <w:t xml:space="preserve">Appellants have suffered an injury-in-fact, and they have standing to bring their claims, which are ripe because the presence of the statutes itself requires Appellants</w:t>
      </w:r>
      <w:r>
        <w:t xml:space="preserve"> </w:t>
      </w:r>
      <w:r>
        <w:t xml:space="preserve">“to adjust [their] conduct immediately.”</w:t>
      </w:r>
      <w:r>
        <w:t xml:space="preserve"> </w:t>
      </w:r>
      <w:r>
        <w:rPr>
          <w:i/>
          <w:iCs/>
        </w:rPr>
        <w:t xml:space="preserve">Lujan</w:t>
      </w:r>
      <w:r>
        <w:rPr>
          <w:i/>
          <w:iCs/>
        </w:rPr>
        <w:t xml:space="preserve"> </w:t>
      </w:r>
      <w:r>
        <w:rPr>
          <w:i/>
          <w:iCs/>
        </w:rPr>
        <w:t xml:space="preserve">v. Nat’l Wildlife Fed’n</w:t>
      </w:r>
      <w:r>
        <w:t xml:space="preserve">, 497 U.S. 871, 891 (1990); see also</w:t>
      </w:r>
      <w:r>
        <w:t xml:space="preserve"> </w:t>
      </w:r>
      <w:r>
        <w:rPr>
          <w:i/>
          <w:iCs/>
        </w:rPr>
        <w:t xml:space="preserve">Abbott Labs.</w:t>
      </w:r>
      <w:r>
        <w:rPr>
          <w:i/>
          <w:iCs/>
        </w:rPr>
        <w:t xml:space="preserve"> </w:t>
      </w:r>
      <w:r>
        <w:rPr>
          <w:i/>
          <w:iCs/>
        </w:rPr>
        <w:t xml:space="preserve">v. Gardner</w:t>
      </w:r>
      <w:r>
        <w:t xml:space="preserve">, 387 U.S. 136, 153 (1967).</w:t>
      </w:r>
    </w:p>
    <w:p>
      <w:pPr>
        <w:pStyle w:val="BodyText"/>
      </w:pPr>
      <w:r>
        <w:t xml:space="preserve">Here, Appellants can show that there is a likelihood that their future conduct will face sanctions under the statutes should they continue to engage in conduct similar to that for which MEC brought its enforcement action. Cf.</w:t>
      </w:r>
      <w:r>
        <w:t xml:space="preserve"> </w:t>
      </w:r>
      <w:r>
        <w:rPr>
          <w:i/>
          <w:iCs/>
        </w:rPr>
        <w:t xml:space="preserve">Wersal</w:t>
      </w:r>
      <w:r>
        <w:rPr>
          <w:i/>
          <w:iCs/>
        </w:rPr>
        <w:t xml:space="preserve"> </w:t>
      </w:r>
      <w:r>
        <w:rPr>
          <w:i/>
          <w:iCs/>
        </w:rPr>
        <w:t xml:space="preserve">v. Sexton</w:t>
      </w:r>
      <w:r>
        <w:t xml:space="preserve">, 674 F.3d 1010, 1019 (8th Cir. 2012). Particularly, Geier has chilled his political speech and future activity as a PAC treasurer insofar as he would serve as a treasurer for any future PAC that would exist but be dormant and inactive for a time. By contrast, the Stop Now! PAC itself has terminated itself out of existence rather than remain merely dormant because of the chilling effect of the enforcement action itself. This Court does not require evidence of other particularized PACs undergoing similar enforcement by MEC to infer that a statute that chills political speech will apply to other PACs and treasurers similarly situated to Appellants. There is already a record of chilling. In the First Amendment</w:t>
      </w:r>
      <w:r>
        <w:t xml:space="preserve"> </w:t>
      </w:r>
      <w:r>
        <w:t xml:space="preserve">context, that is sufficient. As such, Appellants’ equitable claims are ripe. Accordingly, this Court can clarify what non-speech and non-activity Appellants, and similarly situated PACs and their treasurers, can engage in under the statutes without the threat of MEC enforcement.</w:t>
      </w:r>
    </w:p>
    <w:p>
      <w:pPr>
        <w:pStyle w:val="BodyTextNote"/>
      </w:pPr>
      <w:r>
        <w:t xml:space="preserve">Appellants submit that the reporting statutes to the extent that they require PACs through their treasurers to report on inactivity after many years of activity are unconstitutional on their face under exacting scrutiny.</w:t>
      </w:r>
      <w:r>
        <w:rPr>
          <w:rStyle w:val="FootnoteReference"/>
        </w:rPr>
        <w:footnoteReference w:id="10"/>
      </w:r>
      <w:r>
        <w:t xml:space="preserve"> </w:t>
      </w:r>
      <w:r>
        <w:t xml:space="preserve">As the case law cited by Respondents holds,</w:t>
      </w:r>
      <w:r>
        <w:t xml:space="preserve"> </w:t>
      </w:r>
      <w:r>
        <w:t xml:space="preserve">“[i]n the First Amendment</w:t>
      </w:r>
      <w:r>
        <w:t xml:space="preserve"> </w:t>
      </w:r>
      <w:r>
        <w:t xml:space="preserve">context … th[e U.S. Supreme] Court recognizes</w:t>
      </w:r>
      <w:r>
        <w:t xml:space="preserve"> </w:t>
      </w:r>
      <w:r>
        <w:t xml:space="preserve">‘a second type of facial challenge,’</w:t>
      </w:r>
      <w:r>
        <w:t xml:space="preserve"> </w:t>
      </w:r>
      <w:r>
        <w:t xml:space="preserve">whereby a law may be invalidated as overbroad if</w:t>
      </w:r>
      <w:r>
        <w:t xml:space="preserve"> </w:t>
      </w:r>
      <w:r>
        <w:t xml:space="preserve">‘a substantial number of its applications are unconstitutional, judged in relation to the statute’s plainly legitimate sweep.’</w:t>
      </w:r>
      <w:r>
        <w:t xml:space="preserve">”</w:t>
      </w:r>
      <w:r>
        <w:t xml:space="preserve"> </w:t>
      </w:r>
      <w:r>
        <w:rPr>
          <w:i/>
          <w:iCs/>
        </w:rPr>
        <w:t xml:space="preserve">United States v. Stevens</w:t>
      </w:r>
      <w:r>
        <w:t xml:space="preserve">, 559 U.S. 460, 472 (2010), quoting</w:t>
      </w:r>
      <w:r>
        <w:t xml:space="preserve"> </w:t>
      </w:r>
      <w:r>
        <w:rPr>
          <w:i/>
          <w:iCs/>
        </w:rPr>
        <w:t xml:space="preserve">Washington State Grange</w:t>
      </w:r>
      <w:r>
        <w:rPr>
          <w:i/>
          <w:iCs/>
        </w:rPr>
        <w:t xml:space="preserve"> </w:t>
      </w:r>
      <w:r>
        <w:rPr>
          <w:i/>
          <w:iCs/>
        </w:rPr>
        <w:t xml:space="preserve">v. Washington State Republican Party</w:t>
      </w:r>
      <w:r>
        <w:t xml:space="preserve">, 552 U.S. 442, 449, n. 6 (2008). The overbreadth doctrine may be</w:t>
      </w:r>
      <w:r>
        <w:t xml:space="preserve"> </w:t>
      </w:r>
      <w:r>
        <w:t xml:space="preserve">“strong medicine,”</w:t>
      </w:r>
      <w:r>
        <w:t xml:space="preserve"> </w:t>
      </w:r>
      <w:r>
        <w:rPr>
          <w:i/>
          <w:iCs/>
        </w:rPr>
        <w:t xml:space="preserve">United States v. Williams</w:t>
      </w:r>
      <w:r>
        <w:t xml:space="preserve">, 553 U. S. 285, 293 (2008), but it allows a party to whom the law may constitutionally be applied to challenge the statute on the ground that it violates the First Amendment</w:t>
      </w:r>
      <w:r>
        <w:t xml:space="preserve"> </w:t>
      </w:r>
      <w:r>
        <w:t xml:space="preserve">rights of others. See, e.g.,</w:t>
      </w:r>
      <w:r>
        <w:t xml:space="preserve"> </w:t>
      </w:r>
      <w:r>
        <w:rPr>
          <w:i/>
          <w:iCs/>
        </w:rPr>
        <w:t xml:space="preserve">Board of Trustees of State Univ. of N. Y. v. Fox</w:t>
      </w:r>
      <w:r>
        <w:t xml:space="preserve">, 492 U.S. 469, 483 (1989) (</w:t>
      </w:r>
      <w:r>
        <w:t xml:space="preserve">“Ordinarily, the principal advantage of the overbreadth doctrine for a litigant is that it enables him to benefit from the statute’s unlawful application to someone else”</w:t>
      </w:r>
      <w:r>
        <w:t xml:space="preserve">); see also</w:t>
      </w:r>
      <w:r>
        <w:t xml:space="preserve"> </w:t>
      </w:r>
      <w:r>
        <w:rPr>
          <w:i/>
          <w:iCs/>
        </w:rPr>
        <w:t xml:space="preserve">Ohralik</w:t>
      </w:r>
      <w:r>
        <w:rPr>
          <w:i/>
          <w:iCs/>
        </w:rPr>
        <w:t xml:space="preserve"> </w:t>
      </w:r>
      <w:r>
        <w:rPr>
          <w:i/>
          <w:iCs/>
        </w:rPr>
        <w:t xml:space="preserve">v. Ohio State Bar Assn.</w:t>
      </w:r>
      <w:r>
        <w:t xml:space="preserve">, 436 U. S. 447, 462, n. 20 (1978) (describing the doctrine as one</w:t>
      </w:r>
      <w:r>
        <w:t xml:space="preserve"> </w:t>
      </w:r>
      <w:r>
        <w:t xml:space="preserve">“under which a person may challenge a statute that infringes protected speech even if the statute constitutionally might be applied to him”</w:t>
      </w:r>
      <w:r>
        <w:t xml:space="preserve">).</w:t>
      </w:r>
    </w:p>
    <w:p>
      <w:pPr>
        <w:pStyle w:val="BodyText"/>
      </w:pPr>
      <w:r>
        <w:t xml:space="preserve">As</w:t>
      </w:r>
      <w:r>
        <w:t xml:space="preserve"> </w:t>
      </w:r>
      <w:r>
        <w:rPr>
          <w:i/>
          <w:iCs/>
        </w:rPr>
        <w:t xml:space="preserve">Stevens</w:t>
      </w:r>
      <w:r>
        <w:t xml:space="preserve"> </w:t>
      </w:r>
      <w:r>
        <w:t xml:space="preserve">explains,</w:t>
      </w:r>
      <w:r>
        <w:t xml:space="preserve"> </w:t>
      </w:r>
      <w:r>
        <w:t xml:space="preserve">“[t]he first step in overbreadth analysis is to construe the challenged statute; it is impossible to determine whether a statute reaches too far without first knowing what the statute covers.”</w:t>
      </w:r>
      <w:r>
        <w:t xml:space="preserve"> </w:t>
      </w:r>
      <w:r>
        <w:rPr>
          <w:i/>
          <w:iCs/>
        </w:rPr>
        <w:t xml:space="preserve">Stevens</w:t>
      </w:r>
      <w:r>
        <w:t xml:space="preserve">, 559 U.S. at 472, quoting</w:t>
      </w:r>
      <w:r>
        <w:t xml:space="preserve"> </w:t>
      </w:r>
      <w:r>
        <w:rPr>
          <w:i/>
          <w:iCs/>
        </w:rPr>
        <w:t xml:space="preserve">United States v. Williams</w:t>
      </w:r>
      <w:r>
        <w:t xml:space="preserve">, 553 U.S. 285, 293 (2008).</w:t>
      </w:r>
    </w:p>
    <w:p>
      <w:pPr>
        <w:pStyle w:val="BodyText"/>
      </w:pPr>
      <w:r>
        <w:t xml:space="preserve">What speech, then, do the challenged statutes cover?</w:t>
      </w:r>
    </w:p>
    <w:p>
      <w:pPr>
        <w:pStyle w:val="BodyText"/>
      </w:pPr>
      <w:r>
        <w:t xml:space="preserve">RSMo. 130.046.1</w:t>
      </w:r>
      <w:r>
        <w:t xml:space="preserve"> </w:t>
      </w:r>
      <w:r>
        <w:t xml:space="preserve">requires all PACs to file quarterly reports on their contributions and expenditures (their speech) even if no such activity (that is, no speech) related to any candidate let alone a ballot measure has occurred – all without time limitation.</w:t>
      </w:r>
    </w:p>
    <w:p>
      <w:pPr>
        <w:pStyle w:val="BodyText"/>
      </w:pPr>
      <w:r>
        <w:t xml:space="preserve">RSMo. 130.021.7</w:t>
      </w:r>
      <w:r>
        <w:t xml:space="preserve"> </w:t>
      </w:r>
      <w:r>
        <w:t xml:space="preserve">requires all PACS to notify MEC promptly as to any change in their depository account, even if the PAC (or the bank) has closed the account for inactivity because there is no money.</w:t>
      </w:r>
    </w:p>
    <w:p>
      <w:pPr>
        <w:pStyle w:val="BodyText"/>
      </w:pPr>
      <w:r>
        <w:t xml:space="preserve">RSMo. 130.021.8</w:t>
      </w:r>
      <w:r>
        <w:t xml:space="preserve"> </w:t>
      </w:r>
      <w:r>
        <w:t xml:space="preserve">requires all PACs to file a termination statement to escape the ongoing reporting requirements, even if the PAC would rather merely remain dormant for many years and otherwise free of reporting obligation to MEC in the absence of any speech or related activity, and even if there is has been no activity for many years.</w:t>
      </w:r>
    </w:p>
    <w:p>
      <w:pPr>
        <w:pStyle w:val="BodyText"/>
      </w:pPr>
      <w:r>
        <w:t xml:space="preserve">Together, these statutes are overbroad and substantially burden any PAC and its treasurer even if they engage in no speech or activity. Under the exacting scrutiny analysis, the test is not whether the State’s interests are merely legitimate but rather whether the burdens are substantially related to a sufficiently important government interest.</w:t>
      </w:r>
      <w:r>
        <w:t xml:space="preserve"> </w:t>
      </w:r>
      <w:r>
        <w:rPr>
          <w:i/>
          <w:iCs/>
        </w:rPr>
        <w:t xml:space="preserve">Citizens United</w:t>
      </w:r>
      <w:r>
        <w:rPr>
          <w:i/>
          <w:iCs/>
        </w:rPr>
        <w:t xml:space="preserve"> </w:t>
      </w:r>
      <w:r>
        <w:rPr>
          <w:i/>
          <w:iCs/>
        </w:rPr>
        <w:t xml:space="preserve">v. FEC</w:t>
      </w:r>
      <w:r>
        <w:t xml:space="preserve">, 558 310, 366</w:t>
      </w:r>
      <w:r>
        <w:noBreakHyphen/>
      </w:r>
      <w:r>
        <w:t xml:space="preserve">67 (2010);</w:t>
      </w:r>
      <w:r>
        <w:t xml:space="preserve"> </w:t>
      </w:r>
      <w:r>
        <w:rPr>
          <w:i/>
          <w:iCs/>
        </w:rPr>
        <w:t xml:space="preserve">Buckley v. Valeo</w:t>
      </w:r>
      <w:r>
        <w:t xml:space="preserve">, 424 U.S. 1, 66 (1976). To withstand exacting scrutiny,</w:t>
      </w:r>
      <w:r>
        <w:t xml:space="preserve"> </w:t>
      </w:r>
      <w:r>
        <w:t xml:space="preserve">“the strength of the governmental interest must reflect the seriousness of the actual burden on First Amendment</w:t>
      </w:r>
      <w:r>
        <w:t xml:space="preserve"> </w:t>
      </w:r>
      <w:r>
        <w:t xml:space="preserve">rights.”</w:t>
      </w:r>
      <w:r>
        <w:t xml:space="preserve"> </w:t>
      </w:r>
      <w:r>
        <w:rPr>
          <w:i/>
          <w:iCs/>
        </w:rPr>
        <w:t xml:space="preserve">Doe v. Reed</w:t>
      </w:r>
      <w:r>
        <w:t xml:space="preserve">, 561 U.S. ___, 130 S.Ct. 2811, 2818 (2010).</w:t>
      </w:r>
      <w:r>
        <w:t xml:space="preserve"> </w:t>
      </w:r>
      <w:r>
        <w:t xml:space="preserve">“[W]e must look to the extent of the burden that they place on individual rights.”</w:t>
      </w:r>
      <w:r>
        <w:t xml:space="preserve"> </w:t>
      </w:r>
      <w:r>
        <w:rPr>
          <w:i/>
          <w:iCs/>
        </w:rPr>
        <w:t xml:space="preserve">Valeo</w:t>
      </w:r>
      <w:r>
        <w:t xml:space="preserve">, 424 U.S. at 68. Reporting or disclosure requirements (Appellants use these two terms interchangeably insofar as both ordinarily mean an affirmative burden on a speaker) have been upheld against facial challenges in the context of candidate-related spending under the public information rationale,</w:t>
      </w:r>
      <w:r>
        <w:t xml:space="preserve"> </w:t>
      </w:r>
      <w:r>
        <w:rPr>
          <w:i/>
          <w:iCs/>
        </w:rPr>
        <w:t xml:space="preserve">Valeo</w:t>
      </w:r>
      <w:r>
        <w:t xml:space="preserve">, 42 U.S. at 66;</w:t>
      </w:r>
      <w:r>
        <w:t xml:space="preserve"> </w:t>
      </w:r>
      <w:r>
        <w:rPr>
          <w:i/>
          <w:iCs/>
        </w:rPr>
        <w:t xml:space="preserve">McConnell</w:t>
      </w:r>
      <w:r>
        <w:rPr>
          <w:i/>
          <w:iCs/>
        </w:rPr>
        <w:t xml:space="preserve"> </w:t>
      </w:r>
      <w:r>
        <w:rPr>
          <w:i/>
          <w:iCs/>
        </w:rPr>
        <w:t xml:space="preserve">v. FEC</w:t>
      </w:r>
      <w:r>
        <w:t xml:space="preserve">, 540 U.S. 93, 197 (2003). But the Court also reasoned that such disclosure requirements were subject to as applied challenges.</w:t>
      </w:r>
      <w:r>
        <w:t xml:space="preserve"> </w:t>
      </w:r>
      <w:r>
        <w:rPr>
          <w:i/>
          <w:iCs/>
        </w:rPr>
        <w:t xml:space="preserve">McConnell</w:t>
      </w:r>
      <w:r>
        <w:t xml:space="preserve">, 540 U.S. at 198, quoting</w:t>
      </w:r>
      <w:r>
        <w:t xml:space="preserve"> </w:t>
      </w:r>
      <w:r>
        <w:rPr>
          <w:i/>
          <w:iCs/>
        </w:rPr>
        <w:t xml:space="preserve">Buckley</w:t>
      </w:r>
      <w:r>
        <w:t xml:space="preserve">, 424 U.S. at 74; see also</w:t>
      </w:r>
      <w:r>
        <w:t xml:space="preserve"> </w:t>
      </w:r>
      <w:r>
        <w:rPr>
          <w:i/>
          <w:iCs/>
        </w:rPr>
        <w:t xml:space="preserve">Sampson</w:t>
      </w:r>
      <w:r>
        <w:t xml:space="preserve">, below,625 F.3rd at 1249.</w:t>
      </w:r>
    </w:p>
    <w:p>
      <w:pPr>
        <w:pStyle w:val="BodyText"/>
      </w:pPr>
      <w:r>
        <w:t xml:space="preserve">Here, MEC asserts that reporting requirements have broadly been upheld because they are substantially related to the State interests of (1) providing the electorate with information, (2) deterring actual corruption and avoiding appearance thereof, and (3) gathering the data to necessary to enforce more substantive electioneering restrictions.</w:t>
      </w:r>
      <w:r>
        <w:t xml:space="preserve"> </w:t>
      </w:r>
      <w:r>
        <w:rPr>
          <w:i/>
          <w:iCs/>
        </w:rPr>
        <w:t xml:space="preserve">McConnell</w:t>
      </w:r>
      <w:r>
        <w:t xml:space="preserve">, 540 U.S. at 196.</w:t>
      </w:r>
    </w:p>
    <w:p>
      <w:pPr>
        <w:pStyle w:val="BodyText"/>
      </w:pPr>
      <w:r>
        <w:t xml:space="preserve">Appellants suggest that the underlying rationale for all three restrictions is the deterrence of corruption by the application of sunshine. As such, the anti-corruption rationale is similar if not the same as that undergirding more strictly scrutinized regulations such as caps on campaign contributions. See, e.g.,</w:t>
      </w:r>
      <w:r>
        <w:t xml:space="preserve"> </w:t>
      </w:r>
      <w:r>
        <w:rPr>
          <w:i/>
          <w:iCs/>
        </w:rPr>
        <w:t xml:space="preserve">McCutcheon</w:t>
      </w:r>
      <w:r>
        <w:rPr>
          <w:i/>
          <w:iCs/>
        </w:rPr>
        <w:t xml:space="preserve"> </w:t>
      </w:r>
      <w:r>
        <w:rPr>
          <w:i/>
          <w:iCs/>
        </w:rPr>
        <w:t xml:space="preserve">v. FEC</w:t>
      </w:r>
      <w:r>
        <w:t xml:space="preserve">, 134 S.Ct. 1434, 1441 (2014).</w:t>
      </w:r>
    </w:p>
    <w:p>
      <w:pPr>
        <w:pStyle w:val="BodyTextNote"/>
      </w:pPr>
      <w:r>
        <w:t xml:space="preserve">In the context of ballot initiative PACs, moreover, legitimate reasons for regulating candidate campaign as to disclosure apply only partially (or perhaps not at all).</w:t>
      </w:r>
      <w:r>
        <w:t xml:space="preserve"> </w:t>
      </w:r>
      <w:r>
        <w:rPr>
          <w:i/>
          <w:iCs/>
        </w:rPr>
        <w:t xml:space="preserve">Sampson</w:t>
      </w:r>
      <w:r>
        <w:t xml:space="preserve">, 625 F.3d at 1255. Certainly donation caps on ballot initiative PACs patently violate the First Amendment.</w:t>
      </w:r>
      <w:r>
        <w:rPr>
          <w:rStyle w:val="FootnoteReference"/>
        </w:rPr>
        <w:footnoteReference w:id="11"/>
      </w:r>
    </w:p>
    <w:p>
      <w:pPr>
        <w:pStyle w:val="BodyText"/>
      </w:pPr>
      <w:r>
        <w:t xml:space="preserve">Appellants now turn and review MEC’s rationales in turn.</w:t>
      </w:r>
    </w:p>
    <w:p>
      <w:pPr>
        <w:pStyle w:val="BodyText"/>
      </w:pPr>
      <w:r>
        <w:t xml:space="preserve">Our First Amendment</w:t>
      </w:r>
      <w:r>
        <w:t xml:space="preserve"> </w:t>
      </w:r>
      <w:r>
        <w:t xml:space="preserve">jurisprudence soundly rejects MEC’s second and third rationales for regulation of ballot initiative PACs. The second (anti-corruption) is irrelevant because quid pro quo corruption cannot arise in a ballot-issue campaign. The third (facilitating the detection of violations of contribution limitation) is mooted by the prohibition on contribution limitations in the ballot-issue context.</w:t>
      </w:r>
      <w:r>
        <w:t xml:space="preserve"> </w:t>
      </w:r>
      <w:r>
        <w:rPr>
          <w:i/>
          <w:iCs/>
        </w:rPr>
        <w:t xml:space="preserve">Sampson</w:t>
      </w:r>
      <w:r>
        <w:t xml:space="preserve">, 625 at 1256.</w:t>
      </w:r>
    </w:p>
    <w:p>
      <w:pPr>
        <w:pStyle w:val="BodyText"/>
      </w:pPr>
      <w:r>
        <w:t xml:space="preserve">That leaves only the first rationale: public information. But it is not clear that the public has an interest in who donates to ballot initiative PACs. The U.S. Supreme Court has never upheld a disclosure provision for ballot-issue campaigns that has been presented to it for review; it has, however, suggested the limits of the public interest in disclosure in the ballot-issue context. In</w:t>
      </w:r>
      <w:r>
        <w:t xml:space="preserve"> </w:t>
      </w:r>
      <w:r>
        <w:rPr>
          <w:i/>
          <w:iCs/>
        </w:rPr>
        <w:t xml:space="preserve">McIntyre</w:t>
      </w:r>
      <w:r>
        <w:rPr>
          <w:i/>
          <w:iCs/>
        </w:rPr>
        <w:t xml:space="preserve"> </w:t>
      </w:r>
      <w:r>
        <w:rPr>
          <w:i/>
          <w:iCs/>
        </w:rPr>
        <w:t xml:space="preserve">v. Ohio Elections Comm’n</w:t>
      </w:r>
      <w:r>
        <w:t xml:space="preserve">, 514 U.S. 334, 353</w:t>
      </w:r>
      <w:r>
        <w:noBreakHyphen/>
      </w:r>
      <w:r>
        <w:t xml:space="preserve">56 (1995), the Court distinguished its precedents affirming disclosure requirements in candidate elections as it overturned a fine for distributing anonymous pamphlets opposing a school tax levy, and the Court appeared to side enthusiastically against disclosure.</w:t>
      </w:r>
      <w:r>
        <w:t xml:space="preserve"> </w:t>
      </w:r>
      <w:r>
        <w:rPr>
          <w:i/>
          <w:iCs/>
        </w:rPr>
        <w:t xml:space="preserve">Id.</w:t>
      </w:r>
      <w:r>
        <w:t xml:space="preserve"> </w:t>
      </w:r>
      <w:r>
        <w:t xml:space="preserve">at 348 n. 11; cf.</w:t>
      </w:r>
      <w:r>
        <w:t xml:space="preserve"> </w:t>
      </w:r>
      <w:r>
        <w:rPr>
          <w:i/>
          <w:iCs/>
        </w:rPr>
        <w:t xml:space="preserve">Bellotti</w:t>
      </w:r>
      <w:r>
        <w:t xml:space="preserve">, 435 U.S. at 777 (</w:t>
      </w:r>
      <w:r>
        <w:t xml:space="preserve">“the inherent worth of the speech in terms of its capacity for informing the public does not depend upon the identity of its source, whether corporation, association, union, or individual.”</w:t>
      </w:r>
      <w:r>
        <w:t xml:space="preserve">). Even in</w:t>
      </w:r>
      <w:r>
        <w:t xml:space="preserve"> </w:t>
      </w:r>
      <w:r>
        <w:rPr>
          <w:i/>
          <w:iCs/>
        </w:rPr>
        <w:t xml:space="preserve">Reed</w:t>
      </w:r>
      <w:r>
        <w:t xml:space="preserve">, 130 S.Ct. at 2819, the Court affirmed a state law requiring disclosure of referendum petition signatures without relying on the state’s proferred interest in providing information to the electorate.</w:t>
      </w:r>
    </w:p>
    <w:p>
      <w:pPr>
        <w:pStyle w:val="BodyTextNote"/>
      </w:pPr>
      <w:r>
        <w:t xml:space="preserve">Even if, however, this Court finds that public information is a sufficiently important state interest, nevertheless it is unclear why reporting is required when there is no speech or related activity to report.</w:t>
      </w:r>
      <w:r>
        <w:rPr>
          <w:rStyle w:val="FootnoteReference"/>
        </w:rPr>
        <w:footnoteReference w:id="12"/>
      </w:r>
    </w:p>
    <w:p>
      <w:pPr>
        <w:pStyle w:val="BodyText"/>
      </w:pPr>
      <w:r>
        <w:t xml:space="preserve">The Maine statutory scheme cited by MEC, partially invalidated by the First Circuit against a PAC challenge, actually supports Appellants’ contention that PAC reporting requires a nexus to thousands of dollars in activity.</w:t>
      </w:r>
      <w:r>
        <w:t xml:space="preserve"> </w:t>
      </w:r>
      <w:r>
        <w:rPr>
          <w:i/>
          <w:iCs/>
        </w:rPr>
        <w:t xml:space="preserve">Nat’l Org. for Marriage v. Mckee</w:t>
      </w:r>
      <w:r>
        <w:t xml:space="preserve">, 649 F.3d 34, 42 (1st Cir. 2011) (Notably, Maine can waive reporting if reporting is more burdensome than the public benefit of the updated information.</w:t>
      </w:r>
      <w:r>
        <w:t xml:space="preserve"> </w:t>
      </w:r>
      <w:r>
        <w:rPr>
          <w:i/>
          <w:iCs/>
        </w:rPr>
        <w:t xml:space="preserve">Id.</w:t>
      </w:r>
      <w:r>
        <w:t xml:space="preserve"> </w:t>
      </w:r>
      <w:r>
        <w:t xml:space="preserve">at §1052-a(1)⁠(c).)</w:t>
      </w:r>
    </w:p>
    <w:p>
      <w:pPr>
        <w:pStyle w:val="BodyText"/>
      </w:pPr>
      <w:r>
        <w:t xml:space="preserve">MEC cannot rely on</w:t>
      </w:r>
      <w:r>
        <w:t xml:space="preserve"> </w:t>
      </w:r>
      <w:r>
        <w:rPr>
          <w:i/>
          <w:iCs/>
        </w:rPr>
        <w:t xml:space="preserve">Nt’l Org. for Marriage v. Roberts</w:t>
      </w:r>
      <w:r>
        <w:t xml:space="preserve">, 753 F.Supp.2d 1217 (N.D. Fla. 2010) because that PAC wanted to spend over $5,000 on candidate ads in the 60 days before an election. Same for</w:t>
      </w:r>
      <w:r>
        <w:t xml:space="preserve"> </w:t>
      </w:r>
      <w:r>
        <w:rPr>
          <w:i/>
          <w:iCs/>
        </w:rPr>
        <w:t xml:space="preserve">Nt’l Assoc. for Gun Rights v. Murry</w:t>
      </w:r>
      <w:r>
        <w:t xml:space="preserve">, 969 F.Supp.2d 1262 (D.Mont. 2013) ($6 million PAC wanted to spend $20,000 on mailers shortly before the 2012 general election).</w:t>
      </w:r>
    </w:p>
    <w:p>
      <w:pPr>
        <w:keepNext/>
        <w:keepLines/>
        <w:spacing w:before="260" w:after="208" w:line="299"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State’s</w:t>
      </w:r>
      <w:r>
        <w:rPr>
          <w:b/>
          <w:bCs/>
          <w:i/>
          <w:iCs/>
        </w:rPr>
        <w:t xml:space="preserve"> </w:t>
      </w:r>
      <w:r>
        <w:rPr>
          <w:b/>
          <w:bCs/>
          <w:i/>
          <w:iCs/>
        </w:rPr>
        <w:t xml:space="preserve">reporting</w:t>
      </w:r>
      <w:r>
        <w:rPr>
          <w:b/>
          <w:bCs/>
          <w:i/>
          <w:iCs/>
        </w:rPr>
        <w:t xml:space="preserve"> </w:t>
      </w:r>
      <w:r>
        <w:rPr>
          <w:b/>
          <w:bCs/>
          <w:i/>
          <w:iCs/>
        </w:rPr>
        <w:t xml:space="preserve">interest</w:t>
      </w:r>
      <w:r>
        <w:rPr>
          <w:b/>
          <w:bCs/>
          <w:i/>
          <w:iCs/>
        </w:rPr>
        <w:t xml:space="preserve"> </w:t>
      </w:r>
      <w:r>
        <w:rPr>
          <w:b/>
          <w:bCs/>
          <w:i/>
          <w:iCs/>
        </w:rPr>
        <w:t xml:space="preserve">in</w:t>
      </w:r>
      <w:r>
        <w:rPr>
          <w:b/>
          <w:bCs/>
          <w:i/>
          <w:iCs/>
        </w:rPr>
        <w:t xml:space="preserve"> </w:t>
      </w:r>
      <w:r>
        <w:rPr>
          <w:b/>
          <w:bCs/>
          <w:i/>
          <w:iCs/>
        </w:rPr>
        <w:t xml:space="preserve">a</w:t>
      </w:r>
      <w:r>
        <w:rPr>
          <w:b/>
          <w:bCs/>
          <w:i/>
          <w:iCs/>
        </w:rPr>
        <w:t xml:space="preserve"> </w:t>
      </w:r>
      <w:r>
        <w:rPr>
          <w:b/>
          <w:bCs/>
          <w:i/>
          <w:iCs/>
        </w:rPr>
        <w:t xml:space="preserve">decade</w:t>
      </w:r>
      <w:r>
        <w:rPr>
          <w:b/>
          <w:bCs/>
          <w:i/>
          <w:iCs/>
        </w:rPr>
        <w:t xml:space="preserve"> </w:t>
      </w:r>
      <w:r>
        <w:rPr>
          <w:b/>
          <w:bCs/>
          <w:i/>
          <w:iCs/>
        </w:rPr>
        <w:t xml:space="preserve">of</w:t>
      </w:r>
      <w:r>
        <w:rPr>
          <w:b/>
          <w:bCs/>
          <w:i/>
          <w:iCs/>
        </w:rPr>
        <w:t xml:space="preserve"> </w:t>
      </w:r>
      <w:r>
        <w:rPr>
          <w:b/>
          <w:bCs/>
          <w:i/>
          <w:iCs/>
        </w:rPr>
        <w:t xml:space="preserve">inactivity</w:t>
      </w:r>
      <w:r>
        <w:rPr>
          <w:b/>
          <w:bCs/>
          <w:i/>
          <w:iCs/>
        </w:rPr>
        <w:t xml:space="preserve"> </w:t>
      </w:r>
      <w:r>
        <w:rPr>
          <w:b/>
          <w:bCs/>
          <w:i/>
          <w:iCs/>
        </w:rPr>
        <w:t xml:space="preserve">is</w:t>
      </w:r>
      <w:r>
        <w:rPr>
          <w:b/>
          <w:bCs/>
          <w:i/>
          <w:iCs/>
        </w:rPr>
        <w:t xml:space="preserve"> </w:t>
      </w:r>
      <w:r>
        <w:rPr>
          <w:b/>
          <w:bCs/>
          <w:i/>
          <w:iCs/>
        </w:rPr>
        <w:t xml:space="preserve">insufficient</w:t>
      </w:r>
      <w:r>
        <w:rPr>
          <w:b/>
          <w:bCs/>
          <w:i/>
          <w:iCs/>
        </w:rPr>
        <w:t xml:space="preserve"> </w:t>
      </w:r>
      <w:r>
        <w:rPr>
          <w:b/>
          <w:bCs/>
          <w:i/>
          <w:iCs/>
        </w:rPr>
        <w:t xml:space="preserve">as</w:t>
      </w:r>
      <w:r>
        <w:rPr>
          <w:b/>
          <w:bCs/>
          <w:i/>
          <w:iCs/>
        </w:rPr>
        <w:t xml:space="preserve"> </w:t>
      </w:r>
      <w:r>
        <w:rPr>
          <w:b/>
          <w:bCs/>
          <w:i/>
          <w:iCs/>
        </w:rPr>
        <w:t xml:space="preserve">applied</w:t>
      </w:r>
      <w:r>
        <w:rPr>
          <w:b/>
          <w:bCs/>
          <w:i/>
          <w:iCs/>
        </w:rPr>
        <w:t xml:space="preserve"> </w:t>
      </w:r>
      <w:r>
        <w:rPr>
          <w:b/>
          <w:bCs/>
          <w:i/>
          <w:iCs/>
        </w:rPr>
        <w:t xml:space="preserve">to</w:t>
      </w:r>
      <w:r>
        <w:rPr>
          <w:b/>
          <w:bCs/>
          <w:i/>
          <w:iCs/>
        </w:rPr>
        <w:t xml:space="preserve"> </w:t>
      </w:r>
      <w:r>
        <w:rPr>
          <w:b/>
          <w:bCs/>
          <w:i/>
          <w:iCs/>
        </w:rPr>
        <w:t xml:space="preserve">this</w:t>
      </w:r>
      <w:r>
        <w:rPr>
          <w:b/>
          <w:bCs/>
          <w:i/>
          <w:iCs/>
        </w:rPr>
        <w:t xml:space="preserve"> </w:t>
      </w:r>
      <w:r>
        <w:rPr>
          <w:b/>
          <w:bCs/>
          <w:i/>
          <w:iCs/>
        </w:rPr>
        <w:t xml:space="preserve">particular</w:t>
      </w:r>
      <w:r>
        <w:rPr>
          <w:b/>
          <w:bCs/>
          <w:i/>
          <w:iCs/>
        </w:rPr>
        <w:t xml:space="preserve"> </w:t>
      </w:r>
      <w:r>
        <w:rPr>
          <w:b/>
          <w:bCs/>
          <w:i/>
          <w:iCs/>
        </w:rPr>
        <w:t xml:space="preserve">PAC</w:t>
      </w:r>
      <w:r>
        <w:rPr>
          <w:b/>
          <w:bCs/>
          <w:i/>
          <w:iCs/>
        </w:rPr>
        <w:t xml:space="preserve"> </w:t>
      </w:r>
      <w:r>
        <w:rPr>
          <w:b/>
          <w:bCs/>
          <w:i/>
          <w:iCs/>
        </w:rPr>
        <w:t xml:space="preserve">and</w:t>
      </w:r>
      <w:r>
        <w:rPr>
          <w:b/>
          <w:bCs/>
          <w:i/>
          <w:iCs/>
        </w:rPr>
        <w:t xml:space="preserve"> </w:t>
      </w:r>
      <w:r>
        <w:rPr>
          <w:b/>
          <w:bCs/>
          <w:i/>
          <w:iCs/>
        </w:rPr>
        <w:t xml:space="preserve">its</w:t>
      </w:r>
      <w:r>
        <w:rPr>
          <w:b/>
          <w:bCs/>
          <w:i/>
          <w:iCs/>
        </w:rPr>
        <w:t xml:space="preserve"> </w:t>
      </w:r>
      <w:r>
        <w:rPr>
          <w:b/>
          <w:bCs/>
          <w:i/>
          <w:iCs/>
        </w:rPr>
        <w:t xml:space="preserve">treasurer</w:t>
      </w:r>
      <w:r>
        <w:rPr>
          <w:b/>
          <w:bCs/>
          <w:i/>
          <w:iCs/>
        </w:rPr>
        <w:t xml:space="preserve"> </w:t>
      </w:r>
      <w:r>
        <w:rPr>
          <w:b/>
          <w:bCs/>
          <w:i/>
          <w:iCs/>
        </w:rPr>
        <w:t xml:space="preserve">Geier</w:t>
      </w:r>
    </w:p>
    <w:p>
      <w:pPr>
        <w:pStyle w:val="BodyText"/>
      </w:pPr>
      <w:r>
        <w:t xml:space="preserve">Should the Court decline to subject the statutes to exacting scrutiny on their face, nevertheless the Court can invalidate their application to Appellants here. (Appellants concede that even in the First Amendment</w:t>
      </w:r>
      <w:r>
        <w:t xml:space="preserve"> </w:t>
      </w:r>
      <w:r>
        <w:t xml:space="preserve">context that sometimes an overbreadth issue need not be decided unnecessarily—that is, before it is determined that the statute would or would not be valid as applied.</w:t>
      </w:r>
      <w:r>
        <w:t xml:space="preserve"> </w:t>
      </w:r>
      <w:r>
        <w:rPr>
          <w:i/>
          <w:iCs/>
        </w:rPr>
        <w:t xml:space="preserve">Fox</w:t>
      </w:r>
      <w:r>
        <w:t xml:space="preserve">, 492 U.S. at 484–485; Accord,</w:t>
      </w:r>
      <w:r>
        <w:t xml:space="preserve"> </w:t>
      </w:r>
      <w:r>
        <w:rPr>
          <w:i/>
          <w:iCs/>
        </w:rPr>
        <w:t xml:space="preserve">New York State Club Assn.,</w:t>
      </w:r>
      <w:r>
        <w:rPr>
          <w:i/>
          <w:iCs/>
        </w:rPr>
        <w:t xml:space="preserve"> </w:t>
      </w:r>
      <w:r>
        <w:rPr>
          <w:i/>
          <w:iCs/>
        </w:rPr>
        <w:t xml:space="preserve">Inc. v. City of New York</w:t>
      </w:r>
      <w:r>
        <w:t xml:space="preserve">, 487 U.S. 1, 11 (1988);</w:t>
      </w:r>
      <w:r>
        <w:t xml:space="preserve"> </w:t>
      </w:r>
      <w:r>
        <w:t xml:space="preserve">see also</w:t>
      </w:r>
      <w:r>
        <w:t xml:space="preserve"> </w:t>
      </w:r>
      <w:r>
        <w:rPr>
          <w:i/>
          <w:iCs/>
        </w:rPr>
        <w:t xml:space="preserve">Broadrick</w:t>
      </w:r>
      <w:r>
        <w:rPr>
          <w:i/>
          <w:iCs/>
        </w:rPr>
        <w:t xml:space="preserve"> </w:t>
      </w:r>
      <w:r>
        <w:rPr>
          <w:i/>
          <w:iCs/>
        </w:rPr>
        <w:t xml:space="preserve">v. Oklahoma</w:t>
      </w:r>
      <w:r>
        <w:t xml:space="preserve">, 413 U. S. 601, 613 (1973). Appellants nevertheless assert that the statutes’ overbreadth is substantial, not only in an absolute sense, but also relative to the statute’s sweep.</w:t>
      </w:r>
      <w:r>
        <w:t xml:space="preserve"> </w:t>
      </w:r>
      <w:r>
        <w:rPr>
          <w:i/>
          <w:iCs/>
        </w:rPr>
        <w:t xml:space="preserve">Williams</w:t>
      </w:r>
      <w:r>
        <w:t xml:space="preserve">, 553 U.S. at 292; see also</w:t>
      </w:r>
      <w:r>
        <w:t xml:space="preserve"> </w:t>
      </w:r>
      <w:r>
        <w:rPr>
          <w:i/>
          <w:iCs/>
        </w:rPr>
        <w:t xml:space="preserve">Ferber</w:t>
      </w:r>
      <w:r>
        <w:t xml:space="preserve">, 458 U.S. at 773;</w:t>
      </w:r>
      <w:r>
        <w:t xml:space="preserve"> </w:t>
      </w:r>
      <w:r>
        <w:rPr>
          <w:i/>
          <w:iCs/>
        </w:rPr>
        <w:t xml:space="preserve">Houston v. Hill</w:t>
      </w:r>
      <w:r>
        <w:t xml:space="preserve">, 482 U. S. 451, 466–467 (1987).) It is undisputed here that Appellants engaged in no election-related activity in which the State has a sufficiently important interest between 2002 and 2011, the year in which Appellants failed to file reports. Further, the record is undisputed Appellants engaged in ballot initiative advocacy related to taxes. The State cannot show that enforcing reporting requirements on nothing is substantially related to any of (1) the integrity of the election process, since the PAC has not been active (2) informing the public about the sources of election related spending, since the PAC has not spent any funds, or (3) political corruption, since the PAC has bestowed no</w:t>
      </w:r>
      <w:r>
        <w:t xml:space="preserve"> </w:t>
      </w:r>
      <w:r>
        <w:t xml:space="preserve">“gifts”</w:t>
      </w:r>
      <w:r>
        <w:t xml:space="preserve"> </w:t>
      </w:r>
      <w:r>
        <w:t xml:space="preserve">that could corrupt or appear to corrupt.</w:t>
      </w:r>
    </w:p>
    <w:p>
      <w:pPr>
        <w:pStyle w:val="BodyText"/>
      </w:pPr>
      <w:r>
        <w:t xml:space="preserve">Campaign finance laws counter a perceived threat that a tiny minority of speakers (superrich bogeymen) may exercise disproportionate influence over the political process. That is the evil that disclosure requirements as to candidate advocacy are meant to mitigate if not cure. That is not the evil presented with ballot initiative PACs.</w:t>
      </w:r>
    </w:p>
    <w:p>
      <w:pPr>
        <w:pStyle w:val="BodyTextNote"/>
      </w:pPr>
      <w:r>
        <w:t xml:space="preserve">“A citizen voting on a ballot initiative is not concerned with the merit, including the corruptibility, of a person running for office, but with the merit of a proposed law or expenditure, such as a bond issue. As a result, the justifications for requiring disclosures in a candidate election may not apply, or may not apply with as much force, to a ballot initiative.”</w:t>
      </w:r>
      <w:r>
        <w:t xml:space="preserve"> </w:t>
      </w:r>
      <w:r>
        <w:rPr>
          <w:i/>
          <w:iCs/>
        </w:rPr>
        <w:t xml:space="preserve">Sampson</w:t>
      </w:r>
      <w:r>
        <w:rPr>
          <w:i/>
          <w:iCs/>
        </w:rPr>
        <w:t xml:space="preserve"> </w:t>
      </w:r>
      <w:r>
        <w:rPr>
          <w:i/>
          <w:iCs/>
        </w:rPr>
        <w:t xml:space="preserve">v. Buescher</w:t>
      </w:r>
      <w:r>
        <w:t xml:space="preserve">, 625 F.3d 1247, 1249 (10th Cir. 2010) (invalidating Colorado’s interest in disclosure from a ballot initiative committee that raised less than $1,000).</w:t>
      </w:r>
      <w:r>
        <w:rPr>
          <w:rStyle w:val="FootnoteReference"/>
        </w:rPr>
        <w:footnoteReference w:id="13"/>
      </w:r>
    </w:p>
    <w:p>
      <w:pPr>
        <w:pStyle w:val="BodyText"/>
      </w:pPr>
      <w:r>
        <w:t xml:space="preserve">Here, however, it is undisputed that the PAC was merely a group of citizens opposed to tax increases in the Kansas City area, and so banded together to advocate with limited funds as to ballot initiatives prior to 2003. Cf.</w:t>
      </w:r>
      <w:r>
        <w:t xml:space="preserve"> </w:t>
      </w:r>
      <w:r>
        <w:rPr>
          <w:i/>
          <w:iCs/>
        </w:rPr>
        <w:t xml:space="preserve">Sampson</w:t>
      </w:r>
      <w:r>
        <w:t xml:space="preserve">, 625 at 1254 (</w:t>
      </w:r>
      <w:r>
        <w:t xml:space="preserve">“It would take a mighty effort to characterize the [PAC’s] expenditure of $782.02 for signs, a banner, postcards, and postage as an exercise of a disproportionate level of influence over the political process by a wealthy group that could unfairly influence the outcome of an election.”</w:t>
      </w:r>
      <w:r>
        <w:t xml:space="preserve">). As discussed above, and given the record here, of the State’s three interests in reporting, only the third—public information—applies here since a ballot initiative cannot lead to quid pro quo corruption of a candidate, nor are campaign finance caps implicated.</w:t>
      </w:r>
      <w:r>
        <w:t xml:space="preserve"> </w:t>
      </w:r>
      <w:r>
        <w:rPr>
          <w:i/>
          <w:iCs/>
        </w:rPr>
        <w:t xml:space="preserve">Sampson</w:t>
      </w:r>
      <w:r>
        <w:t xml:space="preserve">, 625 F.3d at 1256.</w:t>
      </w:r>
    </w:p>
    <w:p>
      <w:pPr>
        <w:pStyle w:val="BodyText"/>
      </w:pPr>
      <w:r>
        <w:t xml:space="preserve">What MEC’s enforcement action as to the reporting requirements did constitute, however, was a burden—one that Appellants eventually shrugged off because</w:t>
      </w:r>
      <w:r>
        <w:t xml:space="preserve"> </w:t>
      </w:r>
      <w:r>
        <w:t xml:space="preserve">“life goes on, people have things to do, and no activity occurred.”</w:t>
      </w:r>
      <w:r>
        <w:t xml:space="preserve"> </w:t>
      </w:r>
      <w:r>
        <w:t xml:space="preserve">L.F. 608, 692. As such, MEC’s enforcement action as applied to Appellants’ failure to disclose their inactivity on a</w:t>
      </w:r>
      <w:r>
        <w:t xml:space="preserve"> </w:t>
      </w:r>
      <w:r>
        <w:t xml:space="preserve">“Committee Statement of Limited Activity”</w:t>
      </w:r>
      <w:r>
        <w:t xml:space="preserve"> </w:t>
      </w:r>
      <w:r>
        <w:t xml:space="preserve">seems particularly silly because none of the State’s interests apply to the longtime inactivity; that is, Appellants’ inactivity is not substantially related to any of the State’s</w:t>
      </w:r>
      <w:r>
        <w:t xml:space="preserve"> </w:t>
      </w:r>
      <w:r>
        <w:t xml:space="preserve">“sufficiently important”</w:t>
      </w:r>
      <w:r>
        <w:t xml:space="preserve"> </w:t>
      </w:r>
      <w:r>
        <w:t xml:space="preserve">interests. Appellants suggest that the only interest that could be held legitimate as to a dormant, ballot-initiative PAC—the need to gather data to enforce campaign finance law,</w:t>
      </w:r>
      <w:r>
        <w:t xml:space="preserve"> </w:t>
      </w:r>
      <w:r>
        <w:rPr>
          <w:i/>
          <w:iCs/>
        </w:rPr>
        <w:t xml:space="preserve">Buckley</w:t>
      </w:r>
      <w:r>
        <w:t xml:space="preserve">, 424 U.S. at 67—is too attenuated, too</w:t>
      </w:r>
      <w:r>
        <w:t xml:space="preserve"> </w:t>
      </w:r>
      <w:r>
        <w:t xml:space="preserve">“below the line”</w:t>
      </w:r>
      <w:r>
        <w:t xml:space="preserve"> </w:t>
      </w:r>
      <w:r>
        <w:t xml:space="preserve">(cf.</w:t>
      </w:r>
      <w:r>
        <w:t xml:space="preserve"> </w:t>
      </w:r>
      <w:r>
        <w:rPr>
          <w:i/>
          <w:iCs/>
        </w:rPr>
        <w:t xml:space="preserve">Sampson</w:t>
      </w:r>
      <w:r>
        <w:t xml:space="preserve">, 625 F.3d at 1261), to be constitutional in its burdensomeness.</w:t>
      </w:r>
    </w:p>
    <w:p>
      <w:pPr>
        <w:pStyle w:val="BodyText"/>
      </w:pPr>
      <w:r>
        <w:t xml:space="preserve">Of course, MEC contends that filing a quarterly one-page form is</w:t>
      </w:r>
      <w:r>
        <w:t xml:space="preserve"> </w:t>
      </w:r>
      <w:r>
        <w:t xml:space="preserve">“hardly burdensome”</w:t>
      </w:r>
      <w:r>
        <w:t xml:space="preserve"> </w:t>
      </w:r>
      <w:r>
        <w:t xml:space="preserve">(Resp. Brief at 25). This misapprehends the analysis for burdens on First Amendment</w:t>
      </w:r>
      <w:r>
        <w:t xml:space="preserve"> </w:t>
      </w:r>
      <w:r>
        <w:t xml:space="preserve">political speech. The State’s interests are substantially related to money raised and spent by a PAC. The State’s interests are not substantially related to inactivity. The information sought by the State—to be reported ad infinitem until the PAC terminates itself rather than remain dormant—has no value to the political process. The U.S. Supreme Court has long recognized that</w:t>
      </w:r>
      <w:r>
        <w:t xml:space="preserve"> </w:t>
      </w:r>
      <w:r>
        <w:t xml:space="preserve">“detailed record-keeping and disclosure obligations impose administrative costs that many small entities may be unable to bear.”</w:t>
      </w:r>
      <w:r>
        <w:t xml:space="preserve"> </w:t>
      </w:r>
      <w:r>
        <w:rPr>
          <w:i/>
          <w:iCs/>
        </w:rPr>
        <w:t xml:space="preserve">FEC v. Mass. Citizens for Life</w:t>
      </w:r>
      <w:r>
        <w:t xml:space="preserve">, 479 U.S. 238, 254 (1986). As such, and as applied to Appellants based on the record of no activity, the statutes as enforced by MEC cannot survive First Amendment</w:t>
      </w:r>
      <w:r>
        <w:t xml:space="preserve"> </w:t>
      </w:r>
      <w:r>
        <w:t xml:space="preserve">exacting scrutiny.</w:t>
      </w:r>
    </w:p>
    <w:p>
      <w:pPr>
        <w:pStyle w:val="BodyText"/>
      </w:pPr>
      <w:r>
        <w:t xml:space="preserve">Appellants concede that they do not suggest a bright line where disclosure becomes substantially related to the State’s interests. The Court is not presented with a record of tens of millions of dollars in spending where the argument for disclosure is stronger. Cf.</w:t>
      </w:r>
      <w:r>
        <w:t xml:space="preserve"> </w:t>
      </w:r>
      <w:r>
        <w:rPr>
          <w:i/>
          <w:iCs/>
        </w:rPr>
        <w:t xml:space="preserve">Sampson</w:t>
      </w:r>
      <w:r>
        <w:t xml:space="preserve">, 625 F.3d at 1261;</w:t>
      </w:r>
      <w:r>
        <w:t xml:space="preserve"> </w:t>
      </w:r>
      <w:r>
        <w:rPr>
          <w:i/>
          <w:iCs/>
        </w:rPr>
        <w:t xml:space="preserve">Cal. Pro-Life Council, Inc. v. Getman</w:t>
      </w:r>
      <w:r>
        <w:t xml:space="preserve">, 328 F.3d 1088, 1105 (9th Cir. 2003). Just as with the two farmers fearful to erect a billboard in</w:t>
      </w:r>
      <w:r>
        <w:t xml:space="preserve"> </w:t>
      </w:r>
      <w:r>
        <w:rPr>
          <w:i/>
          <w:iCs/>
        </w:rPr>
        <w:t xml:space="preserve">Minnesota Citizens for Life v. Swanson</w:t>
      </w:r>
      <w:r>
        <w:t xml:space="preserve">, 692 F.3d 864, 876</w:t>
      </w:r>
      <w:r>
        <w:noBreakHyphen/>
      </w:r>
      <w:r>
        <w:t xml:space="preserve">77 (8th Cir. 2012), the State can accomplish its disclosure interests as this PAC and its treasurer through less burdensome measures such as requiring reporting only when money is spent. Just because the</w:t>
      </w:r>
      <w:r>
        <w:t xml:space="preserve"> </w:t>
      </w:r>
      <w:r>
        <w:rPr>
          <w:i/>
          <w:iCs/>
        </w:rPr>
        <w:t xml:space="preserve">Swanson</w:t>
      </w:r>
      <w:r>
        <w:t xml:space="preserve"> </w:t>
      </w:r>
      <w:r>
        <w:t xml:space="preserve">plaintiffs were not a PAC, and thus the Eighth Circuit’s holding did not apply to Minnesota PACs, MEC cannot articulate why inactive PACs are so different from other speakers so as to defeat</w:t>
      </w:r>
      <w:r>
        <w:t xml:space="preserve"> </w:t>
      </w:r>
      <w:r>
        <w:rPr>
          <w:i/>
          <w:iCs/>
        </w:rPr>
        <w:t xml:space="preserve">Swanson</w:t>
      </w:r>
      <w:r>
        <w:t xml:space="preserve">’s analysis.</w:t>
      </w:r>
    </w:p>
    <w:p>
      <w:pPr>
        <w:keepNext/>
        <w:keepLines/>
        <w:spacing w:before="260" w:after="208" w:line="299" w:lineRule="exact"/>
        <w:ind w:left="720" w:hanging="720"/>
        <w:jc w:val="left"/>
      </w:pPr>
      <w:r>
        <w:rPr>
          <w:b/>
          <w:bCs/>
          <w:i/>
          <w:iCs/>
        </w:rPr>
        <w:t xml:space="preserve">3.</w:t>
      </w:r>
      <w:r>
        <w:rPr>
          <w:b/>
          <w:bCs/>
          <w:i/>
          <w:iCs/>
        </w:rPr>
        <w:t xml:space="preserve"> </w:t>
      </w:r>
      <w:r>
        <w:rPr>
          <w:b/>
          <w:bCs/>
          <w:i/>
          <w:iCs/>
        </w:rPr>
        <w:t xml:space="preserve">Appellants’</w:t>
      </w:r>
      <w:r>
        <w:rPr>
          <w:b/>
          <w:bCs/>
          <w:i/>
          <w:iCs/>
        </w:rPr>
        <w:t xml:space="preserve"> </w:t>
      </w:r>
      <w:r>
        <w:rPr>
          <w:b/>
          <w:bCs/>
          <w:i/>
          <w:iCs/>
        </w:rPr>
        <w:t xml:space="preserve">equitable</w:t>
      </w:r>
      <w:r>
        <w:rPr>
          <w:b/>
          <w:bCs/>
          <w:i/>
          <w:iCs/>
        </w:rPr>
        <w:t xml:space="preserve"> </w:t>
      </w:r>
      <w:r>
        <w:rPr>
          <w:b/>
          <w:bCs/>
          <w:i/>
          <w:iCs/>
        </w:rPr>
        <w:t xml:space="preserve">claims</w:t>
      </w:r>
      <w:r>
        <w:rPr>
          <w:b/>
          <w:bCs/>
          <w:i/>
          <w:iCs/>
        </w:rPr>
        <w:t xml:space="preserve"> </w:t>
      </w:r>
      <w:r>
        <w:rPr>
          <w:b/>
          <w:bCs/>
          <w:i/>
          <w:iCs/>
        </w:rPr>
        <w:t xml:space="preserve">on</w:t>
      </w:r>
      <w:r>
        <w:rPr>
          <w:b/>
          <w:bCs/>
          <w:i/>
          <w:iCs/>
        </w:rPr>
        <w:t xml:space="preserve"> </w:t>
      </w:r>
      <w:r>
        <w:rPr>
          <w:b/>
          <w:bCs/>
          <w:i/>
          <w:iCs/>
        </w:rPr>
        <w:t xml:space="preserve">behalf</w:t>
      </w:r>
      <w:r>
        <w:rPr>
          <w:b/>
          <w:bCs/>
          <w:i/>
          <w:iCs/>
        </w:rPr>
        <w:t xml:space="preserve"> </w:t>
      </w:r>
      <w:r>
        <w:rPr>
          <w:b/>
          <w:bCs/>
          <w:i/>
          <w:iCs/>
        </w:rPr>
        <w:t xml:space="preserve">of</w:t>
      </w:r>
      <w:r>
        <w:rPr>
          <w:b/>
          <w:bCs/>
          <w:i/>
          <w:iCs/>
        </w:rPr>
        <w:t xml:space="preserve"> </w:t>
      </w:r>
      <w:r>
        <w:rPr>
          <w:b/>
          <w:bCs/>
          <w:i/>
          <w:iCs/>
        </w:rPr>
        <w:t xml:space="preserve">similarly</w:t>
      </w:r>
      <w:r>
        <w:rPr>
          <w:b/>
          <w:bCs/>
          <w:i/>
          <w:iCs/>
        </w:rPr>
        <w:t xml:space="preserve"> </w:t>
      </w:r>
      <w:r>
        <w:rPr>
          <w:b/>
          <w:bCs/>
          <w:i/>
          <w:iCs/>
        </w:rPr>
        <w:t xml:space="preserve">situated</w:t>
      </w:r>
      <w:r>
        <w:rPr>
          <w:b/>
          <w:bCs/>
          <w:i/>
          <w:iCs/>
        </w:rPr>
        <w:t xml:space="preserve"> </w:t>
      </w:r>
      <w:r>
        <w:rPr>
          <w:b/>
          <w:bCs/>
          <w:i/>
          <w:iCs/>
        </w:rPr>
        <w:t xml:space="preserve">PACs</w:t>
      </w:r>
      <w:r>
        <w:rPr>
          <w:b/>
          <w:bCs/>
          <w:i/>
          <w:iCs/>
        </w:rPr>
        <w:t xml:space="preserve"> </w:t>
      </w:r>
      <w:r>
        <w:rPr>
          <w:b/>
          <w:bCs/>
          <w:i/>
          <w:iCs/>
        </w:rPr>
        <w:t xml:space="preserve">and</w:t>
      </w:r>
      <w:r>
        <w:rPr>
          <w:b/>
          <w:bCs/>
          <w:i/>
          <w:iCs/>
        </w:rPr>
        <w:t xml:space="preserve"> </w:t>
      </w:r>
      <w:r>
        <w:rPr>
          <w:b/>
          <w:bCs/>
          <w:i/>
          <w:iCs/>
        </w:rPr>
        <w:t xml:space="preserve">treasurers</w:t>
      </w:r>
      <w:r>
        <w:rPr>
          <w:b/>
          <w:bCs/>
          <w:i/>
          <w:iCs/>
        </w:rPr>
        <w:t xml:space="preserve"> </w:t>
      </w:r>
      <w:r>
        <w:rPr>
          <w:b/>
          <w:bCs/>
          <w:i/>
          <w:iCs/>
        </w:rPr>
        <w:t xml:space="preserve">are</w:t>
      </w:r>
      <w:r>
        <w:rPr>
          <w:b/>
          <w:bCs/>
          <w:i/>
          <w:iCs/>
        </w:rPr>
        <w:t xml:space="preserve"> </w:t>
      </w:r>
      <w:r>
        <w:rPr>
          <w:b/>
          <w:bCs/>
          <w:i/>
          <w:iCs/>
        </w:rPr>
        <w:t xml:space="preserve">proper</w:t>
      </w:r>
      <w:r>
        <w:rPr>
          <w:b/>
          <w:bCs/>
          <w:i/>
          <w:iCs/>
        </w:rPr>
        <w:t xml:space="preserve"> </w:t>
      </w:r>
      <w:r>
        <w:rPr>
          <w:b/>
          <w:bCs/>
          <w:i/>
          <w:iCs/>
        </w:rPr>
        <w:t xml:space="preserve">under</w:t>
      </w:r>
      <w:r>
        <w:rPr>
          <w:b/>
          <w:bCs/>
          <w:i/>
          <w:iCs/>
        </w:rPr>
        <w:t xml:space="preserve"> </w:t>
      </w:r>
      <w:r>
        <w:rPr>
          <w:b/>
          <w:bCs/>
          <w:i/>
          <w:iCs/>
        </w:rPr>
        <w:t xml:space="preserve">relaxed</w:t>
      </w:r>
      <w:r>
        <w:rPr>
          <w:b/>
          <w:bCs/>
          <w:i/>
          <w:iCs/>
        </w:rPr>
        <w:t xml:space="preserve"> </w:t>
      </w:r>
      <w:r>
        <w:rPr>
          <w:b/>
          <w:bCs/>
          <w:i/>
          <w:iCs/>
        </w:rPr>
        <w:t xml:space="preserve">First</w:t>
      </w:r>
      <w:r>
        <w:rPr>
          <w:b/>
          <w:bCs/>
          <w:i/>
          <w:iCs/>
        </w:rPr>
        <w:t xml:space="preserve"> </w:t>
      </w:r>
      <w:r>
        <w:rPr>
          <w:b/>
          <w:bCs/>
          <w:i/>
          <w:iCs/>
        </w:rPr>
        <w:t xml:space="preserve">Amendment</w:t>
      </w:r>
      <w:r>
        <w:rPr>
          <w:b/>
          <w:bCs/>
          <w:i/>
          <w:iCs/>
        </w:rPr>
        <w:t xml:space="preserve"> </w:t>
      </w:r>
      <w:r>
        <w:rPr>
          <w:b/>
          <w:bCs/>
          <w:i/>
          <w:iCs/>
        </w:rPr>
        <w:t xml:space="preserve">analysis</w:t>
      </w:r>
      <w:r>
        <w:rPr>
          <w:b/>
          <w:bCs/>
          <w:i/>
          <w:iCs/>
        </w:rPr>
        <w:t xml:space="preserve"> </w:t>
      </w:r>
      <w:r>
        <w:rPr>
          <w:b/>
          <w:bCs/>
          <w:i/>
          <w:iCs/>
        </w:rPr>
        <w:t xml:space="preserve">because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statute’s</w:t>
      </w:r>
      <w:r>
        <w:rPr>
          <w:b/>
          <w:bCs/>
          <w:i/>
          <w:iCs/>
        </w:rPr>
        <w:t xml:space="preserve"> </w:t>
      </w:r>
      <w:r>
        <w:rPr>
          <w:b/>
          <w:bCs/>
          <w:i/>
          <w:iCs/>
        </w:rPr>
        <w:t xml:space="preserve">chilling</w:t>
      </w:r>
      <w:r>
        <w:rPr>
          <w:b/>
          <w:bCs/>
          <w:i/>
          <w:iCs/>
        </w:rPr>
        <w:t xml:space="preserve"> </w:t>
      </w:r>
      <w:r>
        <w:rPr>
          <w:b/>
          <w:bCs/>
          <w:i/>
          <w:iCs/>
        </w:rPr>
        <w:t xml:space="preserve">effects</w:t>
      </w:r>
      <w:r>
        <w:rPr>
          <w:b/>
          <w:bCs/>
          <w:i/>
          <w:iCs/>
        </w:rPr>
        <w:t xml:space="preserve"> </w:t>
      </w:r>
      <w:r>
        <w:rPr>
          <w:b/>
          <w:bCs/>
          <w:i/>
          <w:iCs/>
        </w:rPr>
        <w:t xml:space="preserve">on</w:t>
      </w:r>
      <w:r>
        <w:rPr>
          <w:b/>
          <w:bCs/>
          <w:i/>
          <w:iCs/>
        </w:rPr>
        <w:t xml:space="preserve"> </w:t>
      </w:r>
      <w:r>
        <w:rPr>
          <w:b/>
          <w:bCs/>
          <w:i/>
          <w:iCs/>
        </w:rPr>
        <w:t xml:space="preserve">society</w:t>
      </w:r>
    </w:p>
    <w:p>
      <w:pPr>
        <w:pStyle w:val="BodyText"/>
      </w:pPr>
      <w:r>
        <w:t xml:space="preserve">Under a First Amendment</w:t>
      </w:r>
      <w:r>
        <w:t xml:space="preserve"> </w:t>
      </w:r>
      <w:r>
        <w:t xml:space="preserve">analysis, society as a whole is the loser when political speakers chill their speech rather than risk punishment.</w:t>
      </w:r>
      <w:r>
        <w:t xml:space="preserve"> </w:t>
      </w:r>
      <w:r>
        <w:rPr>
          <w:i/>
          <w:iCs/>
        </w:rPr>
        <w:t xml:space="preserve">Joseph H. Munson</w:t>
      </w:r>
      <w:r>
        <w:rPr>
          <w:i/>
          <w:iCs/>
        </w:rPr>
        <w:t xml:space="preserve"> </w:t>
      </w:r>
      <w:r>
        <w:rPr>
          <w:i/>
          <w:iCs/>
        </w:rPr>
        <w:t xml:space="preserve">Co., Inc.</w:t>
      </w:r>
      <w:r>
        <w:t xml:space="preserve">, 467 U.S. at 956. For the reasons discussed above in Section A as to standing and ripeness, Appellants properly seek relief not only for themselves but for other similarly situated inactive PACs and treasurers. Since MEC here has brought an enforcement action against Appellants, there is no need for this Court to speculate and engage in hypotheticals as to whether or not the statutes as enforced by MEC fail exacting scrutiny in their burdensomeness on any similarly dormant PAC and its treasurer. The record shows that MEC enforces the statutes under such facts. As such injunctive relief is warranted.</w:t>
      </w:r>
    </w:p>
    <w:p>
      <w:pPr>
        <w:keepNext/>
        <w:keepLines/>
        <w:spacing w:before="260" w:after="208" w:line="299"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closure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hearing</w:t>
      </w:r>
      <w:r>
        <w:rPr>
          <w:b/>
          <w:bCs/>
        </w:rPr>
        <w:t xml:space="preserve"> </w:t>
      </w:r>
      <w:r>
        <w:rPr>
          <w:b/>
          <w:bCs/>
        </w:rPr>
        <w:t xml:space="preserve">unconstitutionally</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rights</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press</w:t>
      </w:r>
    </w:p>
    <w:p>
      <w:pPr>
        <w:pStyle w:val="BodyText"/>
      </w:pPr>
      <w:r>
        <w:t xml:space="preserve">After MEC reviewed its special investigator’s report and determined it believed that there were reasonable grounds that Appellants violated the statutes, RSMo. 105.961.1,</w:t>
      </w:r>
      <w:r>
        <w:t xml:space="preserve"> </w:t>
      </w:r>
      <w:r>
        <w:t xml:space="preserve">then MEC held its hearing. That hearing, pursuant to 105.961.3,</w:t>
      </w:r>
      <w:r>
        <w:t xml:space="preserve"> </w:t>
      </w:r>
      <w:r>
        <w:t xml:space="preserve">was closed to the public. Appellants objected to the closing of the hearing and the objection was continuing, L.F. 174</w:t>
      </w:r>
      <w:r>
        <w:noBreakHyphen/>
      </w:r>
      <w:r>
        <w:t xml:space="preserve">175.</w:t>
      </w:r>
    </w:p>
    <w:p>
      <w:pPr>
        <w:pStyle w:val="BodyText"/>
      </w:pPr>
      <w:r>
        <w:t xml:space="preserve">That hearing was the only contested, evidentiary hearing on the merits which Appellants have ever had before any commission or court in this long saga.</w:t>
      </w:r>
    </w:p>
    <w:p>
      <w:pPr>
        <w:pStyle w:val="BodyText"/>
      </w:pPr>
      <w:r>
        <w:t xml:space="preserve">An analysis of whether the hearing may be closed begins with the nature of the hearing. Appellants contend that even if the MEC order is not a final order until appealed to the AHC for purposes of judicial review,</w:t>
      </w:r>
      <w:r>
        <w:t xml:space="preserve"> </w:t>
      </w:r>
      <w:r>
        <w:rPr>
          <w:i/>
          <w:iCs/>
        </w:rPr>
        <w:t xml:space="preserve">Impey</w:t>
      </w:r>
      <w:r>
        <w:rPr>
          <w:i/>
          <w:iCs/>
        </w:rPr>
        <w:t xml:space="preserve"> </w:t>
      </w:r>
      <w:r>
        <w:rPr>
          <w:i/>
          <w:iCs/>
        </w:rPr>
        <w:t xml:space="preserve">v. MEC</w:t>
      </w:r>
      <w:r>
        <w:t xml:space="preserve">, 442 S.W.3d 42, 44 &amp; n.4 (Mo. banc 2014), nevertheless the MEC order is a finding of probable cause for lawbreaking by the State against Appellants. (Appellants acknowledge that they were unable to create a record of persons outside the room either being turned away by MEC or turning themselves away because of the statute’s plain language.) Following MEC’s initial investigation that formed MEC’s</w:t>
      </w:r>
      <w:r>
        <w:t xml:space="preserve"> </w:t>
      </w:r>
      <w:r>
        <w:t xml:space="preserve">“reasonable belief”</w:t>
      </w:r>
      <w:r>
        <w:t xml:space="preserve"> </w:t>
      </w:r>
      <w:r>
        <w:t xml:space="preserve">that Appellants violated the statutes, Appellants then suffered the stigma of undergoing the hearing itself and the Order. In that sense, the hearing was like any other probable cause hearing where public access is required by the First Amendment,</w:t>
      </w:r>
      <w:r>
        <w:t xml:space="preserve"> </w:t>
      </w:r>
      <w:r>
        <w:t xml:space="preserve">particularly given the lack of a jury (and there is no grand jury here).</w:t>
      </w:r>
      <w:r>
        <w:t xml:space="preserve"> </w:t>
      </w:r>
      <w:r>
        <w:rPr>
          <w:i/>
          <w:iCs/>
        </w:rPr>
        <w:t xml:space="preserve">Press-Enterprise</w:t>
      </w:r>
      <w:r>
        <w:rPr>
          <w:i/>
          <w:iCs/>
        </w:rPr>
        <w:t xml:space="preserve"> </w:t>
      </w:r>
      <w:r>
        <w:rPr>
          <w:i/>
          <w:iCs/>
        </w:rPr>
        <w:t xml:space="preserve">Co. v. Superior Ct.</w:t>
      </w:r>
      <w:r>
        <w:t xml:space="preserve">, 478 U.S. 1, 6</w:t>
      </w:r>
      <w:r>
        <w:noBreakHyphen/>
      </w:r>
      <w:r>
        <w:t xml:space="preserve">13 (1986). As MEC recognizes, this right of access has even been ordered in hybrid criminal-civil proceedings such as a contempt hearing.</w:t>
      </w:r>
      <w:r>
        <w:t xml:space="preserve"> </w:t>
      </w:r>
      <w:r>
        <w:rPr>
          <w:i/>
          <w:iCs/>
        </w:rPr>
        <w:t xml:space="preserve">In re Iowa Fredom</w:t>
      </w:r>
      <w:r>
        <w:rPr>
          <w:i/>
          <w:iCs/>
        </w:rPr>
        <w:t xml:space="preserve"> </w:t>
      </w:r>
      <w:r>
        <w:rPr>
          <w:i/>
          <w:iCs/>
        </w:rPr>
        <w:t xml:space="preserve">of Info. Council</w:t>
      </w:r>
      <w:r>
        <w:t xml:space="preserve">, 724 F.2d 658, 671 (8th Cir. 1983).</w:t>
      </w:r>
      <w:r>
        <w:t xml:space="preserve"> </w:t>
      </w:r>
      <w:r>
        <w:t xml:space="preserve">Appellants suggest that the MEC hearing is a hybrid proceeding.</w:t>
      </w:r>
    </w:p>
    <w:p>
      <w:pPr>
        <w:pStyle w:val="BodyTextNote"/>
      </w:pPr>
      <w:r>
        <w:t xml:space="preserve">If it is investigatory, then it is also adjudicatory. That is because the statute contemplates the probable cause hearing to occur only after an investigation is completed. Under the language of the statute the purpose of the hearing it to determine probable cause and to refer the matter to an appropriate disciplinary authority.</w:t>
      </w:r>
      <w:r>
        <w:rPr>
          <w:rStyle w:val="FootnoteReference"/>
        </w:rPr>
        <w:footnoteReference w:id="14"/>
      </w:r>
    </w:p>
    <w:p>
      <w:pPr>
        <w:pStyle w:val="BodyText"/>
      </w:pPr>
      <w:r>
        <w:t xml:space="preserve">The public has a First Amendment</w:t>
      </w:r>
      <w:r>
        <w:t xml:space="preserve"> </w:t>
      </w:r>
      <w:r>
        <w:t xml:space="preserve">informational interest in such a hybrid proceeding for two reasons: first, to check any abuse of power by MEC that naturally flows from a lack of public access,</w:t>
      </w:r>
      <w:r>
        <w:t xml:space="preserve"> </w:t>
      </w:r>
      <w:r>
        <w:rPr>
          <w:i/>
          <w:iCs/>
        </w:rPr>
        <w:t xml:space="preserve">Richmond Newspapers</w:t>
      </w:r>
      <w:r>
        <w:rPr>
          <w:i/>
          <w:iCs/>
        </w:rPr>
        <w:t xml:space="preserve"> </w:t>
      </w:r>
      <w:r>
        <w:rPr>
          <w:i/>
          <w:iCs/>
        </w:rPr>
        <w:t xml:space="preserve">v. Virginia</w:t>
      </w:r>
      <w:r>
        <w:t xml:space="preserve">, 448 U.S. 555, 578 (1980) and second, because it is precisely the public’s informational interest that MEC cites in the enforcement of the disclosure statutes themselves. Further, Appellants have a right of public access to any State process that results in a stigmatic order against them.</w:t>
      </w:r>
    </w:p>
    <w:p>
      <w:pPr>
        <w:pStyle w:val="BodyText"/>
      </w:pPr>
      <w:r>
        <w:t xml:space="preserve">The parties agree that the Sixth Amendment</w:t>
      </w:r>
      <w:r>
        <w:t xml:space="preserve"> </w:t>
      </w:r>
      <w:r>
        <w:t xml:space="preserve">applies only to defendants afforded criminal due process rights. But it is an open question whether the MEC hearing is quasi-criminal proceeding in nature because Appellants are subpoenaed and exposed to potential referral to criminal prosecution. RSMo. 105.961</w:t>
      </w:r>
      <w:r>
        <w:t xml:space="preserve"> </w:t>
      </w:r>
      <w:r>
        <w:t xml:space="preserve">is ambiguously constructed as to when and how MEC refers a matter to a criminal prosecutor, and RSMo. 105.961.3</w:t>
      </w:r>
      <w:r>
        <w:t xml:space="preserve"> </w:t>
      </w:r>
      <w:r>
        <w:t xml:space="preserve">does not prohibit or preclude MEC from referring a subject for prosecution following a probable cause hearing. Any ambiguity in a penal statute should be construed strictly against the State and in favor of the defendant. See, e.g.,</w:t>
      </w:r>
      <w:r>
        <w:t xml:space="preserve"> </w:t>
      </w:r>
      <w:r>
        <w:rPr>
          <w:i/>
          <w:iCs/>
        </w:rPr>
        <w:t xml:space="preserve">J.S. v. Beaird</w:t>
      </w:r>
      <w:r>
        <w:t xml:space="preserve">, 28 S.W.3d 875, 876 (Mo. 2000). That rule of lenity is true even for statutes with civil penalties. See, e.g.,</w:t>
      </w:r>
      <w:r>
        <w:t xml:space="preserve"> </w:t>
      </w:r>
      <w:r>
        <w:rPr>
          <w:i/>
          <w:iCs/>
        </w:rPr>
        <w:t xml:space="preserve">Tiffany</w:t>
      </w:r>
      <w:r>
        <w:rPr>
          <w:i/>
          <w:iCs/>
        </w:rPr>
        <w:t xml:space="preserve"> </w:t>
      </w:r>
      <w:r>
        <w:rPr>
          <w:i/>
          <w:iCs/>
        </w:rPr>
        <w:t xml:space="preserve">v. Nat’l Bank of Missouri</w:t>
      </w:r>
      <w:r>
        <w:t xml:space="preserve">, 85 U.S. 409, 410 (1873).</w:t>
      </w:r>
    </w:p>
    <w:p>
      <w:pPr>
        <w:pStyle w:val="BodyText"/>
      </w:pPr>
      <w:r>
        <w:t xml:space="preserve">Since Appellants faced potential referral for criminal prosecution at MEC’s probable cause hearing, the only State interest in the proceeding was disclosure of information to the public, and indeed it was Appellants’ only contested hearing in which they could put on evidence, then the First Amendment</w:t>
      </w:r>
      <w:r>
        <w:t xml:space="preserve"> </w:t>
      </w:r>
      <w:r>
        <w:t xml:space="preserve">requires that the hearing be open.</w:t>
      </w:r>
    </w:p>
    <w:p>
      <w:pPr>
        <w:keepNext/>
        <w:keepLines/>
        <w:spacing w:before="260" w:after="208" w:line="299" w:lineRule="exact"/>
        <w:ind w:left="720" w:hanging="720"/>
        <w:jc w:val="left"/>
      </w:pPr>
      <w:r>
        <w:rPr>
          <w:b/>
          <w:bCs/>
        </w:rPr>
        <w:t xml:space="preserve">D.</w:t>
      </w:r>
      <w:r>
        <w:rPr>
          <w:b/>
          <w:bCs/>
        </w:rPr>
        <w:t xml:space="preserve"> </w:t>
      </w:r>
      <w:r>
        <w:rPr>
          <w:b/>
          <w:bCs/>
        </w:rPr>
        <w:t xml:space="preserve">Appellants’</w:t>
      </w:r>
      <w:r>
        <w:rPr>
          <w:b/>
          <w:bCs/>
        </w:rPr>
        <w:t xml:space="preserve"> </w:t>
      </w:r>
      <w:r>
        <w:rPr>
          <w:b/>
          <w:bCs/>
        </w:rPr>
        <w:t xml:space="preserve">federal</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admittedly</w:t>
      </w:r>
      <w:r>
        <w:rPr>
          <w:b/>
          <w:bCs/>
        </w:rPr>
        <w:t xml:space="preserve"> </w:t>
      </w:r>
      <w:r>
        <w:rPr>
          <w:b/>
          <w:bCs/>
        </w:rPr>
        <w:t xml:space="preserve">predicated</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finding</w:t>
      </w:r>
      <w:r>
        <w:rPr>
          <w:b/>
          <w:bCs/>
        </w:rPr>
        <w:t xml:space="preserve"> </w:t>
      </w:r>
      <w:r>
        <w:rPr>
          <w:b/>
          <w:bCs/>
        </w:rPr>
        <w:t xml:space="preserve">and</w:t>
      </w:r>
      <w:r>
        <w:rPr>
          <w:b/>
          <w:bCs/>
        </w:rPr>
        <w:t xml:space="preserve"> </w:t>
      </w:r>
      <w:r>
        <w:rPr>
          <w:b/>
          <w:bCs/>
        </w:rPr>
        <w:t xml:space="preserve">conclusion</w:t>
      </w:r>
      <w:r>
        <w:rPr>
          <w:b/>
          <w:bCs/>
        </w:rPr>
        <w:t xml:space="preserve"> </w:t>
      </w:r>
      <w:r>
        <w:rPr>
          <w:b/>
          <w:bCs/>
        </w:rPr>
        <w:t xml:space="preserve">of</w:t>
      </w:r>
      <w:r>
        <w:rPr>
          <w:b/>
          <w:bCs/>
        </w:rPr>
        <w:t xml:space="preserve"> </w:t>
      </w:r>
      <w:r>
        <w:rPr>
          <w:b/>
          <w:bCs/>
        </w:rPr>
        <w:t xml:space="preserve">unconstitutional</w:t>
      </w:r>
      <w:r>
        <w:rPr>
          <w:b/>
          <w:bCs/>
        </w:rPr>
        <w:t xml:space="preserve"> </w:t>
      </w:r>
      <w:r>
        <w:rPr>
          <w:b/>
          <w:bCs/>
        </w:rPr>
        <w:t xml:space="preserve">enforcement</w:t>
      </w:r>
      <w:r>
        <w:rPr>
          <w:b/>
          <w:bCs/>
        </w:rPr>
        <w:t xml:space="preserve"> </w:t>
      </w:r>
      <w:r>
        <w:rPr>
          <w:b/>
          <w:bCs/>
        </w:rPr>
        <w:t xml:space="preserve">by</w:t>
      </w:r>
      <w:r>
        <w:rPr>
          <w:b/>
          <w:bCs/>
        </w:rPr>
        <w:t xml:space="preserve"> </w:t>
      </w:r>
      <w:r>
        <w:rPr>
          <w:b/>
          <w:bCs/>
        </w:rPr>
        <w:t xml:space="preserve">MEC,</w:t>
      </w:r>
      <w:r>
        <w:rPr>
          <w:b/>
          <w:bCs/>
        </w:rPr>
        <w:t xml:space="preserve"> </w:t>
      </w:r>
      <w:r>
        <w:rPr>
          <w:b/>
          <w:bCs/>
        </w:rPr>
        <w:t xml:space="preserve">but</w:t>
      </w:r>
      <w:r>
        <w:rPr>
          <w:b/>
          <w:bCs/>
        </w:rPr>
        <w:t xml:space="preserve"> </w:t>
      </w:r>
      <w:r>
        <w:rPr>
          <w:b/>
          <w:bCs/>
        </w:rPr>
        <w:t xml:space="preserve">are</w:t>
      </w:r>
      <w:r>
        <w:rPr>
          <w:b/>
          <w:bCs/>
        </w:rPr>
        <w:t xml:space="preserve"> </w:t>
      </w:r>
      <w:r>
        <w:rPr>
          <w:b/>
          <w:bCs/>
        </w:rPr>
        <w:t xml:space="preserve">otherwise</w:t>
      </w:r>
      <w:r>
        <w:rPr>
          <w:b/>
          <w:bCs/>
        </w:rPr>
        <w:t xml:space="preserve"> </w:t>
      </w:r>
      <w:r>
        <w:rPr>
          <w:b/>
          <w:bCs/>
        </w:rPr>
        <w:t xml:space="preserve">properly</w:t>
      </w:r>
      <w:r>
        <w:rPr>
          <w:b/>
          <w:bCs/>
        </w:rPr>
        <w:t xml:space="preserve"> </w:t>
      </w:r>
      <w:r>
        <w:rPr>
          <w:b/>
          <w:bCs/>
        </w:rPr>
        <w:t xml:space="preserve">brought</w:t>
      </w:r>
      <w:r>
        <w:rPr>
          <w:b/>
          <w:bCs/>
        </w:rPr>
        <w:t xml:space="preserve"> </w:t>
      </w:r>
      <w:r>
        <w:rPr>
          <w:b/>
          <w:bCs/>
        </w:rPr>
        <w:t xml:space="preserve">here</w:t>
      </w:r>
    </w:p>
    <w:p>
      <w:pPr>
        <w:pStyle w:val="BodyText"/>
      </w:pPr>
      <w:r>
        <w:t xml:space="preserve">The parties agree that Appellants’ 42 U.S.C. 1983</w:t>
      </w:r>
      <w:r>
        <w:t xml:space="preserve"> </w:t>
      </w:r>
      <w:r>
        <w:t xml:space="preserve">and 1988</w:t>
      </w:r>
      <w:r>
        <w:t xml:space="preserve"> </w:t>
      </w:r>
      <w:r>
        <w:t xml:space="preserve">claims are properly before this court. See</w:t>
      </w:r>
      <w:r>
        <w:t xml:space="preserve"> </w:t>
      </w:r>
      <w:r>
        <w:rPr>
          <w:i/>
          <w:iCs/>
        </w:rPr>
        <w:t xml:space="preserve">Blackwell</w:t>
      </w:r>
      <w:r>
        <w:rPr>
          <w:i/>
          <w:iCs/>
        </w:rPr>
        <w:t xml:space="preserve"> </w:t>
      </w:r>
      <w:r>
        <w:rPr>
          <w:i/>
          <w:iCs/>
        </w:rPr>
        <w:t xml:space="preserve">v. City of St. Louis</w:t>
      </w:r>
      <w:r>
        <w:t xml:space="preserve">, 778 -S.W.2d 711, 714 (Mo. App. 1989). Appellant concede that to prevail on their 1983</w:t>
      </w:r>
      <w:r>
        <w:t xml:space="preserve"> </w:t>
      </w:r>
      <w:r>
        <w:t xml:space="preserve">claims they must obtain a determination that the statutes on their face or as enforced by MEC against them are unconstitutional. But that does not mean that the claims themselves fail to state a claim. Appellants note they seek their attorney’s fees pursuant to both federal law (Section 1988)</w:t>
      </w:r>
      <w:r>
        <w:t xml:space="preserve"> </w:t>
      </w:r>
      <w:r>
        <w:t xml:space="preserve">and state law (RSMo. 536.087).</w:t>
      </w:r>
      <w:r>
        <w:t xml:space="preserve"> </w:t>
      </w:r>
      <w:r>
        <w:t xml:space="preserve">Indeed they are properly brought. See, e.g.,</w:t>
      </w:r>
      <w:r>
        <w:t xml:space="preserve"> </w:t>
      </w:r>
      <w:r>
        <w:rPr>
          <w:i/>
          <w:iCs/>
        </w:rPr>
        <w:t xml:space="preserve">Sampson</w:t>
      </w:r>
      <w:r>
        <w:t xml:space="preserve">, above, 625 F.3d at 1253</w:t>
      </w:r>
      <w:r>
        <w:noBreakHyphen/>
      </w:r>
      <w:r>
        <w:t xml:space="preserve">54.</w:t>
      </w:r>
    </w:p>
    <w:p>
      <w:pPr>
        <w:keepNext/>
        <w:keepLines/>
        <w:spacing w:before="260" w:after="208" w:line="299" w:lineRule="exact"/>
        <w:ind w:left="720" w:hanging="720"/>
        <w:jc w:val="left"/>
      </w:pPr>
      <w:r>
        <w:rPr>
          <w:b/>
          <w:bCs/>
        </w:rPr>
        <w:t xml:space="preserve">E.</w:t>
      </w:r>
      <w:r>
        <w:rPr>
          <w:b/>
          <w:bCs/>
        </w:rPr>
        <w:t xml:space="preserve"> </w:t>
      </w:r>
      <w:r>
        <w:rPr>
          <w:b/>
          <w:bCs/>
        </w:rPr>
        <w:t xml:space="preserve">Geier</w:t>
      </w:r>
      <w:r>
        <w:rPr>
          <w:b/>
          <w:bCs/>
        </w:rPr>
        <w:t xml:space="preserve"> </w:t>
      </w:r>
      <w:r>
        <w:rPr>
          <w:b/>
          <w:bCs/>
        </w:rPr>
        <w:t xml:space="preserve">cannot</w:t>
      </w:r>
      <w:r>
        <w:rPr>
          <w:b/>
          <w:bCs/>
        </w:rPr>
        <w:t xml:space="preserve"> </w:t>
      </w:r>
      <w:r>
        <w:rPr>
          <w:b/>
          <w:bCs/>
        </w:rPr>
        <w:t xml:space="preserve">be</w:t>
      </w:r>
      <w:r>
        <w:rPr>
          <w:b/>
          <w:bCs/>
        </w:rPr>
        <w:t xml:space="preserve"> </w:t>
      </w:r>
      <w:r>
        <w:rPr>
          <w:b/>
          <w:bCs/>
        </w:rPr>
        <w:t xml:space="preserve">liable</w:t>
      </w:r>
      <w:r>
        <w:rPr>
          <w:b/>
          <w:bCs/>
        </w:rPr>
        <w:t xml:space="preserve"> </w:t>
      </w:r>
      <w:r>
        <w:rPr>
          <w:b/>
          <w:bCs/>
        </w:rPr>
        <w:t xml:space="preserve">in</w:t>
      </w:r>
      <w:r>
        <w:rPr>
          <w:b/>
          <w:bCs/>
        </w:rPr>
        <w:t xml:space="preserve"> </w:t>
      </w:r>
      <w:r>
        <w:rPr>
          <w:b/>
          <w:bCs/>
        </w:rPr>
        <w:t xml:space="preserve">his</w:t>
      </w:r>
      <w:r>
        <w:rPr>
          <w:b/>
          <w:bCs/>
        </w:rPr>
        <w:t xml:space="preserve"> </w:t>
      </w:r>
      <w:r>
        <w:rPr>
          <w:b/>
          <w:bCs/>
        </w:rPr>
        <w:t xml:space="preserve">personal</w:t>
      </w:r>
      <w:r>
        <w:rPr>
          <w:b/>
          <w:bCs/>
        </w:rPr>
        <w:t xml:space="preserve"> </w:t>
      </w:r>
      <w:r>
        <w:rPr>
          <w:b/>
          <w:bCs/>
        </w:rPr>
        <w:t xml:space="preserve">capacity</w:t>
      </w:r>
      <w:r>
        <w:rPr>
          <w:b/>
          <w:bCs/>
        </w:rPr>
        <w:t xml:space="preserve"> </w:t>
      </w:r>
      <w:r>
        <w:rPr>
          <w:b/>
          <w:bCs/>
        </w:rPr>
        <w:t xml:space="preserve">for</w:t>
      </w:r>
      <w:r>
        <w:rPr>
          <w:b/>
          <w:bCs/>
        </w:rPr>
        <w:t xml:space="preserve"> </w:t>
      </w:r>
      <w:r>
        <w:rPr>
          <w:b/>
          <w:bCs/>
        </w:rPr>
        <w:t xml:space="preserve">either</w:t>
      </w:r>
      <w:r>
        <w:rPr>
          <w:b/>
          <w:bCs/>
        </w:rPr>
        <w:t xml:space="preserve"> </w:t>
      </w:r>
      <w:r>
        <w:rPr>
          <w:b/>
          <w:bCs/>
        </w:rPr>
        <w:t xml:space="preserve">the</w:t>
      </w:r>
      <w:r>
        <w:rPr>
          <w:b/>
          <w:bCs/>
        </w:rPr>
        <w:t xml:space="preserve"> </w:t>
      </w:r>
      <w:r>
        <w:rPr>
          <w:b/>
          <w:bCs/>
        </w:rPr>
        <w:t xml:space="preserve">liabilities</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particular</w:t>
      </w:r>
      <w:r>
        <w:rPr>
          <w:b/>
          <w:bCs/>
        </w:rPr>
        <w:t xml:space="preserve"> </w:t>
      </w:r>
      <w:r>
        <w:rPr>
          <w:b/>
          <w:bCs/>
        </w:rPr>
        <w:t xml:space="preserve">PAC</w:t>
      </w:r>
      <w:r>
        <w:rPr>
          <w:b/>
          <w:bCs/>
        </w:rPr>
        <w:t xml:space="preserve"> </w:t>
      </w:r>
      <w:r>
        <w:rPr>
          <w:b/>
          <w:bCs/>
        </w:rPr>
        <w:t xml:space="preserve">or</w:t>
      </w:r>
      <w:r>
        <w:rPr>
          <w:b/>
          <w:bCs/>
        </w:rPr>
        <w:t xml:space="preserve"> </w:t>
      </w:r>
      <w:r>
        <w:rPr>
          <w:b/>
          <w:bCs/>
        </w:rPr>
        <w:t xml:space="preserve">its</w:t>
      </w:r>
      <w:r>
        <w:rPr>
          <w:b/>
          <w:bCs/>
        </w:rPr>
        <w:t xml:space="preserve"> </w:t>
      </w:r>
      <w:r>
        <w:rPr>
          <w:b/>
          <w:bCs/>
        </w:rPr>
        <w:t xml:space="preserve">treasurer</w:t>
      </w:r>
      <w:r>
        <w:rPr>
          <w:b/>
          <w:bCs/>
        </w:rPr>
        <w:t xml:space="preserve"> </w:t>
      </w:r>
      <w:r>
        <w:rPr>
          <w:b/>
          <w:bCs/>
        </w:rPr>
        <w:t xml:space="preserve">in</w:t>
      </w:r>
      <w:r>
        <w:rPr>
          <w:b/>
          <w:bCs/>
        </w:rPr>
        <w:t xml:space="preserve"> </w:t>
      </w:r>
      <w:r>
        <w:rPr>
          <w:b/>
          <w:bCs/>
        </w:rPr>
        <w:t xml:space="preserve">his</w:t>
      </w:r>
      <w:r>
        <w:rPr>
          <w:b/>
          <w:bCs/>
        </w:rPr>
        <w:t xml:space="preserve"> </w:t>
      </w:r>
      <w:r>
        <w:rPr>
          <w:b/>
          <w:bCs/>
        </w:rPr>
        <w:t xml:space="preserve">official</w:t>
      </w:r>
      <w:r>
        <w:rPr>
          <w:b/>
          <w:bCs/>
        </w:rPr>
        <w:t xml:space="preserve"> </w:t>
      </w:r>
      <w:r>
        <w:rPr>
          <w:b/>
          <w:bCs/>
        </w:rPr>
        <w:t xml:space="preserve">role</w:t>
      </w:r>
    </w:p>
    <w:p>
      <w:pPr>
        <w:pStyle w:val="BodyText"/>
      </w:pPr>
      <w:r>
        <w:t xml:space="preserve">Under the First Amendment</w:t>
      </w:r>
      <w:r>
        <w:t xml:space="preserve"> </w:t>
      </w:r>
      <w:r>
        <w:t xml:space="preserve">law regarding standing already briefed in Section A, Geier has standing to challenge the MEC’s finding of probable cause that he violated the statutes. As such, since MEC brought an enforcement action against him, he can properly raise the issue of whether MEC can target PAC treasurers for individual liability in his personal capacity as opposed to his official capacity as treasurer when investigating a PAC’s compliance with campaign finance statutes. Although the statutes hold a PAC treasurer responsible for reporting requirements, see, e.g., RSMo. 130.058,</w:t>
      </w:r>
      <w:r>
        <w:t xml:space="preserve"> </w:t>
      </w:r>
      <w:r>
        <w:t xml:space="preserve">the penal statutes prescribe that MEC can issue penalties only against the PAC itself, RSMo. 105.963.1. Thus Geier contends that under statutory construction and the rule of lenity that he cannot be held individually liable as treasurer. In the alternative, if Geier is individually liable, then Geier is liable for violating the statutes only his official capacity as PAC treasurer and not in a personal capacity. To the extent this is a question of first impression, Geier suggests this Court be guided by federal election law that holds a PAC treasurer liable only his official capacity and not personal capacity.</w:t>
      </w:r>
      <w:r>
        <w:t xml:space="preserve"> </w:t>
      </w:r>
      <w:r>
        <w:rPr>
          <w:i/>
          <w:iCs/>
        </w:rPr>
        <w:t xml:space="preserve">Combat Veterans</w:t>
      </w:r>
      <w:r>
        <w:rPr>
          <w:i/>
          <w:iCs/>
        </w:rPr>
        <w:t xml:space="preserve"> </w:t>
      </w:r>
      <w:r>
        <w:rPr>
          <w:i/>
          <w:iCs/>
        </w:rPr>
        <w:t xml:space="preserve">for Congress PAC</w:t>
      </w:r>
      <w:r>
        <w:t xml:space="preserve">, 983 F.Supp.2d at 13</w:t>
      </w:r>
      <w:r>
        <w:noBreakHyphen/>
      </w:r>
      <w:r>
        <w:t xml:space="preserve">14.</w:t>
      </w:r>
    </w:p>
    <w:p>
      <w:pPr>
        <w:keepNext/>
        <w:keepLines/>
        <w:spacing w:before="312" w:after="260" w:line="299" w:lineRule="exact"/>
        <w:ind w:left="0" w:firstLine="0"/>
        <w:jc w:val="center"/>
      </w:pPr>
      <w:r>
        <w:rPr>
          <w:b/>
          <w:bCs/>
        </w:rPr>
        <w:t xml:space="preserve">CONCLUSION</w:t>
      </w:r>
    </w:p>
    <w:p>
      <w:pPr>
        <w:pStyle w:val="BodyText"/>
      </w:pPr>
      <w:r>
        <w:t xml:space="preserve">Appellants have amended their prayer to particularize that they seek both facial and as-applied relief, and the relief they seek as to Geier’s liability.</w:t>
      </w:r>
    </w:p>
    <w:p>
      <w:pPr>
        <w:pStyle w:val="BodyText"/>
      </w:pPr>
      <w:r>
        <w:t xml:space="preserve">Appellants Stop Now! and Gerald Geier pray this Court to find, conclude and declare pursuant to RSMo. 536.140</w:t>
      </w:r>
      <w:r>
        <w:t xml:space="preserve"> </w:t>
      </w:r>
      <w:r>
        <w:t xml:space="preserve">and 42 U.S.C. §1983</w:t>
      </w:r>
      <w:r>
        <w:t xml:space="preserve"> </w:t>
      </w:r>
      <w:r>
        <w:t xml:space="preserve">that:</w:t>
      </w:r>
    </w:p>
    <w:p>
      <w:pPr>
        <w:pStyle w:val="BodyText"/>
      </w:pPr>
      <w:r>
        <w:t xml:space="preserve">a. On their face and as applied to Appellants here in the context of no speech or activity for ten or six years respectively, and to all similarly situated Missouri PACs and their treasurers, RSMo. 130.046.1</w:t>
      </w:r>
      <w:r>
        <w:t xml:space="preserve"> </w:t>
      </w:r>
      <w:r>
        <w:t xml:space="preserve">[ongoing quarterly reports], RSMo. 130.021.4(1)</w:t>
      </w:r>
      <w:r>
        <w:t xml:space="preserve"> </w:t>
      </w:r>
      <w:r>
        <w:t xml:space="preserve">[maintain a bank account], RSMo. 130.021.7</w:t>
      </w:r>
      <w:r>
        <w:t xml:space="preserve"> </w:t>
      </w:r>
      <w:r>
        <w:t xml:space="preserve">[file an amendment of the initial statement of organization if the committee changes banks or its bank accounts], and RSMo. 130.021.8</w:t>
      </w:r>
      <w:r>
        <w:t xml:space="preserve"> </w:t>
      </w:r>
      <w:r>
        <w:t xml:space="preserve">[file a termination report] are unconstitutional,</w:t>
      </w:r>
    </w:p>
    <w:p>
      <w:pPr>
        <w:pStyle w:val="BodyText"/>
      </w:pPr>
      <w:r>
        <w:t xml:space="preserve">b. As applied to Appellants here in the context of no speech or activity for ten or six years respectively that Respondent MEC and its individual Respondent Commissioners’ enforcement action was not substantially justified,</w:t>
      </w:r>
    </w:p>
    <w:p>
      <w:pPr>
        <w:pStyle w:val="BodyText"/>
      </w:pPr>
      <w:r>
        <w:t xml:space="preserve">c. As applied to Appellants here, and to all similarly situated Missouri PACs and their treasurers, that Respondent MEC and its individual Respondent Commissioners’ hearing, closed over timely objection pursuant to RSMo. 105.961.3,</w:t>
      </w:r>
      <w:r>
        <w:t xml:space="preserve"> </w:t>
      </w:r>
      <w:r>
        <w:t xml:space="preserve">unconstitutionally violated Appellants’ Sixth Amendment,</w:t>
      </w:r>
      <w:r>
        <w:t xml:space="preserve"> </w:t>
      </w:r>
      <w:r>
        <w:t xml:space="preserve">Mo. Const. I §14,</w:t>
      </w:r>
      <w:r>
        <w:t xml:space="preserve"> </w:t>
      </w:r>
      <w:r>
        <w:t xml:space="preserve">and RSMo. 476.170</w:t>
      </w:r>
      <w:r>
        <w:t xml:space="preserve"> </w:t>
      </w:r>
      <w:r>
        <w:t xml:space="preserve">right to open courts and the public and the press’s First Amendment</w:t>
      </w:r>
      <w:r>
        <w:t xml:space="preserve"> </w:t>
      </w:r>
      <w:r>
        <w:t xml:space="preserve">rights and Mo. Const. I §8</w:t>
      </w:r>
      <w:r>
        <w:t xml:space="preserve"> </w:t>
      </w:r>
      <w:r>
        <w:t xml:space="preserve">rights,</w:t>
      </w:r>
    </w:p>
    <w:p>
      <w:pPr>
        <w:pStyle w:val="BodyText"/>
      </w:pPr>
      <w:r>
        <w:t xml:space="preserve">d. The findings of the AHC affirming Respondent MEC’s enforcement action and declaratory action as to Appellants shall be reversed in full,</w:t>
      </w:r>
    </w:p>
    <w:p>
      <w:pPr>
        <w:pStyle w:val="BodyText"/>
      </w:pPr>
      <w:r>
        <w:t xml:space="preserve">e. As applied to Appellants herein that if under RSMo. 105.961.3</w:t>
      </w:r>
      <w:r>
        <w:t xml:space="preserve"> </w:t>
      </w:r>
      <w:r>
        <w:t xml:space="preserve">there was a violation of the law then only the Appellant committee Stop Now! can be liable, and that no liability shall vest in Appellant Geier; or in the alternative, should Geier be liable, that he shall not be liable personally but only in his official capacity as treasurer of Stop Now!,</w:t>
      </w:r>
    </w:p>
    <w:p>
      <w:pPr>
        <w:pStyle w:val="BodyText"/>
      </w:pPr>
      <w:r>
        <w:t xml:space="preserve">f. Pursuant to RSMo. 536.087</w:t>
      </w:r>
      <w:r>
        <w:t xml:space="preserve"> </w:t>
      </w:r>
      <w:r>
        <w:t xml:space="preserve">and 42 U.S.C. §1988</w:t>
      </w:r>
      <w:r>
        <w:t xml:space="preserve"> </w:t>
      </w:r>
      <w:r>
        <w:t xml:space="preserve">that Appellants shall be awarded their reasonable attorney’s fees and costs for their defense in all judicial forums as to Respondent MEC and individual Respondent Commissioners’ enforcement action, and</w:t>
      </w:r>
    </w:p>
    <w:p>
      <w:pPr>
        <w:pStyle w:val="BodyText"/>
      </w:pPr>
      <w:r>
        <w:t xml:space="preserve">g. For such other relief as may be just, meet and reasonable.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0"/>
              <w:jc w:val="left"/>
            </w:pPr>
            <w:r>
              <w:t xml:space="preserve">Respectfully</w:t>
            </w:r>
            <w:r>
              <w:t xml:space="preserve"> </w:t>
            </w:r>
            <w:r>
              <w:t xml:space="preserve">submitted,</w:t>
            </w:r>
          </w:p>
          <w:p>
            <w:pPr>
              <w:spacing w:before="0" w:after="0" w:line="299" w:lineRule="exact"/>
              <w:ind w:left="0" w:firstLine="0"/>
              <w:jc w:val="left"/>
            </w:pPr>
            <w:r>
              <w:t xml:space="preserve">Attorneys</w:t>
            </w:r>
            <w:r>
              <w:t xml:space="preserve"> </w:t>
            </w:r>
            <w:r>
              <w:t xml:space="preserve">for</w:t>
            </w:r>
            <w:r>
              <w:t xml:space="preserve"> </w:t>
            </w:r>
            <w:r>
              <w:t xml:space="preserve">Appellants</w:t>
            </w:r>
          </w:p>
          <w:p>
            <w:pPr>
              <w:spacing w:before="0" w:after="0" w:line="13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t xml:space="preserve">/s/</w:t>
                  </w:r>
                  <w:r>
                    <w:t xml:space="preserve"> </w:t>
                  </w:r>
                  <w:r>
                    <w:t xml:space="preserve">W.</w:t>
                  </w:r>
                  <w:r>
                    <w:t xml:space="preserve"> </w:t>
                  </w:r>
                  <w:r>
                    <w:t xml:space="preserve">Bevis</w:t>
                  </w:r>
                  <w:r>
                    <w:t xml:space="preserve"> </w:t>
                  </w:r>
                  <w:r>
                    <w:t xml:space="preserve">Schock</w:t>
                  </w:r>
                </w:p>
                <w:p>
                  <w:pPr>
                    <w:spacing w:before="0" w:after="0" w:line="299" w:lineRule="exact"/>
                    <w:ind w:left="0" w:firstLine="0"/>
                    <w:jc w:val="left"/>
                  </w:pPr>
                  <w:r>
                    <w:t xml:space="preserve">W.</w:t>
                  </w:r>
                  <w:r>
                    <w:t xml:space="preserve"> </w:t>
                  </w:r>
                  <w:r>
                    <w:t xml:space="preserve">Bevis</w:t>
                  </w:r>
                  <w:r>
                    <w:t xml:space="preserve"> </w:t>
                  </w:r>
                  <w:r>
                    <w:t xml:space="preserve">Schock,</w:t>
                  </w:r>
                  <w:r>
                    <w:t xml:space="preserve"> </w:t>
                  </w:r>
                  <w:r>
                    <w:t xml:space="preserve">MBE</w:t>
                  </w:r>
                  <w:r>
                    <w:t xml:space="preserve"> </w:t>
                  </w:r>
                  <w:r>
                    <w:t xml:space="preserve">#</w:t>
                  </w:r>
                  <w:r>
                    <w:t xml:space="preserve"> </w:t>
                  </w:r>
                  <w:r>
                    <w:t xml:space="preserve">32551</w:t>
                  </w:r>
                </w:p>
                <w:p>
                  <w:pPr>
                    <w:spacing w:before="0" w:after="0" w:line="299" w:lineRule="exact"/>
                    <w:ind w:left="0" w:firstLine="0"/>
                    <w:jc w:val="left"/>
                  </w:pPr>
                  <w:r>
                    <w:t xml:space="preserve">7777</w:t>
                  </w:r>
                  <w:r>
                    <w:t xml:space="preserve"> </w:t>
                  </w:r>
                  <w:r>
                    <w:t xml:space="preserve">Bonhomme</w:t>
                  </w:r>
                  <w:r>
                    <w:t xml:space="preserve"> </w:t>
                  </w:r>
                  <w:r>
                    <w:t xml:space="preserve">Ave.,</w:t>
                  </w:r>
                  <w:r>
                    <w:t xml:space="preserve"> </w:t>
                  </w:r>
                  <w:r>
                    <w:t xml:space="preserve">Ste.</w:t>
                  </w:r>
                  <w:r>
                    <w:t xml:space="preserve"> </w:t>
                  </w:r>
                  <w:r>
                    <w:t xml:space="preserve">1300</w:t>
                  </w:r>
                </w:p>
                <w:p>
                  <w:pPr>
                    <w:spacing w:before="0" w:after="0" w:line="299" w:lineRule="exact"/>
                    <w:ind w:left="0" w:firstLine="0"/>
                    <w:jc w:val="left"/>
                  </w:pPr>
                  <w:r>
                    <w:t xml:space="preserve">St.</w:t>
                  </w:r>
                  <w:r>
                    <w:t xml:space="preserve"> </w:t>
                  </w:r>
                  <w:r>
                    <w:t xml:space="preserve">Louis,</w:t>
                  </w:r>
                  <w:r>
                    <w:t xml:space="preserve"> </w:t>
                  </w:r>
                  <w:r>
                    <w:t xml:space="preserve">MO</w:t>
                  </w:r>
                  <w:r>
                    <w:t xml:space="preserve"> </w:t>
                  </w:r>
                  <w:r>
                    <w:t xml:space="preserve">63105</w:t>
                  </w:r>
                </w:p>
                <w:p>
                  <w:pPr>
                    <w:spacing w:before="0" w:after="0" w:line="299" w:lineRule="exact"/>
                    <w:ind w:left="0" w:firstLine="0"/>
                    <w:jc w:val="left"/>
                  </w:pPr>
                  <w:r>
                    <w:t xml:space="preserve">wbschock@schocklaw.com</w:t>
                  </w:r>
                </w:p>
                <w:p>
                  <w:pPr>
                    <w:spacing w:before="0" w:after="0" w:line="299" w:lineRule="exact"/>
                    <w:ind w:left="0" w:firstLine="0"/>
                    <w:jc w:val="left"/>
                  </w:pPr>
                  <w:r>
                    <w:t xml:space="preserve">Fax:</w:t>
                  </w:r>
                  <w:r>
                    <w:t xml:space="preserve"> </w:t>
                  </w:r>
                  <w:r>
                    <w:t xml:space="preserve">314</w:t>
                    <w:noBreakHyphen/>
                    <w:t xml:space="preserve">721</w:t>
                    <w:noBreakHyphen/>
                    <w:t xml:space="preserve">1698</w:t>
                  </w:r>
                </w:p>
                <w:p>
                  <w:pPr>
                    <w:spacing w:before="0" w:after="0" w:line="299" w:lineRule="exact"/>
                    <w:ind w:left="0" w:firstLine="0"/>
                    <w:jc w:val="left"/>
                  </w:pPr>
                  <w:r>
                    <w:t xml:space="preserve">Voice:</w:t>
                  </w:r>
                  <w:r>
                    <w:t xml:space="preserve"> </w:t>
                  </w:r>
                  <w:r>
                    <w:t xml:space="preserve">314</w:t>
                    <w:noBreakHyphen/>
                    <w:t xml:space="preserve">726</w:t>
                    <w:noBreakHyphen/>
                    <w:t xml:space="preserve">2322</w:t>
                  </w:r>
                </w:p>
              </w:tc>
              <w:tc>
                <w:tcPr>
                  <w:tcW w:w="4896" w:type="dxa"/>
                  <w:tcMar>
                    <w:left w:w="432" w:type="dxa"/>
                  </w:tcMar>
                </w:tcPr>
                <w:p>
                  <w:pPr>
                    <w:spacing w:before="0" w:after="0" w:line="299" w:lineRule="exact"/>
                    <w:ind w:left="0" w:firstLine="0"/>
                    <w:jc w:val="left"/>
                  </w:pPr>
                  <w:r>
                    <w:t xml:space="preserve">/s/</w:t>
                  </w:r>
                  <w:r>
                    <w:t xml:space="preserve"> </w:t>
                  </w:r>
                  <w:r>
                    <w:t xml:space="preserve">Hugh</w:t>
                  </w:r>
                  <w:r>
                    <w:t xml:space="preserve"> </w:t>
                  </w:r>
                  <w:r>
                    <w:t xml:space="preserve">A.</w:t>
                  </w:r>
                  <w:r>
                    <w:t xml:space="preserve"> </w:t>
                  </w:r>
                  <w:r>
                    <w:t xml:space="preserve">Eastwood</w:t>
                  </w:r>
                </w:p>
                <w:p>
                  <w:pPr>
                    <w:spacing w:before="0" w:after="0" w:line="299" w:lineRule="exact"/>
                    <w:ind w:left="0" w:firstLine="0"/>
                    <w:jc w:val="left"/>
                  </w:pPr>
                  <w:r>
                    <w:t xml:space="preserve">Hugh</w:t>
                  </w:r>
                  <w:r>
                    <w:t xml:space="preserve"> </w:t>
                  </w:r>
                  <w:r>
                    <w:t xml:space="preserve">A.</w:t>
                  </w:r>
                  <w:r>
                    <w:t xml:space="preserve"> </w:t>
                  </w:r>
                  <w:r>
                    <w:t xml:space="preserve">Eastwood,</w:t>
                  </w:r>
                  <w:r>
                    <w:t xml:space="preserve"> </w:t>
                  </w:r>
                  <w:r>
                    <w:t xml:space="preserve">MBE</w:t>
                  </w:r>
                  <w:r>
                    <w:t xml:space="preserve"> </w:t>
                  </w:r>
                  <w:r>
                    <w:t xml:space="preserve">#</w:t>
                  </w:r>
                  <w:r>
                    <w:t xml:space="preserve"> </w:t>
                  </w:r>
                  <w:r>
                    <w:t xml:space="preserve">62058</w:t>
                  </w:r>
                </w:p>
                <w:p>
                  <w:pPr>
                    <w:spacing w:before="0" w:after="0" w:line="299" w:lineRule="exact"/>
                    <w:ind w:left="0" w:firstLine="0"/>
                    <w:jc w:val="left"/>
                  </w:pPr>
                  <w:r>
                    <w:t xml:space="preserve">7911</w:t>
                  </w:r>
                  <w:r>
                    <w:t xml:space="preserve"> </w:t>
                  </w:r>
                  <w:r>
                    <w:t xml:space="preserve">Forsyth</w:t>
                  </w:r>
                  <w:r>
                    <w:t xml:space="preserve"> </w:t>
                  </w:r>
                  <w:r>
                    <w:t xml:space="preserve">Blvd.,</w:t>
                  </w:r>
                  <w:r>
                    <w:t xml:space="preserve"> </w:t>
                  </w:r>
                  <w:r>
                    <w:t xml:space="preserve">Ste.</w:t>
                  </w:r>
                  <w:r>
                    <w:t xml:space="preserve"> </w:t>
                  </w:r>
                  <w:r>
                    <w:t xml:space="preserve">300</w:t>
                  </w:r>
                </w:p>
                <w:p>
                  <w:pPr>
                    <w:spacing w:before="0" w:after="0" w:line="299" w:lineRule="exact"/>
                    <w:ind w:left="0" w:firstLine="0"/>
                    <w:jc w:val="left"/>
                  </w:pPr>
                  <w:r>
                    <w:t xml:space="preserve">St.</w:t>
                  </w:r>
                  <w:r>
                    <w:t xml:space="preserve"> </w:t>
                  </w:r>
                  <w:r>
                    <w:t xml:space="preserve">Louis,</w:t>
                  </w:r>
                  <w:r>
                    <w:t xml:space="preserve"> </w:t>
                  </w:r>
                  <w:r>
                    <w:t xml:space="preserve">Missouri</w:t>
                  </w:r>
                  <w:r>
                    <w:t xml:space="preserve"> </w:t>
                  </w:r>
                  <w:r>
                    <w:t xml:space="preserve">63105</w:t>
                    <w:noBreakHyphen/>
                    <w:t xml:space="preserve">3860</w:t>
                  </w:r>
                </w:p>
                <w:p>
                  <w:pPr>
                    <w:spacing w:before="0" w:after="0" w:line="299" w:lineRule="exact"/>
                    <w:ind w:left="0" w:firstLine="0"/>
                    <w:jc w:val="left"/>
                  </w:pPr>
                  <w:r>
                    <w:t xml:space="preserve">heastwood@eastwoodlawstl.com</w:t>
                  </w:r>
                </w:p>
                <w:p>
                  <w:pPr>
                    <w:spacing w:before="0" w:after="0" w:line="299" w:lineRule="exact"/>
                    <w:ind w:left="0" w:firstLine="0"/>
                    <w:jc w:val="left"/>
                  </w:pPr>
                  <w:r>
                    <w:t xml:space="preserve">Fax</w:t>
                  </w:r>
                  <w:r>
                    <w:t xml:space="preserve"> </w:t>
                  </w:r>
                  <w:r>
                    <w:t xml:space="preserve">314</w:t>
                  </w:r>
                  <w:r>
                    <w:t xml:space="preserve"> </w:t>
                  </w:r>
                  <w:r>
                    <w:t xml:space="preserve">863</w:t>
                  </w:r>
                  <w:r>
                    <w:t xml:space="preserve"> </w:t>
                  </w:r>
                  <w:r>
                    <w:t xml:space="preserve">5335</w:t>
                  </w:r>
                </w:p>
                <w:p>
                  <w:pPr>
                    <w:spacing w:before="0" w:after="0" w:line="299" w:lineRule="exact"/>
                    <w:ind w:left="0" w:firstLine="0"/>
                    <w:jc w:val="left"/>
                  </w:pPr>
                  <w:r>
                    <w:t xml:space="preserve">Vox</w:t>
                  </w:r>
                  <w:r>
                    <w:t xml:space="preserve"> </w:t>
                  </w:r>
                  <w:r>
                    <w:t xml:space="preserve">314</w:t>
                  </w:r>
                  <w:r>
                    <w:t xml:space="preserve"> </w:t>
                  </w:r>
                  <w:r>
                    <w:t xml:space="preserve">809</w:t>
                  </w:r>
                  <w:r>
                    <w:t xml:space="preserve"> </w:t>
                  </w:r>
                  <w:r>
                    <w:t xml:space="preserve">2343</w:t>
                  </w:r>
                </w:p>
              </w:tc>
            </w:tr>
          </w:tbl>
          <w:p>
            <w:pPr>
              <w:spacing w:before="0" w:after="0" w:line="1" w:lineRule="exact"/>
            </w:pPr>
          </w:p>
        </w:tc>
      </w:tr>
    </w:tbl>
    <w:p>
      <w:pPr>
        <w:pageBreakBefore/>
        <w:spacing w:before="0" w:after="0" w:line="1" w:lineRule="exact"/>
      </w:pPr>
    </w:p>
    <w:p>
      <w:pPr>
        <w:keepNext/>
        <w:keepLines/>
        <w:spacing w:before="0" w:after="260" w:line="299"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COMPLIANCE</w:t>
      </w:r>
    </w:p>
    <w:p>
      <w:pPr>
        <w:pStyle w:val="XdTail"/>
      </w:pPr>
      <w:r>
        <w:t xml:space="preserve">This brief complies with the requirements of Rule 55.03 and limitations contained in Rule 84.06(b) and W.D. Local Rule XLI, because the brief’s word count is less than 5,155, that is, the word count is 5,081.</w:t>
      </w:r>
    </w:p>
    <w:p>
      <w:pPr>
        <w:pStyle w:val="XdTail"/>
      </w:pPr>
      <w:r>
        <w:t xml:space="preserve">The Brief has been scanned and is virus free.</w:t>
      </w:r>
    </w:p>
    <w:p>
      <w:pPr>
        <w:pStyle w:val="XdTail"/>
      </w:pPr>
      <w:r>
        <w:t xml:space="preserve">/s/ W. Bevis Schock .</w:t>
      </w:r>
      <w:r>
        <w:br/>
      </w:r>
      <w:r>
        <w:t xml:space="preserve">W. Bevis Schock, MBE # 32551</w:t>
      </w:r>
    </w:p>
    <w:p>
      <w:pPr>
        <w:keepNext/>
        <w:keepLines/>
        <w:spacing w:before="312"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Undersigned counsel for Appellants hereby certifies that on April 17, 2015 (s)he delivered copies of this brief by the Missouri courts electronic filing system to:</w:t>
      </w:r>
    </w:p>
    <w:p>
      <w:pPr>
        <w:pStyle w:val="XdTail"/>
      </w:pPr>
      <w:r>
        <w:t xml:space="preserve">Nick Beydler, Assistant Attorney General</w:t>
      </w:r>
      <w:r>
        <w:br/>
      </w:r>
      <w:r>
        <w:t xml:space="preserve">Missouri Attorney General’s Office</w:t>
      </w:r>
      <w:r>
        <w:br/>
      </w:r>
      <w:r>
        <w:t xml:space="preserve">207 W. High St.</w:t>
      </w:r>
      <w:r>
        <w:br/>
      </w:r>
      <w:r>
        <w:t xml:space="preserve">P.O. Box 899</w:t>
      </w:r>
      <w:r>
        <w:br/>
      </w:r>
      <w:r>
        <w:t xml:space="preserve">Jefferson City, Missouri 65102</w:t>
      </w:r>
    </w:p>
    <w:p>
      <w:pPr>
        <w:pStyle w:val="XdTail"/>
      </w:pPr>
      <w:r>
        <w:t xml:space="preserve">/s/ W. Bevis Schock .</w:t>
      </w:r>
      <w:r>
        <w:br/>
      </w:r>
      <w:r>
        <w:t xml:space="preserve">W. Bevis Schock, MBE # 32551</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E.g.,</w:t>
      </w:r>
      <w:r>
        <w:t xml:space="preserve"> </w:t>
      </w:r>
      <w:r>
        <w:rPr>
          <w:i/>
          <w:iCs/>
        </w:rPr>
        <w:t xml:space="preserve">Schweich</w:t>
      </w:r>
      <w:r>
        <w:rPr>
          <w:i/>
          <w:iCs/>
        </w:rPr>
        <w:t xml:space="preserve"> </w:t>
      </w:r>
      <w:r>
        <w:rPr>
          <w:i/>
          <w:iCs/>
        </w:rPr>
        <w:t xml:space="preserve">v. Nixon</w:t>
      </w:r>
      <w:r>
        <w:t xml:space="preserve">, 408 S.W.3d 769, 773 (Mo. banc 2012)</w:t>
      </w:r>
    </w:p>
  </w:footnote>
  <w:footnote w:id="10">
    <w:p>
      <w:pPr>
        <w:pStyle w:val="FootnoteText"/>
      </w:pPr>
      <w:r>
        <w:rPr>
          <w:rStyle w:val="FootnoteReference"/>
        </w:rPr>
        <w:footnoteRef/>
      </w:r>
      <w:r>
        <w:t xml:space="preserve"> </w:t>
      </w:r>
      <w:r>
        <w:t xml:space="preserve">Appellants decline to state a particularized year at which the statutes’ reporting requirements become unconstitutional on their face, and other courts have invalidated reporting requirements while declining to fix on a time period. Appellants only state that 6 or 10 years is too long. See, e.g.,</w:t>
      </w:r>
      <w:r>
        <w:t xml:space="preserve"> </w:t>
      </w:r>
      <w:r>
        <w:rPr>
          <w:i/>
          <w:iCs/>
        </w:rPr>
        <w:t xml:space="preserve">Sampson</w:t>
      </w:r>
      <w:r>
        <w:rPr>
          <w:i/>
          <w:iCs/>
        </w:rPr>
        <w:t xml:space="preserve"> </w:t>
      </w:r>
      <w:r>
        <w:rPr>
          <w:i/>
          <w:iCs/>
        </w:rPr>
        <w:t xml:space="preserve">v. Buescher</w:t>
      </w:r>
      <w:r>
        <w:t xml:space="preserve">, 625 F.3d 1247, 1249 (10th Cir. 2010), as discussed below.</w:t>
      </w:r>
    </w:p>
  </w:footnote>
  <w:footnote w:id="11">
    <w:p>
      <w:pPr>
        <w:pStyle w:val="FootnoteText"/>
      </w:pPr>
      <w:r>
        <w:rPr>
          <w:rStyle w:val="FootnoteReference"/>
        </w:rPr>
        <w:footnoteRef/>
      </w:r>
      <w:r>
        <w:t xml:space="preserve"> </w:t>
      </w:r>
      <w:r>
        <w:t xml:space="preserve">Limits on contributions to ballot-issue committees are unconstitutional because of the absence of any risk of quid pro quo corruption. See</w:t>
      </w:r>
      <w:r>
        <w:t xml:space="preserve"> </w:t>
      </w:r>
      <w:r>
        <w:rPr>
          <w:i/>
          <w:iCs/>
        </w:rPr>
        <w:t xml:space="preserve">McIntyre</w:t>
      </w:r>
      <w:r>
        <w:t xml:space="preserve">, 514 U.S. at 352 n. 15 (1995);</w:t>
      </w:r>
      <w:r>
        <w:t xml:space="preserve"> </w:t>
      </w:r>
      <w:r>
        <w:rPr>
          <w:i/>
          <w:iCs/>
        </w:rPr>
        <w:t xml:space="preserve">Citizens for Rent Control v. City of Berkeley</w:t>
      </w:r>
      <w:r>
        <w:t xml:space="preserve">, 454 U.S. 290, 296</w:t>
      </w:r>
      <w:r>
        <w:noBreakHyphen/>
      </w:r>
      <w:r>
        <w:t xml:space="preserve">300 (1981);</w:t>
      </w:r>
      <w:r>
        <w:t xml:space="preserve"> </w:t>
      </w:r>
      <w:r>
        <w:rPr>
          <w:i/>
          <w:iCs/>
        </w:rPr>
        <w:t xml:space="preserve">First Nat’l Bank of Boston v. Bellotti</w:t>
      </w:r>
      <w:r>
        <w:t xml:space="preserve">, 435 U.S. 765, 790 (1978) (</w:t>
      </w:r>
      <w:r>
        <w:t xml:space="preserve">“The risk of corruption perceived in cases involving candidate elections … simply is not present in a popular vote on a public issue.”</w:t>
      </w:r>
      <w:r>
        <w:t xml:space="preserve">).</w:t>
      </w:r>
    </w:p>
  </w:footnote>
  <w:footnote w:id="12">
    <w:p>
      <w:pPr>
        <w:pStyle w:val="FootnoteText"/>
      </w:pPr>
      <w:r>
        <w:rPr>
          <w:rStyle w:val="FootnoteReference"/>
        </w:rPr>
        <w:footnoteRef/>
      </w:r>
      <w:r>
        <w:t xml:space="preserve"> </w:t>
      </w:r>
      <w:r>
        <w:t xml:space="preserve">The Rhode Island case previously cited in Appellants’ Initial Brief at 20 also supports the requirement of a nexus between reporting and activity, and that PACs not be burdened more than other speakers.</w:t>
      </w:r>
      <w:r>
        <w:t xml:space="preserve"> </w:t>
      </w:r>
      <w:r>
        <w:rPr>
          <w:i/>
          <w:iCs/>
        </w:rPr>
        <w:t xml:space="preserve">Vote Choice, Inc. v. DiStefano</w:t>
      </w:r>
      <w:r>
        <w:t xml:space="preserve">, 4 F.3d 26 (1st Cir. 1993).</w:t>
      </w:r>
    </w:p>
  </w:footnote>
  <w:footnote w:id="13">
    <w:p>
      <w:pPr>
        <w:pStyle w:val="FootnoteText"/>
      </w:pPr>
      <w:r>
        <w:rPr>
          <w:rStyle w:val="FootnoteReference"/>
        </w:rPr>
        <w:footnoteRef/>
      </w:r>
      <w:r>
        <w:t xml:space="preserve"> </w:t>
      </w:r>
      <w:r>
        <w:rPr>
          <w:i/>
          <w:iCs/>
        </w:rPr>
        <w:t xml:space="preserve">Sampson</w:t>
      </w:r>
      <w:r>
        <w:t xml:space="preserve"> </w:t>
      </w:r>
      <w:r>
        <w:t xml:space="preserve">is not the only recent case where PAC disclosure requirements and definitions have been successfully challenged for overbreadth. The Seventh Circuit recently sustained in part an applied challenge by an active PAC engaged in spending on electioneering on overbreadth and vagueness grounds.</w:t>
      </w:r>
      <w:r>
        <w:t xml:space="preserve"> </w:t>
      </w:r>
      <w:r>
        <w:rPr>
          <w:i/>
          <w:iCs/>
        </w:rPr>
        <w:t xml:space="preserve">Wisconsin Right To Life,</w:t>
      </w:r>
      <w:r>
        <w:rPr>
          <w:i/>
          <w:iCs/>
        </w:rPr>
        <w:t xml:space="preserve"> </w:t>
      </w:r>
      <w:r>
        <w:rPr>
          <w:i/>
          <w:iCs/>
        </w:rPr>
        <w:t xml:space="preserve">Inc. v. Barland</w:t>
      </w:r>
      <w:r>
        <w:t xml:space="preserve">, 751 F.3d 804 (7th Cir. 2014). See also</w:t>
      </w:r>
      <w:r>
        <w:t xml:space="preserve"> </w:t>
      </w:r>
      <w:r>
        <w:rPr>
          <w:i/>
          <w:iCs/>
        </w:rPr>
        <w:t xml:space="preserve">New Mexico Youth Organized v. Herrera</w:t>
      </w:r>
      <w:r>
        <w:t xml:space="preserve">, 611 F.3d 669 (10th Cir. 2010);</w:t>
      </w:r>
      <w:r>
        <w:t xml:space="preserve"> </w:t>
      </w:r>
      <w:r>
        <w:rPr>
          <w:i/>
          <w:iCs/>
        </w:rPr>
        <w:t xml:space="preserve">South Carolina Citizens for Life v. Krawcheck</w:t>
      </w:r>
      <w:r>
        <w:t xml:space="preserve">, 759 F.Supp.2d 708 (D.S.C. 2010). Wisconsin’s overly broad PAC disclosure requirements even as to active PACs have been permanently enjoined.</w:t>
      </w:r>
      <w:r>
        <w:t xml:space="preserve"> </w:t>
      </w:r>
      <w:r>
        <w:rPr>
          <w:i/>
          <w:iCs/>
        </w:rPr>
        <w:t xml:space="preserve">Hatchett</w:t>
      </w:r>
      <w:r>
        <w:rPr>
          <w:i/>
          <w:iCs/>
        </w:rPr>
        <w:t xml:space="preserve"> </w:t>
      </w:r>
      <w:r>
        <w:rPr>
          <w:i/>
          <w:iCs/>
        </w:rPr>
        <w:t xml:space="preserve">v. Barland</w:t>
      </w:r>
      <w:r>
        <w:t xml:space="preserve">, 816 F.Supp.2d 583 (E.D. Wisc. 2011).</w:t>
      </w:r>
    </w:p>
  </w:footnote>
  <w:footnote w:id="14">
    <w:p>
      <w:pPr>
        <w:pStyle w:val="FootnoteText"/>
      </w:pPr>
      <w:r>
        <w:rPr>
          <w:rStyle w:val="FootnoteReference"/>
        </w:rPr>
        <w:footnoteRef/>
      </w:r>
      <w:r>
        <w:t xml:space="preserve"> </w:t>
      </w:r>
      <w:r>
        <w:t xml:space="preserve">As such it is different than a closed investigatory hearing to revoke a license,</w:t>
      </w:r>
      <w:r>
        <w:t xml:space="preserve"> </w:t>
      </w:r>
      <w:r>
        <w:rPr>
          <w:i/>
          <w:iCs/>
        </w:rPr>
        <w:t xml:space="preserve">Artman</w:t>
      </w:r>
      <w:r>
        <w:rPr>
          <w:i/>
          <w:iCs/>
        </w:rPr>
        <w:t xml:space="preserve"> </w:t>
      </w:r>
      <w:r>
        <w:rPr>
          <w:i/>
          <w:iCs/>
        </w:rPr>
        <w:t xml:space="preserve">v. State Bd. of Registration for Healing Arts</w:t>
      </w:r>
      <w:r>
        <w:t xml:space="preserve">, 918 S.W.2d 247, 251 (Mo., 1996), or an non-adjudicative, purely investigative fact-finding process,</w:t>
      </w:r>
      <w:r>
        <w:t xml:space="preserve"> </w:t>
      </w:r>
      <w:r>
        <w:rPr>
          <w:i/>
          <w:iCs/>
        </w:rPr>
        <w:t xml:space="preserve">Hannah v. Larche</w:t>
      </w:r>
      <w:r>
        <w:t xml:space="preserve">, 363 U.S. 420, 440 (1960).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260" w:line="299" w:lineRule="exact"/>
      <w:ind w:firstLine="0"/>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