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LUCRARE LICENTA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Foi de capat</w:t>
      </w:r>
    </w:p>
    <w:p w:rsidR="00000000" w:rsidDel="00000000" w:rsidP="00000000" w:rsidRDefault="00000000" w:rsidRPr="00000000">
      <w:pPr>
        <w:tabs>
          <w:tab w:val="right" w:pos="9360"/>
        </w:tabs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Declaratie de onestitate /copyright</w:t>
      </w:r>
    </w:p>
    <w:p w:rsidR="00000000" w:rsidDel="00000000" w:rsidP="00000000" w:rsidRDefault="00000000" w:rsidRPr="00000000">
      <w:pPr>
        <w:tabs>
          <w:tab w:val="right" w:pos="9360"/>
        </w:tabs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Abstract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1.Introducere  ( 5%)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Context general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Context specific al proiectului /Cerinte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Eventual….Scenarii de utilizare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0"/>
        </w:rPr>
        <w:t xml:space="preserve">Eventual…..Limitari/aspecte neabordate in lucrare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Structura lucrarii pe capitole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2.Obiectivele proiectului ( generale si specifice 10% )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Obiectiv principal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Obiective specifice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3.Studiu bibliografic ( 15% 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Concepte abordate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/descriere si utilitate in contextual lucrarii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sau/si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Protocoale/Algoritmi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sau/si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Sisteme similare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cat mai recente  si mai apropiate ca functionalitate si o analiza a lor pe un set de criterii bine ales. 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Concluzii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cu analiza comparativa / tabelara a solutiilor analizate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4. Analiza si fundamentare teoretica ( 20%)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1. Arhitectura conceptuala generala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2. Diagrame Use case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3.Cerinte functionale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4.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Cerinte non-functionale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5.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Cerinte de resurse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ab/>
        <w:t xml:space="preserve">6.Perspectiva tehnologica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Concluzii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5.Proiectare de detaliu si implementare ( 40%)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1.Arhitectura software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schema bloc/module/functionala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2.Stil architectural ales (Structura pe niveluri, MVC,MVVP etc.)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3.Elemente de implementare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–  module/componente/pachete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1.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Proiectarea datelor</w:t>
      </w:r>
      <w:r w:rsidDel="00000000" w:rsidR="00000000" w:rsidRPr="00000000">
        <w:rPr>
          <w:rFonts w:ascii="Tahoma" w:cs="Tahoma" w:eastAsia="Tahoma" w:hAnsi="Tahoma"/>
          <w:rtl w:val="0"/>
        </w:rPr>
        <w:t xml:space="preserve">- diagrama bazei de date , descriere</w:t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2.Proiectarea si implementarea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comunicatiei /interactiunii intre modulele sistemului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 Diagrame de  clase/secventa/ deployment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4.Elemente de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integrare  cu alte aplicatii/sisteme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( API-uri, tehnici utilizate)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Concluzii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6.Testare si validare (5%)/punere in functiune si rezultate experimentale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Scenarii de test cu tools-urif/fw specifice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Concluzii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7. Manual de instalare si utilizare (5%)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Cerinte de resurse  SW/HW/Specificatii de instalare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Manual de utilizare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8. Concluzii  si dezvoltari ulterioare 5%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Realizari/Contributii personale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Rezultate obtinute/avantajele solutiei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 xml:space="preserve">Dezvoltari ulterioare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9.Bibliografie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Anexe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ab/>
      </w:r>
      <w:r w:rsidDel="00000000" w:rsidR="00000000" w:rsidRPr="00000000">
        <w:rPr>
          <w:rFonts w:ascii="Tahoma" w:cs="Tahoma" w:eastAsia="Tahoma" w:hAnsi="Tahoma"/>
          <w:rtl w:val="0"/>
        </w:rPr>
        <w:t xml:space="preserve">Glosar de termeni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Lista tabele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Lista figuri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  <w:t xml:space="preserve">Secvente ilustrative de cod/  din dezvoltare sau/si din analiza de performanta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rtl w:val="0"/>
        </w:rPr>
        <w:tab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ahoma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