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FE" w:rsidRDefault="00C22447" w:rsidP="006E6BFE">
      <w:pPr>
        <w:pStyle w:val="1"/>
      </w:pPr>
      <w:proofErr w:type="spellStart"/>
      <w:proofErr w:type="gramStart"/>
      <w:r>
        <w:rPr>
          <w:rFonts w:hint="eastAsia"/>
        </w:rPr>
        <w:t>iUnit</w:t>
      </w:r>
      <w:proofErr w:type="spellEnd"/>
      <w:proofErr w:type="gramEnd"/>
      <w:r w:rsidR="006E6BFE">
        <w:rPr>
          <w:rFonts w:hint="eastAsia"/>
        </w:rPr>
        <w:t xml:space="preserve"> Definition in 1CLICK-2</w:t>
      </w:r>
    </w:p>
    <w:p w:rsidR="006E6BFE" w:rsidRDefault="006E6BFE" w:rsidP="006E6BFE">
      <w:r>
        <w:t xml:space="preserve">An </w:t>
      </w:r>
      <w:proofErr w:type="spellStart"/>
      <w:r>
        <w:t>iUnit</w:t>
      </w:r>
      <w:proofErr w:type="spellEnd"/>
      <w:r>
        <w:t xml:space="preserve"> for a search topic is a factual statement that is </w:t>
      </w:r>
      <w:r w:rsidRPr="00C74F1C">
        <w:rPr>
          <w:i/>
        </w:rPr>
        <w:t>releva</w:t>
      </w:r>
      <w:r w:rsidR="00C74F1C" w:rsidRPr="00C74F1C">
        <w:rPr>
          <w:i/>
        </w:rPr>
        <w:t xml:space="preserve">nt, atomic, credible and </w:t>
      </w:r>
      <w:r w:rsidR="00C74F1C" w:rsidRPr="00C74F1C">
        <w:rPr>
          <w:rFonts w:hint="eastAsia"/>
          <w:i/>
        </w:rPr>
        <w:t>temporally valid</w:t>
      </w:r>
      <w:r>
        <w:t>.</w:t>
      </w:r>
      <w:r>
        <w:rPr>
          <w:rFonts w:hint="eastAsia"/>
        </w:rPr>
        <w:t xml:space="preserve"> </w:t>
      </w:r>
      <w:r>
        <w:t>These four properties are defined as follows:</w:t>
      </w:r>
    </w:p>
    <w:p w:rsidR="006E6BFE" w:rsidRDefault="006E6BFE" w:rsidP="006E6BFE"/>
    <w:p w:rsidR="006E6BFE" w:rsidRDefault="006E6BFE" w:rsidP="006E6BFE">
      <w:pPr>
        <w:pStyle w:val="2"/>
      </w:pPr>
      <w:r>
        <w:t>1. Relevance:</w:t>
      </w:r>
    </w:p>
    <w:p w:rsidR="006E6BFE" w:rsidRDefault="00C22447" w:rsidP="006E6BFE">
      <w:r>
        <w:t xml:space="preserve">The factual statement </w:t>
      </w:r>
      <w:r w:rsidRPr="00C22447">
        <w:rPr>
          <w:i/>
        </w:rPr>
        <w:t>alone</w:t>
      </w:r>
      <w:r w:rsidR="006E6BFE" w:rsidRPr="00C22447">
        <w:rPr>
          <w:i/>
        </w:rPr>
        <w:t xml:space="preserve"> </w:t>
      </w:r>
      <w:r w:rsidR="006E6BFE">
        <w:t>satisfies the information need behind the search topic</w:t>
      </w:r>
      <w:r w:rsidR="006E6BFE">
        <w:rPr>
          <w:rFonts w:hint="eastAsia"/>
        </w:rPr>
        <w:t xml:space="preserve"> </w:t>
      </w:r>
      <w:r w:rsidR="006E6BFE">
        <w:t>either wholly or partially.</w:t>
      </w:r>
      <w:r w:rsidR="006E6BFE">
        <w:rPr>
          <w:rFonts w:hint="eastAsia"/>
        </w:rPr>
        <w:t xml:space="preserve"> </w:t>
      </w:r>
      <w:r w:rsidR="006E6BFE">
        <w:t xml:space="preserve">Thus, it does not require other </w:t>
      </w:r>
      <w:proofErr w:type="spellStart"/>
      <w:r w:rsidR="006E6BFE">
        <w:t>iUnits</w:t>
      </w:r>
      <w:proofErr w:type="spellEnd"/>
      <w:r w:rsidR="006E6BFE">
        <w:t xml:space="preserve"> to be present in order to provide useful information.</w:t>
      </w:r>
    </w:p>
    <w:p w:rsidR="006E6BFE" w:rsidRDefault="006E6BFE" w:rsidP="006E6BFE">
      <w:proofErr w:type="gramStart"/>
      <w:r>
        <w:t>e.g.</w:t>
      </w:r>
      <w:proofErr w:type="gramEnd"/>
    </w:p>
    <w:p w:rsidR="006E6BFE" w:rsidRDefault="006E6BFE" w:rsidP="006E6BFE">
      <w:pPr>
        <w:pStyle w:val="a3"/>
        <w:numPr>
          <w:ilvl w:val="0"/>
          <w:numId w:val="9"/>
        </w:numPr>
        <w:ind w:leftChars="0"/>
      </w:pPr>
      <w:r>
        <w:t>Tetsuya Sakai was born in 1988.</w:t>
      </w:r>
    </w:p>
    <w:p w:rsidR="006E6BFE" w:rsidRDefault="006E6BFE" w:rsidP="006E6BF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*</w:t>
      </w:r>
      <w:r>
        <w:t>Tetsuya Sakai was born.</w:t>
      </w:r>
      <w:r>
        <w:rPr>
          <w:rFonts w:hint="eastAsia"/>
        </w:rPr>
        <w:t>*</w:t>
      </w:r>
    </w:p>
    <w:p w:rsidR="006E6BFE" w:rsidRPr="00E2440D" w:rsidRDefault="006E6BFE" w:rsidP="006E6BFE">
      <w:r>
        <w:t>If the i</w:t>
      </w:r>
      <w:r w:rsidR="00C22447">
        <w:t xml:space="preserve">nformation need is "Who is </w:t>
      </w:r>
      <w:r>
        <w:t xml:space="preserve">Tetsuya Sakai that keeps posting </w:t>
      </w:r>
      <w:r w:rsidR="00C22447">
        <w:rPr>
          <w:rFonts w:hint="eastAsia"/>
        </w:rPr>
        <w:t xml:space="preserve">these </w:t>
      </w:r>
      <w:r>
        <w:t>silly tweets?</w:t>
      </w:r>
      <w:proofErr w:type="gramStart"/>
      <w:r>
        <w:t>",</w:t>
      </w:r>
      <w:proofErr w:type="gramEnd"/>
      <w:r>
        <w:rPr>
          <w:rFonts w:hint="eastAsia"/>
        </w:rPr>
        <w:t xml:space="preserve"> </w:t>
      </w:r>
      <w:r>
        <w:t xml:space="preserve">(b) alone is probably not useful and therefore this is not an </w:t>
      </w:r>
      <w:proofErr w:type="spellStart"/>
      <w:r>
        <w:t>iUnit</w:t>
      </w:r>
      <w:proofErr w:type="spellEnd"/>
      <w:r>
        <w:t>.</w:t>
      </w:r>
    </w:p>
    <w:p w:rsidR="006E6BFE" w:rsidRPr="004B0AAC" w:rsidRDefault="006E6BFE" w:rsidP="006E6BFE"/>
    <w:p w:rsidR="006E6BFE" w:rsidRDefault="006E6BFE" w:rsidP="006E6BFE">
      <w:pPr>
        <w:pStyle w:val="2"/>
      </w:pPr>
      <w:r>
        <w:t>2. Atomicity:</w:t>
      </w:r>
    </w:p>
    <w:p w:rsidR="006E6BFE" w:rsidRDefault="006E6BFE" w:rsidP="006E6BFE">
      <w:r>
        <w:t xml:space="preserve">The factual statement cannot be broken down into multiple </w:t>
      </w:r>
      <w:proofErr w:type="spellStart"/>
      <w:r>
        <w:t>iUnits</w:t>
      </w:r>
      <w:proofErr w:type="spellEnd"/>
      <w:r>
        <w:t>.</w:t>
      </w:r>
      <w:r>
        <w:rPr>
          <w:rFonts w:hint="eastAsia"/>
        </w:rPr>
        <w:t xml:space="preserve"> </w:t>
      </w:r>
      <w:r>
        <w:t>Thus, if it is broken down into several statements,</w:t>
      </w:r>
      <w:r>
        <w:rPr>
          <w:rFonts w:hint="eastAsia"/>
        </w:rPr>
        <w:t xml:space="preserve"> </w:t>
      </w:r>
      <w:r>
        <w:t>at least one of them does not pass the relevance test.</w:t>
      </w:r>
      <w:r>
        <w:rPr>
          <w:rFonts w:hint="eastAsia"/>
        </w:rPr>
        <w:t xml:space="preserve"> </w:t>
      </w:r>
      <w:proofErr w:type="gramStart"/>
      <w:r>
        <w:t xml:space="preserve">Whereas, it is possible that an </w:t>
      </w:r>
      <w:proofErr w:type="spellStart"/>
      <w:r>
        <w:t>iUnit</w:t>
      </w:r>
      <w:proofErr w:type="spellEnd"/>
      <w:r>
        <w:t xml:space="preserve"> entails another </w:t>
      </w:r>
      <w:proofErr w:type="spellStart"/>
      <w:r>
        <w:t>iUnit</w:t>
      </w:r>
      <w:proofErr w:type="spellEnd"/>
      <w:r>
        <w:t>.</w:t>
      </w:r>
      <w:proofErr w:type="gramEnd"/>
    </w:p>
    <w:p w:rsidR="006E6BFE" w:rsidRDefault="006E6BFE" w:rsidP="006E6BFE">
      <w:proofErr w:type="gramStart"/>
      <w:r>
        <w:t>e.g.</w:t>
      </w:r>
      <w:proofErr w:type="gramEnd"/>
    </w:p>
    <w:p w:rsidR="006E6BFE" w:rsidRDefault="006E6BFE" w:rsidP="006E6BFE">
      <w:pPr>
        <w:pStyle w:val="a3"/>
        <w:numPr>
          <w:ilvl w:val="0"/>
          <w:numId w:val="11"/>
        </w:numPr>
        <w:ind w:leftChars="0"/>
      </w:pPr>
      <w:r>
        <w:t>Takehiro Yamamoto received a PhD from Kyoto U.</w:t>
      </w:r>
    </w:p>
    <w:p w:rsidR="006E6BFE" w:rsidRDefault="006E6BFE" w:rsidP="006E6BFE">
      <w:pPr>
        <w:pStyle w:val="a3"/>
        <w:numPr>
          <w:ilvl w:val="0"/>
          <w:numId w:val="11"/>
        </w:numPr>
        <w:ind w:leftChars="0"/>
      </w:pPr>
      <w:r>
        <w:t>Takehiro Yamamoto has a PhD.</w:t>
      </w:r>
    </w:p>
    <w:p w:rsidR="006E6BFE" w:rsidRDefault="006E6BFE" w:rsidP="006E6BFE">
      <w:r>
        <w:t xml:space="preserve">Clearly, (a) entails (b) and they are both </w:t>
      </w:r>
      <w:proofErr w:type="spellStart"/>
      <w:r>
        <w:t>iUnits</w:t>
      </w:r>
      <w:proofErr w:type="spellEnd"/>
      <w:r>
        <w:t>.</w:t>
      </w:r>
    </w:p>
    <w:p w:rsidR="006E6BFE" w:rsidRDefault="006E6BFE" w:rsidP="006E6BFE"/>
    <w:p w:rsidR="006E6BFE" w:rsidRDefault="006E6BFE" w:rsidP="006E6BFE">
      <w:pPr>
        <w:pStyle w:val="2"/>
      </w:pPr>
      <w:r>
        <w:t>3. Credibility:</w:t>
      </w:r>
    </w:p>
    <w:p w:rsidR="006E6BFE" w:rsidRDefault="006E6BFE" w:rsidP="006E6BFE">
      <w:r>
        <w:t>The factual statement is explicitly stated in at least one document.</w:t>
      </w:r>
      <w:r>
        <w:rPr>
          <w:rFonts w:hint="eastAsia"/>
        </w:rPr>
        <w:t xml:space="preserve"> </w:t>
      </w:r>
      <w:r>
        <w:t>However, wherever there is a conflict between two statements caused by multiple sources,</w:t>
      </w:r>
      <w:r>
        <w:rPr>
          <w:rFonts w:hint="eastAsia"/>
        </w:rPr>
        <w:t xml:space="preserve"> </w:t>
      </w:r>
      <w:r>
        <w:t xml:space="preserve">we take the most "reliable" statement as the </w:t>
      </w:r>
      <w:proofErr w:type="spellStart"/>
      <w:r>
        <w:t>iUnit</w:t>
      </w:r>
      <w:proofErr w:type="spellEnd"/>
      <w:r>
        <w:rPr>
          <w:rFonts w:hint="eastAsia"/>
        </w:rPr>
        <w:t xml:space="preserve"> </w:t>
      </w:r>
      <w:r>
        <w:t>according to the credibility ranking of sources we define elsewhere.</w:t>
      </w:r>
      <w:r>
        <w:rPr>
          <w:rFonts w:hint="eastAsia"/>
        </w:rPr>
        <w:t xml:space="preserve"> </w:t>
      </w:r>
      <w:r>
        <w:t xml:space="preserve">Thus, we avoid conflicts among </w:t>
      </w:r>
      <w:proofErr w:type="spellStart"/>
      <w:r>
        <w:t>iUnits</w:t>
      </w:r>
      <w:proofErr w:type="spellEnd"/>
      <w:r>
        <w:t xml:space="preserve"> for a given search topic.</w:t>
      </w:r>
    </w:p>
    <w:p w:rsidR="006E6BFE" w:rsidRDefault="006E6BFE" w:rsidP="006E6BFE">
      <w:pPr>
        <w:tabs>
          <w:tab w:val="left" w:pos="1590"/>
        </w:tabs>
      </w:pPr>
      <w:proofErr w:type="gramStart"/>
      <w:r>
        <w:t>e.g.</w:t>
      </w:r>
      <w:proofErr w:type="gramEnd"/>
      <w:r>
        <w:t xml:space="preserve"> </w:t>
      </w:r>
      <w:r>
        <w:tab/>
      </w:r>
    </w:p>
    <w:p w:rsidR="006E6BFE" w:rsidRDefault="006E6BFE" w:rsidP="006E6BFE">
      <w:pPr>
        <w:pStyle w:val="a3"/>
        <w:numPr>
          <w:ilvl w:val="0"/>
          <w:numId w:val="13"/>
        </w:numPr>
        <w:ind w:leftChars="0"/>
      </w:pPr>
      <w:proofErr w:type="spellStart"/>
      <w:r>
        <w:t>Kawori</w:t>
      </w:r>
      <w:proofErr w:type="spellEnd"/>
      <w:r>
        <w:t xml:space="preserve"> </w:t>
      </w:r>
      <w:proofErr w:type="spellStart"/>
      <w:r>
        <w:t>Manabe</w:t>
      </w:r>
      <w:proofErr w:type="spellEnd"/>
      <w:r>
        <w:t xml:space="preserve"> was born on March 31, 1981 [according to Nihon Talent </w:t>
      </w:r>
      <w:proofErr w:type="spellStart"/>
      <w:r>
        <w:t>Meikan</w:t>
      </w:r>
      <w:proofErr w:type="spellEnd"/>
      <w:r>
        <w:t>]</w:t>
      </w:r>
    </w:p>
    <w:p w:rsidR="006E6BFE" w:rsidRDefault="006E6BFE" w:rsidP="006E6BFE">
      <w:pPr>
        <w:pStyle w:val="a3"/>
        <w:numPr>
          <w:ilvl w:val="0"/>
          <w:numId w:val="13"/>
        </w:numPr>
        <w:ind w:leftChars="0"/>
      </w:pPr>
      <w:proofErr w:type="spellStart"/>
      <w:r>
        <w:t>Kawori</w:t>
      </w:r>
      <w:proofErr w:type="spellEnd"/>
      <w:r>
        <w:t xml:space="preserve"> </w:t>
      </w:r>
      <w:proofErr w:type="spellStart"/>
      <w:r>
        <w:t>Manabe</w:t>
      </w:r>
      <w:proofErr w:type="spellEnd"/>
      <w:r>
        <w:t xml:space="preserve"> was born on May 31, 1980 [according to the official blog/</w:t>
      </w:r>
      <w:proofErr w:type="spellStart"/>
      <w:r>
        <w:t>wikipedia</w:t>
      </w:r>
      <w:proofErr w:type="spellEnd"/>
      <w:r>
        <w:t>]</w:t>
      </w:r>
    </w:p>
    <w:p w:rsidR="006E6BFE" w:rsidRPr="000334E5" w:rsidRDefault="006E6BFE" w:rsidP="006E6BFE">
      <w:r>
        <w:t>We take the information from the official blog as more reliable,</w:t>
      </w:r>
      <w:r>
        <w:rPr>
          <w:rFonts w:hint="eastAsia"/>
        </w:rPr>
        <w:t xml:space="preserve"> </w:t>
      </w:r>
      <w:r>
        <w:t xml:space="preserve">so create an </w:t>
      </w:r>
      <w:proofErr w:type="spellStart"/>
      <w:r>
        <w:t>iUnit</w:t>
      </w:r>
      <w:proofErr w:type="spellEnd"/>
      <w:r>
        <w:t xml:space="preserve"> for (b), but not for (a).</w:t>
      </w:r>
    </w:p>
    <w:p w:rsidR="006E6BFE" w:rsidRDefault="006E6BFE" w:rsidP="006E6BFE"/>
    <w:p w:rsidR="006E6BFE" w:rsidRDefault="00C74F1C" w:rsidP="006E6BFE">
      <w:pPr>
        <w:pStyle w:val="2"/>
      </w:pPr>
      <w:r>
        <w:lastRenderedPageBreak/>
        <w:t xml:space="preserve">4. </w:t>
      </w:r>
      <w:r>
        <w:rPr>
          <w:rFonts w:hint="eastAsia"/>
        </w:rPr>
        <w:t>Temporal Validity</w:t>
      </w:r>
      <w:bookmarkStart w:id="0" w:name="_GoBack"/>
      <w:bookmarkEnd w:id="0"/>
      <w:r w:rsidR="006E6BFE">
        <w:t xml:space="preserve">: </w:t>
      </w:r>
    </w:p>
    <w:p w:rsidR="006E6BFE" w:rsidRDefault="006E6BFE" w:rsidP="006E6BFE">
      <w:r>
        <w:t>The factual statement holds true as of the date specified elsewhere ("snapshot date").</w:t>
      </w:r>
    </w:p>
    <w:p w:rsidR="006E6BFE" w:rsidRDefault="006E6BFE" w:rsidP="006E6BFE">
      <w:r>
        <w:t>That is, the information is not obsolete at the time of the snapshot date.</w:t>
      </w:r>
    </w:p>
    <w:p w:rsidR="006E6BFE" w:rsidRDefault="006E6BFE" w:rsidP="006E6BFE">
      <w:proofErr w:type="gramStart"/>
      <w:r>
        <w:t>e.g.</w:t>
      </w:r>
      <w:proofErr w:type="gramEnd"/>
    </w:p>
    <w:p w:rsidR="006E6BFE" w:rsidRDefault="006E6BFE" w:rsidP="006E6BFE">
      <w:pPr>
        <w:pStyle w:val="a3"/>
        <w:numPr>
          <w:ilvl w:val="0"/>
          <w:numId w:val="15"/>
        </w:numPr>
        <w:ind w:leftChars="0"/>
      </w:pPr>
      <w:proofErr w:type="spellStart"/>
      <w:r>
        <w:t>Kawori</w:t>
      </w:r>
      <w:proofErr w:type="spellEnd"/>
      <w:r>
        <w:t xml:space="preserve"> </w:t>
      </w:r>
      <w:proofErr w:type="spellStart"/>
      <w:r>
        <w:t>Manabe's</w:t>
      </w:r>
      <w:proofErr w:type="spellEnd"/>
      <w:r>
        <w:t xml:space="preserve"> official blog is www.manabekawori.cocolog-nifty.com [blog closed on Oct 31, 2010]</w:t>
      </w:r>
    </w:p>
    <w:p w:rsidR="006E6BFE" w:rsidRDefault="006E6BFE" w:rsidP="006E6BFE">
      <w:pPr>
        <w:pStyle w:val="a3"/>
        <w:numPr>
          <w:ilvl w:val="0"/>
          <w:numId w:val="15"/>
        </w:numPr>
        <w:ind w:leftChars="0"/>
      </w:pPr>
      <w:proofErr w:type="spellStart"/>
      <w:r>
        <w:t>Kawori</w:t>
      </w:r>
      <w:proofErr w:type="spellEnd"/>
      <w:r>
        <w:t xml:space="preserve"> </w:t>
      </w:r>
      <w:proofErr w:type="spellStart"/>
      <w:r>
        <w:t>Manabe's</w:t>
      </w:r>
      <w:proofErr w:type="spellEnd"/>
      <w:r>
        <w:t xml:space="preserve"> official blog is blog.livedoor.jp/</w:t>
      </w:r>
      <w:proofErr w:type="spellStart"/>
      <w:r>
        <w:t>kaworimanabe</w:t>
      </w:r>
      <w:proofErr w:type="spellEnd"/>
      <w:r>
        <w:t xml:space="preserve"> [blog active as of Feb 21, 2012]</w:t>
      </w:r>
    </w:p>
    <w:p w:rsidR="006E6BFE" w:rsidRPr="006E6BFE" w:rsidRDefault="006E6BFE" w:rsidP="006E6BFE">
      <w:r>
        <w:t xml:space="preserve">If the specified snapshot date is Dec 31, 2009, then we create an </w:t>
      </w:r>
      <w:proofErr w:type="spellStart"/>
      <w:r>
        <w:t>iUnit</w:t>
      </w:r>
      <w:proofErr w:type="spellEnd"/>
      <w:r>
        <w:t xml:space="preserve"> from (a), not from (b).</w:t>
      </w:r>
      <w:r>
        <w:rPr>
          <w:rFonts w:hint="eastAsia"/>
        </w:rPr>
        <w:t xml:space="preserve"> </w:t>
      </w:r>
      <w:r>
        <w:t xml:space="preserve">If the specified snapshot date is Feb 21, 2012, then we create an </w:t>
      </w:r>
      <w:proofErr w:type="spellStart"/>
      <w:r>
        <w:t>iUnit</w:t>
      </w:r>
      <w:proofErr w:type="spellEnd"/>
      <w:r>
        <w:t xml:space="preserve"> from (b), not from (a).</w:t>
      </w:r>
    </w:p>
    <w:p w:rsidR="006E6BFE" w:rsidRPr="006E6BFE" w:rsidRDefault="006E6BFE" w:rsidP="006E6BFE"/>
    <w:p w:rsidR="00D3697F" w:rsidRDefault="00D3697F" w:rsidP="005432C4">
      <w:pPr>
        <w:pStyle w:val="1"/>
      </w:pPr>
      <w:r>
        <w:rPr>
          <w:rFonts w:hint="eastAsia"/>
        </w:rPr>
        <w:t>Nugget Definition in Previous Work</w:t>
      </w:r>
    </w:p>
    <w:p w:rsidR="001122F7" w:rsidRDefault="001122F7" w:rsidP="00D3697F">
      <w:pPr>
        <w:pStyle w:val="2"/>
      </w:pPr>
      <w:r>
        <w:rPr>
          <w:rFonts w:hint="eastAsia"/>
        </w:rPr>
        <w:t>1CLICK-1</w:t>
      </w:r>
    </w:p>
    <w:p w:rsidR="00F55EDD" w:rsidRDefault="00F55EDD" w:rsidP="00F55EDD">
      <w:r>
        <w:t xml:space="preserve">(a) A nugget is a short </w:t>
      </w:r>
      <w:r w:rsidRPr="009925EC">
        <w:rPr>
          <w:highlight w:val="yellow"/>
        </w:rPr>
        <w:t>factual statement</w:t>
      </w:r>
      <w:r>
        <w:t xml:space="preserve"> such that an assessor</w:t>
      </w:r>
      <w:r>
        <w:rPr>
          <w:rFonts w:hint="eastAsia"/>
        </w:rPr>
        <w:t xml:space="preserve"> </w:t>
      </w:r>
      <w:r>
        <w:t xml:space="preserve">can judge whether a given text </w:t>
      </w:r>
      <w:r w:rsidRPr="009A7BB2">
        <w:rPr>
          <w:highlight w:val="yellow"/>
        </w:rPr>
        <w:t>shows</w:t>
      </w:r>
      <w:r>
        <w:t xml:space="preserve"> or </w:t>
      </w:r>
      <w:r w:rsidRPr="009A7BB2">
        <w:rPr>
          <w:highlight w:val="yellow"/>
        </w:rPr>
        <w:t>clearly implies</w:t>
      </w:r>
      <w:r>
        <w:t xml:space="preserve"> that</w:t>
      </w:r>
      <w:r>
        <w:rPr>
          <w:rFonts w:hint="eastAsia"/>
        </w:rPr>
        <w:t xml:space="preserve"> </w:t>
      </w:r>
      <w:r>
        <w:t>statement to be true.</w:t>
      </w:r>
    </w:p>
    <w:p w:rsidR="00F55EDD" w:rsidRDefault="00F55EDD" w:rsidP="00F55EDD">
      <w:r>
        <w:t>(b) Information available on official Web pages is considered</w:t>
      </w:r>
      <w:r>
        <w:rPr>
          <w:rFonts w:hint="eastAsia"/>
        </w:rPr>
        <w:t xml:space="preserve"> </w:t>
      </w:r>
      <w:r>
        <w:t>factual. Information available from other Web sources is</w:t>
      </w:r>
      <w:r>
        <w:rPr>
          <w:rFonts w:hint="eastAsia"/>
        </w:rPr>
        <w:t xml:space="preserve"> </w:t>
      </w:r>
      <w:r>
        <w:t>considered factual provided that it does not contradict with</w:t>
      </w:r>
      <w:r>
        <w:rPr>
          <w:rFonts w:hint="eastAsia"/>
        </w:rPr>
        <w:t xml:space="preserve"> </w:t>
      </w:r>
      <w:r>
        <w:t>the official information.</w:t>
      </w:r>
    </w:p>
    <w:p w:rsidR="001122F7" w:rsidRDefault="00F55EDD" w:rsidP="00F55EDD">
      <w:r>
        <w:t xml:space="preserve">(c) </w:t>
      </w:r>
      <w:r w:rsidRPr="009925EC">
        <w:rPr>
          <w:highlight w:val="yellow"/>
        </w:rPr>
        <w:t>Nuggets are built based on established facts as of</w:t>
      </w:r>
      <w:r>
        <w:t xml:space="preserve"> December</w:t>
      </w:r>
      <w:r>
        <w:rPr>
          <w:rFonts w:hint="eastAsia"/>
        </w:rPr>
        <w:t xml:space="preserve"> </w:t>
      </w:r>
      <w:r>
        <w:t>31, 2010. Events that occur after this date will be ignored.</w:t>
      </w:r>
    </w:p>
    <w:p w:rsidR="001122F7" w:rsidRDefault="001122F7" w:rsidP="001122F7"/>
    <w:p w:rsidR="001122F7" w:rsidRDefault="001122F7" w:rsidP="00D3697F">
      <w:pPr>
        <w:pStyle w:val="2"/>
      </w:pPr>
      <w:r>
        <w:rPr>
          <w:rFonts w:hint="eastAsia"/>
        </w:rPr>
        <w:t>Virgil</w:t>
      </w:r>
      <w:r>
        <w:t>’</w:t>
      </w:r>
      <w:r>
        <w:rPr>
          <w:rFonts w:hint="eastAsia"/>
        </w:rPr>
        <w:t>s WSDM2012 paper</w:t>
      </w:r>
    </w:p>
    <w:p w:rsidR="001122F7" w:rsidRDefault="001122F7" w:rsidP="001122F7">
      <w:proofErr w:type="gramStart"/>
      <w:r>
        <w:rPr>
          <w:rFonts w:hint="eastAsia"/>
        </w:rPr>
        <w:t>T</w:t>
      </w:r>
      <w:r>
        <w:t>he smallest portion of text</w:t>
      </w:r>
      <w:r>
        <w:rPr>
          <w:rFonts w:hint="eastAsia"/>
        </w:rPr>
        <w:t xml:space="preserve"> </w:t>
      </w:r>
      <w:r>
        <w:t xml:space="preserve">that </w:t>
      </w:r>
      <w:r w:rsidRPr="009925EC">
        <w:rPr>
          <w:highlight w:val="yellow"/>
        </w:rPr>
        <w:t>constitutes relevant information</w:t>
      </w:r>
      <w:r>
        <w:t xml:space="preserve"> in and of itself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H</w:t>
      </w:r>
      <w:r>
        <w:t>owever</w:t>
      </w:r>
      <w:r>
        <w:rPr>
          <w:rFonts w:hint="eastAsia"/>
        </w:rPr>
        <w:t xml:space="preserve">, </w:t>
      </w:r>
      <w:r w:rsidRPr="009925EC">
        <w:rPr>
          <w:highlight w:val="yellow"/>
        </w:rPr>
        <w:t>nuggets are not restricted to text as it appears in the</w:t>
      </w:r>
      <w:r w:rsidRPr="009925EC">
        <w:rPr>
          <w:rFonts w:hint="eastAsia"/>
          <w:highlight w:val="yellow"/>
        </w:rPr>
        <w:t xml:space="preserve"> </w:t>
      </w:r>
      <w:r w:rsidRPr="009925EC">
        <w:rPr>
          <w:highlight w:val="yellow"/>
        </w:rPr>
        <w:t>document</w:t>
      </w:r>
      <w:r>
        <w:t>: slight modifications of the text, e.g. co-reference</w:t>
      </w:r>
      <w:r>
        <w:rPr>
          <w:rFonts w:hint="eastAsia"/>
        </w:rPr>
        <w:t xml:space="preserve"> </w:t>
      </w:r>
      <w:r>
        <w:t xml:space="preserve">disambiguation, deleting contextual </w:t>
      </w:r>
      <w:proofErr w:type="spellStart"/>
      <w:r>
        <w:t>stopwords</w:t>
      </w:r>
      <w:proofErr w:type="spellEnd"/>
      <w:r>
        <w:t>, etc. were encouraged.</w:t>
      </w:r>
    </w:p>
    <w:p w:rsidR="001122F7" w:rsidRPr="001122F7" w:rsidRDefault="001122F7" w:rsidP="001122F7"/>
    <w:p w:rsidR="005432C4" w:rsidRDefault="005432C4" w:rsidP="00D3697F">
      <w:pPr>
        <w:pStyle w:val="2"/>
      </w:pPr>
      <w:r>
        <w:t>GALE Distillation evaluation</w:t>
      </w:r>
    </w:p>
    <w:p w:rsidR="005432C4" w:rsidRDefault="00F55EDD" w:rsidP="005432C4">
      <w:pPr>
        <w:rPr>
          <w:u w:val="single"/>
        </w:rPr>
      </w:pPr>
      <w:r w:rsidRPr="00F55EDD">
        <w:rPr>
          <w:rFonts w:hint="eastAsia"/>
          <w:u w:val="single"/>
        </w:rPr>
        <w:t>They defined nugget</w:t>
      </w:r>
      <w:r>
        <w:rPr>
          <w:rFonts w:hint="eastAsia"/>
          <w:u w:val="single"/>
        </w:rPr>
        <w:t>s</w:t>
      </w:r>
      <w:r w:rsidRPr="00F55EDD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based on </w:t>
      </w:r>
      <w:r w:rsidR="00B407CA">
        <w:rPr>
          <w:rFonts w:hint="eastAsia"/>
          <w:u w:val="single"/>
        </w:rPr>
        <w:t>the following rules:</w:t>
      </w:r>
    </w:p>
    <w:p w:rsidR="00B407CA" w:rsidRPr="00F55EDD" w:rsidRDefault="00B407CA" w:rsidP="005432C4">
      <w:pPr>
        <w:rPr>
          <w:u w:val="single"/>
        </w:rPr>
      </w:pPr>
    </w:p>
    <w:p w:rsidR="005432C4" w:rsidRDefault="005432C4" w:rsidP="005432C4">
      <w:r>
        <w:t>1. Nuggets are created out of each core verb and its arguments, where the maximal extent of the argument is always selected.</w:t>
      </w:r>
    </w:p>
    <w:p w:rsidR="005432C4" w:rsidRDefault="005432C4" w:rsidP="005432C4"/>
    <w:p w:rsidR="005432C4" w:rsidRDefault="005432C4" w:rsidP="005432C4">
      <w:r>
        <w:t xml:space="preserve">2. </w:t>
      </w:r>
      <w:r w:rsidRPr="009925EC">
        <w:rPr>
          <w:highlight w:val="yellow"/>
        </w:rPr>
        <w:t xml:space="preserve">All temporal, locative, causative and other types of modifiers of the verb constitute a </w:t>
      </w:r>
      <w:r w:rsidRPr="009925EC">
        <w:rPr>
          <w:highlight w:val="yellow"/>
        </w:rPr>
        <w:lastRenderedPageBreak/>
        <w:t>separate nugget</w:t>
      </w:r>
      <w:r>
        <w:t>, including subordinate clauses, where the maximal extent of the modifier is always selected.</w:t>
      </w:r>
    </w:p>
    <w:p w:rsidR="005432C4" w:rsidRDefault="005432C4" w:rsidP="005432C4"/>
    <w:p w:rsidR="005432C4" w:rsidRDefault="005432C4" w:rsidP="005B2720">
      <w:r>
        <w:t xml:space="preserve">3. </w:t>
      </w:r>
      <w:r w:rsidRPr="009A7BB2">
        <w:rPr>
          <w:highlight w:val="yellow"/>
        </w:rPr>
        <w:t>Noun phrases are not decomposed into separate nuggets, unless they contain temporal, locative, numerical information, or titles.</w:t>
      </w:r>
    </w:p>
    <w:p w:rsidR="005B2720" w:rsidRDefault="005B2720" w:rsidP="005B2720"/>
    <w:p w:rsidR="005B2720" w:rsidRPr="005B2720" w:rsidRDefault="005B2720" w:rsidP="005B2720">
      <w:pPr>
        <w:pStyle w:val="2"/>
      </w:pPr>
      <w:r>
        <w:rPr>
          <w:rFonts w:hint="eastAsia"/>
        </w:rPr>
        <w:t>TREC</w:t>
      </w:r>
      <w:r w:rsidR="00FC71F9">
        <w:rPr>
          <w:rFonts w:hint="eastAsia"/>
        </w:rPr>
        <w:t xml:space="preserve"> QA</w:t>
      </w:r>
    </w:p>
    <w:p w:rsidR="005B2720" w:rsidRPr="00FC7C55" w:rsidRDefault="005B2720" w:rsidP="00FC7C5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jc w:val="left"/>
        <w:rPr>
          <w:rFonts w:ascii="CMR10" w:hAnsi="CMR10" w:cs="CMR10"/>
          <w:kern w:val="0"/>
          <w:sz w:val="22"/>
        </w:rPr>
      </w:pPr>
      <w:r w:rsidRPr="00FC7C55">
        <w:rPr>
          <w:rFonts w:ascii="CMR10" w:hAnsi="CMR10" w:cs="CMR10" w:hint="eastAsia"/>
          <w:kern w:val="0"/>
          <w:sz w:val="22"/>
        </w:rPr>
        <w:t>A</w:t>
      </w:r>
      <w:r w:rsidRPr="00FC7C55">
        <w:rPr>
          <w:rFonts w:ascii="CMR10" w:hAnsi="CMR10" w:cs="CMR10"/>
          <w:kern w:val="0"/>
          <w:sz w:val="22"/>
        </w:rPr>
        <w:t xml:space="preserve"> nugget is defined as a fact for which the assessor could make a binary decision as to whether a response</w:t>
      </w:r>
      <w:r w:rsidRPr="00FC7C55">
        <w:rPr>
          <w:rFonts w:ascii="CMR10" w:hAnsi="CMR10" w:cs="CMR10" w:hint="eastAsia"/>
          <w:kern w:val="0"/>
          <w:sz w:val="22"/>
        </w:rPr>
        <w:t xml:space="preserve"> </w:t>
      </w:r>
      <w:r w:rsidRPr="00FC7C55">
        <w:rPr>
          <w:rFonts w:ascii="CMR10" w:hAnsi="CMR10" w:cs="CMR10"/>
          <w:kern w:val="0"/>
          <w:sz w:val="22"/>
        </w:rPr>
        <w:t>contained that nugget</w:t>
      </w:r>
      <w:r w:rsidRPr="00FC7C55">
        <w:rPr>
          <w:rFonts w:ascii="CMR10" w:hAnsi="CMR10" w:cs="CMR10" w:hint="eastAsia"/>
          <w:kern w:val="0"/>
          <w:sz w:val="22"/>
        </w:rPr>
        <w:t>.</w:t>
      </w:r>
    </w:p>
    <w:p w:rsidR="00FC7C55" w:rsidRPr="00DB3C0F" w:rsidRDefault="00FC7C55" w:rsidP="007A416D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jc w:val="left"/>
      </w:pPr>
      <w:r w:rsidRPr="00FC7C55">
        <w:rPr>
          <w:rFonts w:ascii="NimbusRomNo9L-Regu" w:hAnsi="NimbusRomNo9L-Regu" w:cs="NimbusRomNo9L-Regu"/>
          <w:kern w:val="0"/>
          <w:sz w:val="22"/>
        </w:rPr>
        <w:t>An information nugget is defined as an atomic</w:t>
      </w:r>
      <w:r w:rsidRPr="00FC7C55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C7C55">
        <w:rPr>
          <w:rFonts w:ascii="NimbusRomNo9L-Regu" w:hAnsi="NimbusRomNo9L-Regu" w:cs="NimbusRomNo9L-Regu"/>
          <w:kern w:val="0"/>
          <w:sz w:val="22"/>
        </w:rPr>
        <w:t>piece of information about the target that is interesting</w:t>
      </w:r>
      <w:r w:rsidRPr="00FC7C55">
        <w:rPr>
          <w:rFonts w:ascii="NimbusRomNo9L-Regu" w:hAnsi="NimbusRomNo9L-Regu" w:cs="NimbusRomNo9L-Regu" w:hint="eastAsia"/>
          <w:kern w:val="0"/>
          <w:sz w:val="22"/>
        </w:rPr>
        <w:t>.</w:t>
      </w:r>
    </w:p>
    <w:p w:rsidR="00DB3C0F" w:rsidRPr="006E6BFE" w:rsidRDefault="00DB3C0F" w:rsidP="00DB3C0F">
      <w:pPr>
        <w:autoSpaceDE w:val="0"/>
        <w:autoSpaceDN w:val="0"/>
        <w:adjustRightInd w:val="0"/>
        <w:jc w:val="left"/>
      </w:pPr>
    </w:p>
    <w:sectPr w:rsidR="00DB3C0F" w:rsidRPr="006E6B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E63" w:rsidRDefault="00655E63" w:rsidP="009A7BB2">
      <w:r>
        <w:separator/>
      </w:r>
    </w:p>
  </w:endnote>
  <w:endnote w:type="continuationSeparator" w:id="0">
    <w:p w:rsidR="00655E63" w:rsidRDefault="00655E63" w:rsidP="009A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E63" w:rsidRDefault="00655E63" w:rsidP="009A7BB2">
      <w:r>
        <w:separator/>
      </w:r>
    </w:p>
  </w:footnote>
  <w:footnote w:type="continuationSeparator" w:id="0">
    <w:p w:rsidR="00655E63" w:rsidRDefault="00655E63" w:rsidP="009A7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B60"/>
    <w:multiLevelType w:val="hybridMultilevel"/>
    <w:tmpl w:val="70F26C1C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8E29C9"/>
    <w:multiLevelType w:val="hybridMultilevel"/>
    <w:tmpl w:val="9DE6F942"/>
    <w:lvl w:ilvl="0" w:tplc="DF36AFD2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707270F"/>
    <w:multiLevelType w:val="hybridMultilevel"/>
    <w:tmpl w:val="402EA78A"/>
    <w:lvl w:ilvl="0" w:tplc="2EDE550E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770A3E"/>
    <w:multiLevelType w:val="hybridMultilevel"/>
    <w:tmpl w:val="2B582392"/>
    <w:lvl w:ilvl="0" w:tplc="294E0E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C3539B4"/>
    <w:multiLevelType w:val="hybridMultilevel"/>
    <w:tmpl w:val="EE443C58"/>
    <w:lvl w:ilvl="0" w:tplc="2EDE550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0F54AB"/>
    <w:multiLevelType w:val="hybridMultilevel"/>
    <w:tmpl w:val="B8123E4C"/>
    <w:lvl w:ilvl="0" w:tplc="DF36AFD2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9823F39"/>
    <w:multiLevelType w:val="hybridMultilevel"/>
    <w:tmpl w:val="6E9A6FF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CF40214"/>
    <w:multiLevelType w:val="hybridMultilevel"/>
    <w:tmpl w:val="4D40145C"/>
    <w:lvl w:ilvl="0" w:tplc="3536B86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0F86559"/>
    <w:multiLevelType w:val="hybridMultilevel"/>
    <w:tmpl w:val="A446A7D4"/>
    <w:lvl w:ilvl="0" w:tplc="2EDE550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2E542CB"/>
    <w:multiLevelType w:val="hybridMultilevel"/>
    <w:tmpl w:val="3ED27438"/>
    <w:lvl w:ilvl="0" w:tplc="DF36AFD2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51B108C"/>
    <w:multiLevelType w:val="hybridMultilevel"/>
    <w:tmpl w:val="4D90073E"/>
    <w:lvl w:ilvl="0" w:tplc="DF36AF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1550F32"/>
    <w:multiLevelType w:val="hybridMultilevel"/>
    <w:tmpl w:val="09182B2A"/>
    <w:lvl w:ilvl="0" w:tplc="A07ACF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46D4778"/>
    <w:multiLevelType w:val="hybridMultilevel"/>
    <w:tmpl w:val="35C65030"/>
    <w:lvl w:ilvl="0" w:tplc="DF36AFD2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9EB00A0"/>
    <w:multiLevelType w:val="hybridMultilevel"/>
    <w:tmpl w:val="F4A28484"/>
    <w:lvl w:ilvl="0" w:tplc="E36684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7B583A5D"/>
    <w:multiLevelType w:val="hybridMultilevel"/>
    <w:tmpl w:val="A7B8C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D935339"/>
    <w:multiLevelType w:val="hybridMultilevel"/>
    <w:tmpl w:val="2D9056BA"/>
    <w:lvl w:ilvl="0" w:tplc="2EDE550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14"/>
  </w:num>
  <w:num w:numId="8">
    <w:abstractNumId w:val="15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12"/>
  </w:num>
  <w:num w:numId="14">
    <w:abstractNumId w:val="11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2C4"/>
    <w:rsid w:val="000334E5"/>
    <w:rsid w:val="00091C0A"/>
    <w:rsid w:val="000E38DD"/>
    <w:rsid w:val="000E664C"/>
    <w:rsid w:val="001122F7"/>
    <w:rsid w:val="0016287D"/>
    <w:rsid w:val="001968F6"/>
    <w:rsid w:val="00203A55"/>
    <w:rsid w:val="00215560"/>
    <w:rsid w:val="00264B51"/>
    <w:rsid w:val="00264E9B"/>
    <w:rsid w:val="002D6C16"/>
    <w:rsid w:val="002D6F6F"/>
    <w:rsid w:val="003528AD"/>
    <w:rsid w:val="003534D6"/>
    <w:rsid w:val="00401B1A"/>
    <w:rsid w:val="004116A0"/>
    <w:rsid w:val="00464C0D"/>
    <w:rsid w:val="00485D7D"/>
    <w:rsid w:val="004B0AAC"/>
    <w:rsid w:val="004F74E1"/>
    <w:rsid w:val="00526D45"/>
    <w:rsid w:val="005432C4"/>
    <w:rsid w:val="005637D8"/>
    <w:rsid w:val="00586321"/>
    <w:rsid w:val="005B2720"/>
    <w:rsid w:val="005C4332"/>
    <w:rsid w:val="005F5BB8"/>
    <w:rsid w:val="00655E63"/>
    <w:rsid w:val="00666EE2"/>
    <w:rsid w:val="006877D2"/>
    <w:rsid w:val="00690087"/>
    <w:rsid w:val="006E6BFE"/>
    <w:rsid w:val="007146AE"/>
    <w:rsid w:val="00716BD9"/>
    <w:rsid w:val="00721ED0"/>
    <w:rsid w:val="0072532C"/>
    <w:rsid w:val="007338A2"/>
    <w:rsid w:val="007A416D"/>
    <w:rsid w:val="007C7B0B"/>
    <w:rsid w:val="008373DA"/>
    <w:rsid w:val="00844471"/>
    <w:rsid w:val="00847D82"/>
    <w:rsid w:val="00850A22"/>
    <w:rsid w:val="00864A35"/>
    <w:rsid w:val="008775DC"/>
    <w:rsid w:val="008D5266"/>
    <w:rsid w:val="009146B1"/>
    <w:rsid w:val="009244EE"/>
    <w:rsid w:val="0094433F"/>
    <w:rsid w:val="009925EC"/>
    <w:rsid w:val="009A7BB2"/>
    <w:rsid w:val="009C606A"/>
    <w:rsid w:val="009F07D8"/>
    <w:rsid w:val="009F578D"/>
    <w:rsid w:val="00A62AF3"/>
    <w:rsid w:val="00A75B89"/>
    <w:rsid w:val="00A82AEB"/>
    <w:rsid w:val="00AA0A5D"/>
    <w:rsid w:val="00AA18CA"/>
    <w:rsid w:val="00AB038B"/>
    <w:rsid w:val="00B02EDC"/>
    <w:rsid w:val="00B407CA"/>
    <w:rsid w:val="00B62D45"/>
    <w:rsid w:val="00B75BC2"/>
    <w:rsid w:val="00B76E1E"/>
    <w:rsid w:val="00C01334"/>
    <w:rsid w:val="00C114EB"/>
    <w:rsid w:val="00C22447"/>
    <w:rsid w:val="00C66308"/>
    <w:rsid w:val="00C74F1C"/>
    <w:rsid w:val="00CA24E7"/>
    <w:rsid w:val="00D104A0"/>
    <w:rsid w:val="00D148E0"/>
    <w:rsid w:val="00D3697F"/>
    <w:rsid w:val="00D5035D"/>
    <w:rsid w:val="00D712F7"/>
    <w:rsid w:val="00DB3C0F"/>
    <w:rsid w:val="00DD24C7"/>
    <w:rsid w:val="00DE1A99"/>
    <w:rsid w:val="00E2440D"/>
    <w:rsid w:val="00E41B0E"/>
    <w:rsid w:val="00E92102"/>
    <w:rsid w:val="00ED1025"/>
    <w:rsid w:val="00EE0400"/>
    <w:rsid w:val="00F55EDD"/>
    <w:rsid w:val="00F85284"/>
    <w:rsid w:val="00F912B8"/>
    <w:rsid w:val="00FC0379"/>
    <w:rsid w:val="00FC71F9"/>
    <w:rsid w:val="00FC7C55"/>
    <w:rsid w:val="00FF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4D6"/>
    <w:pPr>
      <w:keepNext/>
      <w:outlineLvl w:val="0"/>
    </w:pPr>
    <w:rPr>
      <w:rFonts w:asciiTheme="majorHAnsi" w:eastAsiaTheme="majorEastAsia" w:hAnsiTheme="majorHAnsi" w:cstheme="majorBidi"/>
      <w:sz w:val="4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3697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534D6"/>
    <w:rPr>
      <w:rFonts w:asciiTheme="majorHAnsi" w:eastAsiaTheme="majorEastAsia" w:hAnsiTheme="majorHAnsi" w:cstheme="majorBidi"/>
      <w:sz w:val="40"/>
      <w:szCs w:val="24"/>
    </w:rPr>
  </w:style>
  <w:style w:type="character" w:customStyle="1" w:styleId="20">
    <w:name w:val="見出し 2 (文字)"/>
    <w:basedOn w:val="a0"/>
    <w:link w:val="2"/>
    <w:uiPriority w:val="9"/>
    <w:rsid w:val="00D3697F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3697F"/>
    <w:pPr>
      <w:ind w:leftChars="400" w:left="840"/>
    </w:pPr>
  </w:style>
  <w:style w:type="character" w:customStyle="1" w:styleId="st">
    <w:name w:val="st"/>
    <w:basedOn w:val="a0"/>
    <w:rsid w:val="00844471"/>
  </w:style>
  <w:style w:type="paragraph" w:styleId="a4">
    <w:name w:val="header"/>
    <w:basedOn w:val="a"/>
    <w:link w:val="a5"/>
    <w:uiPriority w:val="99"/>
    <w:unhideWhenUsed/>
    <w:rsid w:val="009A7BB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A7BB2"/>
  </w:style>
  <w:style w:type="paragraph" w:styleId="a6">
    <w:name w:val="footer"/>
    <w:basedOn w:val="a"/>
    <w:link w:val="a7"/>
    <w:uiPriority w:val="99"/>
    <w:unhideWhenUsed/>
    <w:rsid w:val="009A7BB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A7B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4D6"/>
    <w:pPr>
      <w:keepNext/>
      <w:outlineLvl w:val="0"/>
    </w:pPr>
    <w:rPr>
      <w:rFonts w:asciiTheme="majorHAnsi" w:eastAsiaTheme="majorEastAsia" w:hAnsiTheme="majorHAnsi" w:cstheme="majorBidi"/>
      <w:sz w:val="4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3697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534D6"/>
    <w:rPr>
      <w:rFonts w:asciiTheme="majorHAnsi" w:eastAsiaTheme="majorEastAsia" w:hAnsiTheme="majorHAnsi" w:cstheme="majorBidi"/>
      <w:sz w:val="40"/>
      <w:szCs w:val="24"/>
    </w:rPr>
  </w:style>
  <w:style w:type="character" w:customStyle="1" w:styleId="20">
    <w:name w:val="見出し 2 (文字)"/>
    <w:basedOn w:val="a0"/>
    <w:link w:val="2"/>
    <w:uiPriority w:val="9"/>
    <w:rsid w:val="00D3697F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3697F"/>
    <w:pPr>
      <w:ind w:leftChars="400" w:left="840"/>
    </w:pPr>
  </w:style>
  <w:style w:type="character" w:customStyle="1" w:styleId="st">
    <w:name w:val="st"/>
    <w:basedOn w:val="a0"/>
    <w:rsid w:val="00844471"/>
  </w:style>
  <w:style w:type="paragraph" w:styleId="a4">
    <w:name w:val="header"/>
    <w:basedOn w:val="a"/>
    <w:link w:val="a5"/>
    <w:uiPriority w:val="99"/>
    <w:unhideWhenUsed/>
    <w:rsid w:val="009A7BB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A7BB2"/>
  </w:style>
  <w:style w:type="paragraph" w:styleId="a6">
    <w:name w:val="footer"/>
    <w:basedOn w:val="a"/>
    <w:link w:val="a7"/>
    <w:uiPriority w:val="99"/>
    <w:unhideWhenUsed/>
    <w:rsid w:val="009A7BB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A7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Kyoto University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Makoto Kato</dc:creator>
  <cp:lastModifiedBy>Tetsuya Sakai</cp:lastModifiedBy>
  <cp:revision>3</cp:revision>
  <dcterms:created xsi:type="dcterms:W3CDTF">2012-02-21T07:31:00Z</dcterms:created>
  <dcterms:modified xsi:type="dcterms:W3CDTF">2012-02-21T07:32:00Z</dcterms:modified>
</cp:coreProperties>
</file>