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rPr>
          <w:rFonts w:ascii="Calibri" w:eastAsia="Calibri" w:hAnsi="Calibri" w:cs="Calibri"/>
        </w:rPr>
        <w:t xml:space="preserve">New Outbound — Jira Ticket Cross-Reference</w:t>
      </w:r>
    </w:p>
    <w:p>
      <w:pPr>
        <w:spacing w:after="200"/>
      </w:pPr>
      <w:r>
        <w:rPr>
          <w:rFonts w:ascii="Calibri" w:eastAsia="Calibri" w:hAnsi="Calibri" w:cs="Calibri"/>
          <w:i/>
          <w:iCs/>
        </w:rPr>
        <w:t xml:space="preserve">Component: New Outbound (CreateNew) in the LeftNav, AgentWorkspaceAdvancedPage.tsx (agent-next-gen-v3), with handleQuickDial / handleDialpadSubmit. Based on a partial read: the shared dial pad and CreateNew components in lyra-ui were not readable, so those items are marked Unverified. The ticket has no separate Acceptance Criteria, so that section is omitted.</w:t>
      </w:r>
    </w:p>
    <w:p>
      <w:pPr>
        <w:pStyle w:val="Heading1"/>
        <w:spacing w:before="200" w:after="120"/>
      </w:pPr>
      <w:r>
        <w:rPr>
          <w:rFonts w:ascii="Calibri" w:eastAsia="Calibri" w:hAnsi="Calibri" w:cs="Calibri"/>
        </w:rPr>
        <w:t xml:space="preserve">Requirements</w:t>
      </w:r>
    </w:p>
    <w:tbl>
      <w:tblPr>
        <w:tblW w:w="9060" w:type="dxa"/>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Layout w:type="fixed"/>
        <w:tblCellMar>
          <w:top w:w="80" w:type="dxa"/>
          <w:left w:w="80" w:type="dxa"/>
          <w:bottom w:w="80" w:type="dxa"/>
          <w:right w:w="80" w:type="dxa"/>
        </w:tblCellMar>
        <w:tblLook w:val="0000" w:firstRow="0" w:lastRow="0" w:firstColumn="0" w:lastColumn="0" w:noHBand="0" w:noVBand="0"/>
      </w:tblPr>
      <w:tblGrid>
        <w:gridCol w:w="720"/>
        <w:gridCol w:w="2300"/>
        <w:gridCol w:w="1240"/>
        <w:gridCol w:w="4800"/>
      </w:tblGrid>
      <w:tr>
        <w:trPr>
          <w:cantSplit/>
          <w:tblHeader/>
        </w:trPr>
        <w:tc>
          <w:tcPr>
            <w:tcW w:w="720" w:type="dxa"/>
            <w:shd w:val="clear" w:color="auto" w:fill="2B3A55"/>
            <w:vAlign w:val="center"/>
          </w:tcPr>
          <w:p>
            <w:pPr>
              <w:jc w:val="center"/>
            </w:pPr>
            <w:r>
              <w:rPr>
                <w:rFonts w:ascii="Calibri" w:eastAsia="Calibri" w:hAnsi="Calibri" w:cs="Calibri"/>
                <w:b/>
                <w:bCs/>
                <w:color w:val="FFFFFF"/>
              </w:rPr>
              <w:t xml:space="preserve">#</w:t>
            </w:r>
          </w:p>
        </w:tc>
        <w:tc>
          <w:tcPr>
            <w:tcW w:w="2300" w:type="dxa"/>
            <w:shd w:val="clear" w:color="auto" w:fill="2B3A55"/>
            <w:vAlign w:val="center"/>
          </w:tcPr>
          <w:p>
            <w:pPr/>
            <w:r>
              <w:rPr>
                <w:rFonts w:ascii="Calibri" w:eastAsia="Calibri" w:hAnsi="Calibri" w:cs="Calibri"/>
                <w:b/>
                <w:bCs/>
                <w:color w:val="FFFFFF"/>
              </w:rPr>
              <w:t xml:space="preserve">Requirement / Criterion</w:t>
            </w:r>
          </w:p>
        </w:tc>
        <w:tc>
          <w:tcPr>
            <w:tcW w:w="1240" w:type="dxa"/>
            <w:shd w:val="clear" w:color="auto" w:fill="2B3A55"/>
            <w:vAlign w:val="center"/>
          </w:tcPr>
          <w:p>
            <w:pPr/>
            <w:r>
              <w:rPr>
                <w:rFonts w:ascii="Calibri" w:eastAsia="Calibri" w:hAnsi="Calibri" w:cs="Calibri"/>
                <w:b/>
                <w:bCs/>
                <w:color w:val="FFFFFF"/>
              </w:rPr>
              <w:t xml:space="preserve">Status</w:t>
            </w:r>
          </w:p>
        </w:tc>
        <w:tc>
          <w:tcPr>
            <w:tcW w:w="4800" w:type="dxa"/>
            <w:shd w:val="clear" w:color="auto" w:fill="2B3A55"/>
            <w:vAlign w:val="center"/>
          </w:tcPr>
          <w:p>
            <w:pPr/>
            <w:r>
              <w:rPr>
                <w:rFonts w:ascii="Calibri" w:eastAsia="Calibri" w:hAnsi="Calibri" w:cs="Calibri"/>
                <w:b/>
                <w:bCs/>
                <w:color w:val="FFFFFF"/>
              </w:rPr>
              <w:t xml:space="preserve">Notes</w:t>
            </w:r>
          </w:p>
        </w:tc>
      </w:tr>
      <w:tr>
        <w:trPr>
          <w:cantSplit/>
        </w:trPr>
        <w:tc>
          <w:tcPr>
            <w:tcW w:w="720" w:type="dxa"/>
            <w:vAlign w:val="center"/>
          </w:tcPr>
          <w:p>
            <w:pPr>
              <w:jc w:val="center"/>
            </w:pPr>
            <w:r>
              <w:rPr>
                <w:rFonts w:ascii="Calibri" w:eastAsia="Calibri" w:hAnsi="Calibri" w:cs="Calibri"/>
              </w:rPr>
              <w:t xml:space="preserve">1</w:t>
            </w:r>
          </w:p>
        </w:tc>
        <w:tc>
          <w:tcPr>
            <w:tcW w:w="2300" w:type="dxa"/>
            <w:vAlign w:val="center"/>
          </w:tcPr>
          <w:p>
            <w:pPr/>
            <w:r>
              <w:rPr>
                <w:rFonts w:ascii="Calibri" w:eastAsia="Calibri" w:hAnsi="Calibri" w:cs="Calibri"/>
              </w:rPr>
              <w:t xml:space="preserve">Agent can initiate a New Outbound contact using Voice, SMS, WhatsApp and Email</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New Outbound button exists (</w:t>
            </w:r>
            <w:r>
              <w:rPr>
                <w:rFonts w:ascii="Consolas" w:eastAsia="Consolas" w:hAnsi="Consolas" w:cs="Consolas"/>
                <w:sz w:val="18"/>
                <w:szCs w:val="18"/>
              </w:rPr>
              <w:t xml:space="preserve">CreateNew title="New Outbound"</w:t>
            </w:r>
            <w:r>
              <w:rPr>
                <w:rFonts w:ascii="Calibri" w:eastAsia="Calibri" w:hAnsi="Calibri" w:cs="Calibri"/>
              </w:rPr>
              <w:t xml:space="preserve">), but in </w:t>
            </w:r>
            <w:r>
              <w:rPr>
                <w:rFonts w:ascii="Consolas" w:eastAsia="Consolas" w:hAnsi="Consolas" w:cs="Consolas"/>
                <w:sz w:val="18"/>
                <w:szCs w:val="18"/>
              </w:rPr>
              <w:t xml:space="preserve">AgentWorkspaceAdvancedPage.tsx</w:t>
            </w:r>
            <w:r>
              <w:rPr>
                <w:rFonts w:ascii="Calibri" w:eastAsia="Calibri" w:hAnsi="Calibri" w:cs="Calibri"/>
              </w:rPr>
              <w:t xml:space="preserve"> its groups are filtered to the dial pad only (</w:t>
            </w:r>
            <w:r>
              <w:rPr>
                <w:rFonts w:ascii="Consolas" w:eastAsia="Consolas" w:hAnsi="Consolas" w:cs="Consolas"/>
                <w:sz w:val="18"/>
                <w:szCs w:val="18"/>
              </w:rPr>
              <w:t xml:space="preserve">groups.filter(g =&gt; g.id === "dialpad")</w:t>
            </w:r>
            <w:r>
              <w:rPr>
                <w:rFonts w:ascii="Calibri" w:eastAsia="Calibri" w:hAnsi="Calibri" w:cs="Calibri"/>
              </w:rPr>
              <w:t xml:space="preserve">, </w:t>
            </w:r>
            <w:r>
              <w:rPr>
                <w:rFonts w:ascii="Consolas" w:eastAsia="Consolas" w:hAnsi="Consolas" w:cs="Consolas"/>
                <w:sz w:val="18"/>
                <w:szCs w:val="18"/>
              </w:rPr>
              <w:t xml:space="preserve">skipGroupPicker: true</w:t>
            </w:r>
            <w:r>
              <w:rPr>
                <w:rFonts w:ascii="Calibri" w:eastAsia="Calibri" w:hAnsi="Calibri" w:cs="Calibri"/>
              </w:rPr>
              <w:t xml:space="preserve">). Comments state this Phase 1 deployment is voice-only (</w:t>
            </w:r>
            <w:r>
              <w:rPr>
                <w:rFonts w:ascii="Consolas" w:eastAsia="Consolas" w:hAnsi="Consolas" w:cs="Consolas"/>
                <w:sz w:val="18"/>
                <w:szCs w:val="18"/>
              </w:rPr>
              <w:t xml:space="preserve">SHOW_ADD_CHANNEL_HEADER_BUTTONS = false</w:t>
            </w:r>
            <w:r>
              <w:rPr>
                <w:rFonts w:ascii="Calibri" w:eastAsia="Calibri" w:hAnsi="Calibri" w:cs="Calibri"/>
              </w:rPr>
              <w:t xml:space="preserve">). Non-voice outbound threads exist in the data model (</w:t>
            </w:r>
            <w:r>
              <w:rPr>
                <w:rFonts w:ascii="Consolas" w:eastAsia="Consolas" w:hAnsi="Consolas" w:cs="Consolas"/>
                <w:sz w:val="18"/>
                <w:szCs w:val="18"/>
              </w:rPr>
              <w:t xml:space="preserve">isNewOutboundThread</w:t>
            </w:r>
            <w:r>
              <w:rPr>
                <w:rFonts w:ascii="Calibri" w:eastAsia="Calibri" w:hAnsi="Calibri" w:cs="Calibri"/>
              </w:rPr>
              <w:t xml:space="preserve">), so the capability is not built here rather than missing everywhere.</w:t>
            </w:r>
          </w:p>
        </w:tc>
      </w:tr>
      <w:tr>
        <w:trPr>
          <w:cantSplit/>
        </w:trPr>
        <w:tc>
          <w:tcPr>
            <w:tcW w:w="720" w:type="dxa"/>
            <w:vAlign w:val="center"/>
          </w:tcPr>
          <w:p>
            <w:pPr>
              <w:jc w:val="center"/>
            </w:pPr>
            <w:r>
              <w:rPr>
                <w:rFonts w:ascii="Calibri" w:eastAsia="Calibri" w:hAnsi="Calibri" w:cs="Calibri"/>
              </w:rPr>
              <w:t xml:space="preserve">1.1</w:t>
            </w:r>
          </w:p>
        </w:tc>
        <w:tc>
          <w:tcPr>
            <w:tcW w:w="2300" w:type="dxa"/>
            <w:vAlign w:val="center"/>
          </w:tcPr>
          <w:p>
            <w:pPr/>
            <w:r>
              <w:rPr>
                <w:rFonts w:ascii="Calibri" w:eastAsia="Calibri" w:hAnsi="Calibri" w:cs="Calibri"/>
              </w:rPr>
              <w:t xml:space="preserve">Voice / SMS / WhatsApp: type the customer phone number, then select the channel</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Dial pad accepts a number (</w:t>
            </w:r>
            <w:r>
              <w:rPr>
                <w:rFonts w:ascii="Consolas" w:eastAsia="Consolas" w:hAnsi="Consolas" w:cs="Consolas"/>
                <w:sz w:val="18"/>
                <w:szCs w:val="18"/>
              </w:rPr>
              <w:t xml:space="preserve">onQuickDial</w:t>
            </w:r>
            <w:r>
              <w:rPr>
                <w:rFonts w:ascii="Calibri" w:eastAsia="Calibri" w:hAnsi="Calibri" w:cs="Calibri"/>
              </w:rPr>
              <w:t xml:space="preserve"> / </w:t>
            </w:r>
            <w:r>
              <w:rPr>
                <w:rFonts w:ascii="Consolas" w:eastAsia="Consolas" w:hAnsi="Consolas" w:cs="Consolas"/>
                <w:sz w:val="18"/>
                <w:szCs w:val="18"/>
              </w:rPr>
              <w:t xml:space="preserve">handleDialpadSubmit</w:t>
            </w:r>
            <w:r>
              <w:rPr>
                <w:rFonts w:ascii="Calibri" w:eastAsia="Calibri" w:hAnsi="Calibri" w:cs="Calibri"/>
              </w:rPr>
              <w:t xml:space="preserve">) and starts a call. No SMS or WhatsApp channel choice found in this page.</w:t>
            </w:r>
          </w:p>
        </w:tc>
      </w:tr>
      <w:tr>
        <w:trPr>
          <w:cantSplit/>
        </w:trPr>
        <w:tc>
          <w:tcPr>
            <w:tcW w:w="720" w:type="dxa"/>
            <w:vAlign w:val="center"/>
          </w:tcPr>
          <w:p>
            <w:pPr>
              <w:jc w:val="center"/>
            </w:pPr>
            <w:r>
              <w:rPr>
                <w:rFonts w:ascii="Calibri" w:eastAsia="Calibri" w:hAnsi="Calibri" w:cs="Calibri"/>
              </w:rPr>
              <w:t xml:space="preserve">1.2</w:t>
            </w:r>
          </w:p>
        </w:tc>
        <w:tc>
          <w:tcPr>
            <w:tcW w:w="2300" w:type="dxa"/>
            <w:vAlign w:val="center"/>
          </w:tcPr>
          <w:p>
            <w:pPr/>
            <w:r>
              <w:rPr>
                <w:rFonts w:ascii="Calibri" w:eastAsia="Calibri" w:hAnsi="Calibri" w:cs="Calibri"/>
              </w:rPr>
              <w:t xml:space="preserve">Email: type the customer email address</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alibri" w:eastAsia="Calibri" w:hAnsi="Calibri" w:cs="Calibri"/>
              </w:rPr>
              <w:t xml:space="preserve">No email-address entry seen in the dial-pad-only New Outbound. Not confirmed in the shared </w:t>
            </w:r>
            <w:r>
              <w:rPr>
                <w:rFonts w:ascii="Consolas" w:eastAsia="Consolas" w:hAnsi="Consolas" w:cs="Consolas"/>
                <w:sz w:val="18"/>
                <w:szCs w:val="18"/>
              </w:rPr>
              <w:t xml:space="preserve">CreateNew</w:t>
            </w:r>
            <w:r>
              <w:rPr>
                <w:rFonts w:ascii="Calibri" w:eastAsia="Calibri" w:hAnsi="Calibri" w:cs="Calibri"/>
              </w:rPr>
              <w:t xml:space="preserve"> component.</w:t>
            </w:r>
          </w:p>
        </w:tc>
      </w:tr>
      <w:tr>
        <w:trPr>
          <w:cantSplit/>
        </w:trPr>
        <w:tc>
          <w:tcPr>
            <w:tcW w:w="720" w:type="dxa"/>
            <w:vAlign w:val="center"/>
          </w:tcPr>
          <w:p>
            <w:pPr>
              <w:jc w:val="center"/>
            </w:pPr>
            <w:r>
              <w:rPr>
                <w:rFonts w:ascii="Calibri" w:eastAsia="Calibri" w:hAnsi="Calibri" w:cs="Calibri"/>
              </w:rPr>
              <w:t xml:space="preserve">2.1</w:t>
            </w:r>
          </w:p>
        </w:tc>
        <w:tc>
          <w:tcPr>
            <w:tcW w:w="2300" w:type="dxa"/>
            <w:vAlign w:val="center"/>
          </w:tcPr>
          <w:p>
            <w:pPr/>
            <w:r>
              <w:rPr>
                <w:rFonts w:ascii="Calibri" w:eastAsia="Calibri" w:hAnsi="Calibri" w:cs="Calibri"/>
              </w:rPr>
              <w:t xml:space="preserve">International numbers: choose a country code from the Dial Pad menu</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alibri" w:eastAsia="Calibri" w:hAnsi="Calibri" w:cs="Calibri"/>
              </w:rPr>
              <w:t xml:space="preserve">Country-code selection would live in the shared dial pad component, which was not read.</w:t>
            </w:r>
          </w:p>
        </w:tc>
      </w:tr>
      <w:tr>
        <w:trPr>
          <w:cantSplit/>
        </w:trPr>
        <w:tc>
          <w:tcPr>
            <w:tcW w:w="720" w:type="dxa"/>
            <w:vAlign w:val="center"/>
          </w:tcPr>
          <w:p>
            <w:pPr>
              <w:jc w:val="center"/>
            </w:pPr>
            <w:r>
              <w:rPr>
                <w:rFonts w:ascii="Calibri" w:eastAsia="Calibri" w:hAnsi="Calibri" w:cs="Calibri"/>
              </w:rPr>
              <w:t xml:space="preserve">2.2</w:t>
            </w:r>
          </w:p>
        </w:tc>
        <w:tc>
          <w:tcPr>
            <w:tcW w:w="2300" w:type="dxa"/>
            <w:vAlign w:val="center"/>
          </w:tcPr>
          <w:p>
            <w:pPr/>
            <w:r>
              <w:rPr>
                <w:rFonts w:ascii="Calibri" w:eastAsia="Calibri" w:hAnsi="Calibri" w:cs="Calibri"/>
              </w:rPr>
              <w:t xml:space="preserve">Agent must select a Skill for the outbound call or message</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Dial pad has a "Select outbound skill" field and </w:t>
            </w:r>
            <w:r>
              <w:rPr>
                <w:rFonts w:ascii="Consolas" w:eastAsia="Consolas" w:hAnsi="Consolas" w:cs="Consolas"/>
                <w:sz w:val="18"/>
                <w:szCs w:val="18"/>
              </w:rPr>
              <w:t xml:space="preserve">handleQuickDial</w:t>
            </w:r>
            <w:r>
              <w:rPr>
                <w:rFonts w:ascii="Calibri" w:eastAsia="Calibri" w:hAnsi="Calibri" w:cs="Calibri"/>
              </w:rPr>
              <w:t xml:space="preserve"> receives </w:t>
            </w:r>
            <w:r>
              <w:rPr>
                <w:rFonts w:ascii="Consolas" w:eastAsia="Consolas" w:hAnsi="Consolas" w:cs="Consolas"/>
                <w:sz w:val="18"/>
                <w:szCs w:val="18"/>
              </w:rPr>
              <w:t xml:space="preserve">skillId</w:t>
            </w:r>
            <w:r>
              <w:rPr>
                <w:rFonts w:ascii="Calibri" w:eastAsia="Calibri" w:hAnsi="Calibri" w:cs="Calibri"/>
              </w:rPr>
              <w:t xml:space="preserve">. If the id does not resolve it silently falls back to the first configured skill, so selection is not enforced as required. Whether the UI blocks dialing without a choice was not confirmed.</w:t>
            </w:r>
          </w:p>
        </w:tc>
      </w:tr>
      <w:tr>
        <w:trPr>
          <w:cantSplit/>
        </w:trPr>
        <w:tc>
          <w:tcPr>
            <w:tcW w:w="720" w:type="dxa"/>
            <w:vAlign w:val="center"/>
          </w:tcPr>
          <w:p>
            <w:pPr>
              <w:jc w:val="center"/>
            </w:pPr>
            <w:r>
              <w:rPr>
                <w:rFonts w:ascii="Calibri" w:eastAsia="Calibri" w:hAnsi="Calibri" w:cs="Calibri"/>
              </w:rPr>
              <w:t xml:space="preserve">2.3</w:t>
            </w:r>
          </w:p>
        </w:tc>
        <w:tc>
          <w:tcPr>
            <w:tcW w:w="2300" w:type="dxa"/>
            <w:vAlign w:val="center"/>
          </w:tcPr>
          <w:p>
            <w:pPr/>
            <w:r>
              <w:rPr>
                <w:rFonts w:ascii="Calibri" w:eastAsia="Calibri" w:hAnsi="Calibri" w:cs="Calibri"/>
              </w:rPr>
              <w:t xml:space="preserve">Once the call connects / message is sent, contact appears as an active assignment</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Voice: </w:t>
            </w:r>
            <w:r>
              <w:rPr>
                <w:rFonts w:ascii="Consolas" w:eastAsia="Consolas" w:hAnsi="Consolas" w:cs="Consolas"/>
                <w:sz w:val="18"/>
                <w:szCs w:val="18"/>
              </w:rPr>
              <w:t xml:space="preserve">handleQuickDial</w:t>
            </w:r>
            <w:r>
              <w:rPr>
                <w:rFonts w:ascii="Calibri" w:eastAsia="Calibri" w:hAnsi="Calibri" w:cs="Calibri"/>
              </w:rPr>
              <w:t xml:space="preserve"> creates a new assignment card (address as </w:t>
            </w:r>
            <w:r>
              <w:rPr>
                <w:rFonts w:ascii="Consolas" w:eastAsia="Consolas" w:hAnsi="Consolas" w:cs="Consolas"/>
                <w:sz w:val="18"/>
                <w:szCs w:val="18"/>
              </w:rPr>
              <w:t xml:space="preserve">addressLabel</w:t>
            </w:r>
            <w:r>
              <w:rPr>
                <w:rFonts w:ascii="Calibri" w:eastAsia="Calibri" w:hAnsi="Calibri" w:cs="Calibri"/>
              </w:rPr>
              <w:t xml:space="preserve">, skill label as </w:t>
            </w:r>
            <w:r>
              <w:rPr>
                <w:rFonts w:ascii="Consolas" w:eastAsia="Consolas" w:hAnsi="Consolas" w:cs="Consolas"/>
                <w:sz w:val="18"/>
                <w:szCs w:val="18"/>
              </w:rPr>
              <w:t xml:space="preserve">preview</w:t>
            </w:r>
            <w:r>
              <w:rPr>
                <w:rFonts w:ascii="Calibri" w:eastAsia="Calibri" w:hAnsi="Calibri" w:cs="Calibri"/>
              </w:rPr>
              <w:t xml:space="preserve">) in the LeftNav. It appears when dialing starts rather than strictly once the call connects. Digital sends were not verified.</w:t>
            </w:r>
          </w:p>
        </w:tc>
      </w:tr>
    </w:tbl>
    <w:p>
      <w:pPr>
        <w:pStyle w:val="Heading1"/>
        <w:spacing w:before="200" w:after="120"/>
      </w:pPr>
      <w:r>
        <w:rPr>
          <w:rFonts w:ascii="Calibri" w:eastAsia="Calibri" w:hAnsi="Calibri" w:cs="Calibri"/>
        </w:rPr>
        <w:t xml:space="preserve">Summary</w:t>
      </w:r>
    </w:p>
    <w:p>
      <w:pPr>
        <w:spacing w:after="120"/>
      </w:pPr>
      <w:r>
        <w:rPr>
          <w:rFonts w:ascii="Calibri" w:eastAsia="Calibri" w:hAnsi="Calibri" w:cs="Calibri"/>
        </w:rPr>
        <w:t xml:space="preserve">Voice outbound from the dial pad works end to end in this prototype: the agent types a number, chooses a skill, and the contact shows up as an active assignment in the left nav. The main gap is channel coverage. This page limits New Outbound to the dial pad and treats Phase 1 as voice-only, so SMS, WhatsApp and Email initiation from the ticket are not offered here.</w:t>
      </w:r>
    </w:p>
    <w:p>
      <w:pPr>
        <w:spacing w:after="120"/>
      </w:pPr>
      <w:r>
        <w:rPr>
          <w:rFonts w:ascii="Calibri" w:eastAsia="Calibri" w:hAnsi="Calibri" w:cs="Calibri"/>
        </w:rPr>
        <w:t xml:space="preserve">Two further points: the skill is not strictly required (an unresolved skill falls back to the first configured one), and country-code selection for international numbers and email-address entry could not be confirmed because they live in shared components.</w:t>
      </w:r>
    </w:p>
    <w:p>
      <w:pPr/>
      <w:r>
        <w:rPr>
          <w:rFonts w:ascii="Calibri" w:eastAsia="Calibri" w:hAnsi="Calibri" w:cs="Calibri"/>
          <w:b/>
          <w:bCs/>
          <w:sz w:val="21"/>
          <w:szCs w:val="21"/>
        </w:rPr>
        <w:t xml:space="preserve">Recommended next step: confirm with design / PM whether SMS, WhatsApp and Email are in scope for this prototype, then read the shared `CreateNew` and dial pad components to close the two Unverified items.</w:t>
      </w:r>
    </w:p>
    <w:p>
      <w:pPr>
        <w:pStyle w:val="Heading1"/>
        <w:spacing w:before="200" w:after="120"/>
      </w:pPr>
      <w:r>
        <w:rPr>
          <w:rFonts w:ascii="Calibri" w:eastAsia="Calibri" w:hAnsi="Calibri" w:cs="Calibri"/>
        </w:rPr>
        <w:t xml:space="preserve">Gaps &amp; Partials at a Glance</w:t>
      </w:r>
    </w:p>
    <w:tbl>
      <w:tblPr>
        <w:tblW w:w="9060" w:type="dxa"/>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Layout w:type="fixed"/>
        <w:tblCellMar>
          <w:top w:w="80" w:type="dxa"/>
          <w:left w:w="80" w:type="dxa"/>
          <w:bottom w:w="80" w:type="dxa"/>
          <w:right w:w="80" w:type="dxa"/>
        </w:tblCellMar>
        <w:tblLook w:val="0000" w:firstRow="0" w:lastRow="0" w:firstColumn="0" w:lastColumn="0" w:noHBand="0" w:noVBand="0"/>
      </w:tblPr>
      <w:tblGrid>
        <w:gridCol w:w="720"/>
        <w:gridCol w:w="2300"/>
        <w:gridCol w:w="1240"/>
        <w:gridCol w:w="4800"/>
      </w:tblGrid>
      <w:tr>
        <w:trPr>
          <w:cantSplit/>
          <w:tblHeader/>
        </w:trPr>
        <w:tc>
          <w:tcPr>
            <w:tcW w:w="720" w:type="dxa"/>
            <w:shd w:val="clear" w:color="auto" w:fill="2B3A55"/>
            <w:vAlign w:val="center"/>
          </w:tcPr>
          <w:p>
            <w:pPr>
              <w:jc w:val="center"/>
            </w:pPr>
            <w:r>
              <w:rPr>
                <w:rFonts w:ascii="Calibri" w:eastAsia="Calibri" w:hAnsi="Calibri" w:cs="Calibri"/>
                <w:b/>
                <w:bCs/>
                <w:color w:val="FFFFFF"/>
              </w:rPr>
              <w:t xml:space="preserve">#</w:t>
            </w:r>
          </w:p>
        </w:tc>
        <w:tc>
          <w:tcPr>
            <w:tcW w:w="2300" w:type="dxa"/>
            <w:shd w:val="clear" w:color="auto" w:fill="2B3A55"/>
            <w:vAlign w:val="center"/>
          </w:tcPr>
          <w:p>
            <w:pPr/>
            <w:r>
              <w:rPr>
                <w:rFonts w:ascii="Calibri" w:eastAsia="Calibri" w:hAnsi="Calibri" w:cs="Calibri"/>
                <w:b/>
                <w:bCs/>
                <w:color w:val="FFFFFF"/>
              </w:rPr>
              <w:t xml:space="preserve">Requirement / Criterion</w:t>
            </w:r>
          </w:p>
        </w:tc>
        <w:tc>
          <w:tcPr>
            <w:tcW w:w="1240" w:type="dxa"/>
            <w:shd w:val="clear" w:color="auto" w:fill="2B3A55"/>
            <w:vAlign w:val="center"/>
          </w:tcPr>
          <w:p>
            <w:pPr/>
            <w:r>
              <w:rPr>
                <w:rFonts w:ascii="Calibri" w:eastAsia="Calibri" w:hAnsi="Calibri" w:cs="Calibri"/>
                <w:b/>
                <w:bCs/>
                <w:color w:val="FFFFFF"/>
              </w:rPr>
              <w:t xml:space="preserve">Status</w:t>
            </w:r>
          </w:p>
        </w:tc>
        <w:tc>
          <w:tcPr>
            <w:tcW w:w="4800" w:type="dxa"/>
            <w:shd w:val="clear" w:color="auto" w:fill="2B3A55"/>
            <w:vAlign w:val="center"/>
          </w:tcPr>
          <w:p>
            <w:pPr/>
            <w:r>
              <w:rPr>
                <w:rFonts w:ascii="Calibri" w:eastAsia="Calibri" w:hAnsi="Calibri" w:cs="Calibri"/>
                <w:b/>
                <w:bCs/>
                <w:color w:val="FFFFFF"/>
              </w:rPr>
              <w:t xml:space="preserve">Notes</w:t>
            </w:r>
          </w:p>
        </w:tc>
      </w:tr>
      <w:tr>
        <w:trPr>
          <w:cantSplit/>
        </w:trPr>
        <w:tc>
          <w:tcPr>
            <w:tcW w:w="720" w:type="dxa"/>
            <w:vAlign w:val="center"/>
          </w:tcPr>
          <w:p>
            <w:pPr>
              <w:jc w:val="center"/>
            </w:pPr>
            <w:r>
              <w:rPr>
                <w:rFonts w:ascii="Calibri" w:eastAsia="Calibri" w:hAnsi="Calibri" w:cs="Calibri"/>
              </w:rPr>
              <w:t xml:space="preserve">Req 1</w:t>
            </w:r>
          </w:p>
        </w:tc>
        <w:tc>
          <w:tcPr>
            <w:tcW w:w="2300" w:type="dxa"/>
            <w:vAlign w:val="center"/>
          </w:tcPr>
          <w:p>
            <w:pPr/>
            <w:r>
              <w:rPr>
                <w:rFonts w:ascii="Calibri" w:eastAsia="Calibri" w:hAnsi="Calibri" w:cs="Calibri"/>
              </w:rPr>
              <w:t xml:space="preserve">Agent can initiate a New Outbound contact using Voice, SMS, WhatsApp and Email</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Add SMS, WhatsApp and Email to New Outbound in this page, or confirm they are out of scope for the voice-only Phase 1.</w:t>
            </w:r>
          </w:p>
        </w:tc>
      </w:tr>
      <w:tr>
        <w:trPr>
          <w:cantSplit/>
        </w:trPr>
        <w:tc>
          <w:tcPr>
            <w:tcW w:w="720" w:type="dxa"/>
            <w:vAlign w:val="center"/>
          </w:tcPr>
          <w:p>
            <w:pPr>
              <w:jc w:val="center"/>
            </w:pPr>
            <w:r>
              <w:rPr>
                <w:rFonts w:ascii="Calibri" w:eastAsia="Calibri" w:hAnsi="Calibri" w:cs="Calibri"/>
              </w:rPr>
              <w:t xml:space="preserve">Req 1.1</w:t>
            </w:r>
          </w:p>
        </w:tc>
        <w:tc>
          <w:tcPr>
            <w:tcW w:w="2300" w:type="dxa"/>
            <w:vAlign w:val="center"/>
          </w:tcPr>
          <w:p>
            <w:pPr/>
            <w:r>
              <w:rPr>
                <w:rFonts w:ascii="Calibri" w:eastAsia="Calibri" w:hAnsi="Calibri" w:cs="Calibri"/>
              </w:rPr>
              <w:t xml:space="preserve">Voice / SMS / WhatsApp: type the customer phone number, then select the channel</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Add SMS / WhatsApp channel selection after entering a phone number (Voice already works).</w:t>
            </w:r>
          </w:p>
        </w:tc>
      </w:tr>
      <w:tr>
        <w:trPr>
          <w:cantSplit/>
        </w:trPr>
        <w:tc>
          <w:tcPr>
            <w:tcW w:w="720" w:type="dxa"/>
            <w:vAlign w:val="center"/>
          </w:tcPr>
          <w:p>
            <w:pPr>
              <w:jc w:val="center"/>
            </w:pPr>
            <w:r>
              <w:rPr>
                <w:rFonts w:ascii="Calibri" w:eastAsia="Calibri" w:hAnsi="Calibri" w:cs="Calibri"/>
              </w:rPr>
              <w:t xml:space="preserve">Req 1.2</w:t>
            </w:r>
          </w:p>
        </w:tc>
        <w:tc>
          <w:tcPr>
            <w:tcW w:w="2300" w:type="dxa"/>
            <w:vAlign w:val="center"/>
          </w:tcPr>
          <w:p>
            <w:pPr/>
            <w:r>
              <w:rPr>
                <w:rFonts w:ascii="Calibri" w:eastAsia="Calibri" w:hAnsi="Calibri" w:cs="Calibri"/>
              </w:rPr>
              <w:t xml:space="preserve">Email: type the customer email address</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alibri" w:eastAsia="Calibri" w:hAnsi="Calibri" w:cs="Calibri"/>
              </w:rPr>
              <w:t xml:space="preserve">Add email-address entry, or confirm the shared </w:t>
            </w:r>
            <w:r>
              <w:rPr>
                <w:rFonts w:ascii="Consolas" w:eastAsia="Consolas" w:hAnsi="Consolas" w:cs="Consolas"/>
                <w:sz w:val="18"/>
                <w:szCs w:val="18"/>
              </w:rPr>
              <w:t xml:space="preserve">CreateNew</w:t>
            </w:r>
            <w:r>
              <w:rPr>
                <w:rFonts w:ascii="Calibri" w:eastAsia="Calibri" w:hAnsi="Calibri" w:cs="Calibri"/>
              </w:rPr>
              <w:t xml:space="preserve"> component supports it.</w:t>
            </w:r>
          </w:p>
        </w:tc>
      </w:tr>
      <w:tr>
        <w:trPr>
          <w:cantSplit/>
        </w:trPr>
        <w:tc>
          <w:tcPr>
            <w:tcW w:w="720" w:type="dxa"/>
            <w:vAlign w:val="center"/>
          </w:tcPr>
          <w:p>
            <w:pPr>
              <w:jc w:val="center"/>
            </w:pPr>
            <w:r>
              <w:rPr>
                <w:rFonts w:ascii="Calibri" w:eastAsia="Calibri" w:hAnsi="Calibri" w:cs="Calibri"/>
              </w:rPr>
              <w:t xml:space="preserve">Req 2.1</w:t>
            </w:r>
          </w:p>
        </w:tc>
        <w:tc>
          <w:tcPr>
            <w:tcW w:w="2300" w:type="dxa"/>
            <w:vAlign w:val="center"/>
          </w:tcPr>
          <w:p>
            <w:pPr/>
            <w:r>
              <w:rPr>
                <w:rFonts w:ascii="Calibri" w:eastAsia="Calibri" w:hAnsi="Calibri" w:cs="Calibri"/>
              </w:rPr>
              <w:t xml:space="preserve">International numbers: choose a country code from the Dial Pad menu</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alibri" w:eastAsia="Calibri" w:hAnsi="Calibri" w:cs="Calibri"/>
              </w:rPr>
              <w:t xml:space="preserve">Confirm the Dial Pad country-code selector for international numbers.</w:t>
            </w:r>
          </w:p>
        </w:tc>
      </w:tr>
      <w:tr>
        <w:trPr>
          <w:cantSplit/>
        </w:trPr>
        <w:tc>
          <w:tcPr>
            <w:tcW w:w="720" w:type="dxa"/>
            <w:vAlign w:val="center"/>
          </w:tcPr>
          <w:p>
            <w:pPr>
              <w:jc w:val="center"/>
            </w:pPr>
            <w:r>
              <w:rPr>
                <w:rFonts w:ascii="Calibri" w:eastAsia="Calibri" w:hAnsi="Calibri" w:cs="Calibri"/>
              </w:rPr>
              <w:t xml:space="preserve">Req 2.2</w:t>
            </w:r>
          </w:p>
        </w:tc>
        <w:tc>
          <w:tcPr>
            <w:tcW w:w="2300" w:type="dxa"/>
            <w:vAlign w:val="center"/>
          </w:tcPr>
          <w:p>
            <w:pPr/>
            <w:r>
              <w:rPr>
                <w:rFonts w:ascii="Calibri" w:eastAsia="Calibri" w:hAnsi="Calibri" w:cs="Calibri"/>
              </w:rPr>
              <w:t xml:space="preserve">Agent must select a Skill for the outbound call or message</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Require an explicit skill selection (no silent fallback to the first skill) and confirm dialing is blocked without one.</w:t>
            </w:r>
          </w:p>
        </w:tc>
      </w:tr>
      <w:tr>
        <w:trPr>
          <w:cantSplit/>
        </w:trPr>
        <w:tc>
          <w:tcPr>
            <w:tcW w:w="720" w:type="dxa"/>
            <w:vAlign w:val="center"/>
          </w:tcPr>
          <w:p>
            <w:pPr>
              <w:jc w:val="center"/>
            </w:pPr>
            <w:r>
              <w:rPr>
                <w:rFonts w:ascii="Calibri" w:eastAsia="Calibri" w:hAnsi="Calibri" w:cs="Calibri"/>
              </w:rPr>
              <w:t xml:space="preserve">Req 2.3</w:t>
            </w:r>
          </w:p>
        </w:tc>
        <w:tc>
          <w:tcPr>
            <w:tcW w:w="2300" w:type="dxa"/>
            <w:vAlign w:val="center"/>
          </w:tcPr>
          <w:p>
            <w:pPr/>
            <w:r>
              <w:rPr>
                <w:rFonts w:ascii="Calibri" w:eastAsia="Calibri" w:hAnsi="Calibri" w:cs="Calibri"/>
              </w:rPr>
              <w:t xml:space="preserve">Once the call connects / message is sent, contact appears as an active assignment</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Confirm the assignment appears on connect / send, and verify digital sends.</w:t>
            </w:r>
          </w:p>
        </w:tc>
      </w:tr>
    </w:tbl>
    <w:sectPr w:rsidR="00200B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8F2C51"/>
    <w:multiLevelType w:val="hybridMultilevel"/>
    <w:tmpl w:val="94865C3E"/>
    <w:lvl w:ilvl="0" w:tplc="3934E798">
      <w:start w:val="1"/>
      <w:numFmt w:val="bullet"/>
      <w:lvlText w:val="●"/>
      <w:lvlJc w:val="left"/>
      <w:pPr>
        <w:ind w:left="720" w:hanging="360"/>
      </w:pPr>
    </w:lvl>
    <w:lvl w:ilvl="1" w:tplc="2E968830">
      <w:start w:val="1"/>
      <w:numFmt w:val="bullet"/>
      <w:lvlText w:val="○"/>
      <w:lvlJc w:val="left"/>
      <w:pPr>
        <w:ind w:left="1440" w:hanging="360"/>
      </w:pPr>
    </w:lvl>
    <w:lvl w:ilvl="2" w:tplc="FFE216C0">
      <w:start w:val="1"/>
      <w:numFmt w:val="bullet"/>
      <w:lvlText w:val="■"/>
      <w:lvlJc w:val="left"/>
      <w:pPr>
        <w:ind w:left="2160" w:hanging="360"/>
      </w:pPr>
    </w:lvl>
    <w:lvl w:ilvl="3" w:tplc="03C87CC2">
      <w:start w:val="1"/>
      <w:numFmt w:val="bullet"/>
      <w:lvlText w:val="●"/>
      <w:lvlJc w:val="left"/>
      <w:pPr>
        <w:ind w:left="2880" w:hanging="360"/>
      </w:pPr>
    </w:lvl>
    <w:lvl w:ilvl="4" w:tplc="BEDCADFE">
      <w:start w:val="1"/>
      <w:numFmt w:val="bullet"/>
      <w:lvlText w:val="○"/>
      <w:lvlJc w:val="left"/>
      <w:pPr>
        <w:ind w:left="3600" w:hanging="360"/>
      </w:pPr>
    </w:lvl>
    <w:lvl w:ilvl="5" w:tplc="6D84FFDA">
      <w:start w:val="1"/>
      <w:numFmt w:val="bullet"/>
      <w:lvlText w:val="■"/>
      <w:lvlJc w:val="left"/>
      <w:pPr>
        <w:ind w:left="4320" w:hanging="360"/>
      </w:pPr>
    </w:lvl>
    <w:lvl w:ilvl="6" w:tplc="E2488D20">
      <w:start w:val="1"/>
      <w:numFmt w:val="bullet"/>
      <w:lvlText w:val="●"/>
      <w:lvlJc w:val="left"/>
      <w:pPr>
        <w:ind w:left="5040" w:hanging="360"/>
      </w:pPr>
    </w:lvl>
    <w:lvl w:ilvl="7" w:tplc="A8705A18">
      <w:start w:val="1"/>
      <w:numFmt w:val="bullet"/>
      <w:lvlText w:val="●"/>
      <w:lvlJc w:val="left"/>
      <w:pPr>
        <w:ind w:left="5760" w:hanging="360"/>
      </w:pPr>
    </w:lvl>
    <w:lvl w:ilvl="8" w:tplc="E75A08AE">
      <w:start w:val="1"/>
      <w:numFmt w:val="bullet"/>
      <w:lvlText w:val="●"/>
      <w:lvlJc w:val="left"/>
      <w:pPr>
        <w:ind w:left="6480" w:hanging="360"/>
      </w:pPr>
    </w:lvl>
  </w:abstractNum>
  <w:num w:numId="1" w16cid:durableId="21029875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EA6"/>
    <w:rsid w:val="00200B97"/>
    <w:rsid w:val="005332F0"/>
    <w:rsid w:val="00564388"/>
    <w:rsid w:val="00686EA6"/>
    <w:rsid w:val="007B68DE"/>
    <w:rsid w:val="00820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A83B6"/>
  <w15:docId w15:val="{7CE58148-5BF6-AC4E-BD77-EF706B438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Bauer</cp:lastModifiedBy>
  <cp:revision>4</cp:revision>
  <dcterms:created xsi:type="dcterms:W3CDTF">2026-09-29T14:15:00Z</dcterms:created>
  <dcterms:modified xsi:type="dcterms:W3CDTF">2026-09-29T14:16:00Z</dcterms:modified>
</cp:coreProperties>
</file>