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lyra-ui ADA Compliance Audit</w:t>
      </w:r>
    </w:p>
    <w:p>
      <w:pPr/>
      <w:r>
        <w:t xml:space="preserve">Sep 23, 2026</w:t>
      </w:r>
      <w:r>
        <w:t xml:space="preserve"> · </w:t>
      </w:r>
      <w:r>
        <w:t xml:space="preserve">@Someone</w:t>
      </w:r>
    </w:p>
    <w:p>
      <w:pPr/>
      <w:r>
        <w:t xml:space="preserve">lyra-ui is not fully ADA compliant: 21 components fail WCAG 2.2 AA (a superset of the 2.1 AA the ADA Title II rule references). No code has been changed yet.</w:t>
      </w:r>
    </w:p>
    <w:p>
      <w:pPr>
        <w:pStyle w:val="Heading2"/>
      </w:pPr>
      <w:r>
        <w:t xml:space="preserve">Fix first: blocks keyboard or screen-reader users</w:t>
      </w:r>
    </w:p>
    <w:p>
      <w:pPr/>
      <w:r>
        <w:t xml:space="preserve">These stop someone from using the component at all without a mouse, or leave a control unnamed for screen readers.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Problem</w:t>
            </w:r>
          </w:p>
        </w:tc>
        <w:tc>
          <w:tcPr>
            <w:tcW w:w="2340" w:type="dxa"/>
            <w:shd w:val="clear" w:color="auto" w:fill="F2F2F2"/>
          </w:tcPr>
          <w:p>
            <w:pPr/>
            <w:r>
              <w:t xml:space="preserve">WCAG</w:t>
            </w:r>
          </w:p>
        </w:tc>
        <w:tc>
          <w:tcPr>
            <w:tcW w:w="2340" w:type="dxa"/>
            <w:shd w:val="clear" w:color="auto" w:fill="F2F2F2"/>
          </w:tcPr>
          <w:p>
            <w:pPr/>
            <w:r>
              <w:t xml:space="preserve">Status</w:t>
            </w:r>
          </w:p>
        </w:tc>
      </w:tr>
      <w:tr>
        <w:tc>
          <w:tcPr>
            <w:tcW w:w="2340" w:type="dxa"/>
          </w:tcPr>
          <w:p>
            <w:pPr/>
            <w:r>
              <w:t xml:space="preserve">TransferBox</w:t>
            </w:r>
          </w:p>
        </w:tc>
        <w:tc>
          <w:tcPr>
            <w:tcW w:w="2340" w:type="dxa"/>
          </w:tcPr>
          <w:p>
            <w:pPr/>
            <w:r>
              <w:t xml:space="preserve">List options only respond to mouse clicks, so keyboard users can't pick anything. The help-tooltip button has no name.</w:t>
            </w:r>
          </w:p>
        </w:tc>
        <w:tc>
          <w:tcPr>
            <w:tcW w:w="2340" w:type="dxa"/>
          </w:tcPr>
          <w:p>
            <w:pPr/>
            <w:r>
              <w:t xml:space="preserve">2.1.1, 4.1.2</w:t>
            </w:r>
          </w:p>
        </w:tc>
        <w:tc>
          <w:tcPr>
            <w:tcW w:w="2340" w:type="dxa"/>
          </w:tcPr>
          <w:p>
            <w:pPr/>
            <w:r>
              <w:t xml:space="preserve">Not started</w:t>
            </w:r>
          </w:p>
        </w:tc>
      </w:tr>
      <w:tr>
        <w:tc>
          <w:tcPr>
            <w:tcW w:w="2340" w:type="dxa"/>
          </w:tcPr>
          <w:p>
            <w:pPr/>
            <w:r>
              <w:t xml:space="preserve">ChannelRow</w:t>
            </w:r>
          </w:p>
        </w:tc>
        <w:tc>
          <w:tcPr>
            <w:tcW w:w="2340" w:type="dxa"/>
          </w:tcPr>
          <w:p>
            <w:pPr/>
            <w:r>
              <w:t xml:space="preserve">Selecting a row is mouse-only (also affects channel switching in InteractionNavItem). In ChannelTab, the kebab sits inside the tab button and is 20px (min 24px). Tabs have no tablist parent (also CustomerInformationPanel, Agent Next Gen).</w:t>
            </w:r>
          </w:p>
        </w:tc>
        <w:tc>
          <w:tcPr>
            <w:tcW w:w="2340" w:type="dxa"/>
          </w:tcPr>
          <w:p>
            <w:pPr/>
            <w:r>
              <w:t xml:space="preserve">2.1.1, 4.1.2, 2.5.8, 1.3.1</w:t>
            </w:r>
          </w:p>
        </w:tc>
        <w:tc>
          <w:tcPr>
            <w:tcW w:w="2340" w:type="dxa"/>
          </w:tcPr>
          <w:p>
            <w:pPr/>
            <w:r>
              <w:t xml:space="preserve">Not started</w:t>
            </w:r>
          </w:p>
        </w:tc>
      </w:tr>
      <w:tr>
        <w:tc>
          <w:tcPr>
            <w:tcW w:w="2340" w:type="dxa"/>
          </w:tcPr>
          <w:p>
            <w:pPr/>
            <w:r>
              <w:t xml:space="preserve">Tabs (removable)</w:t>
            </w:r>
          </w:p>
        </w:tc>
        <w:tc>
          <w:tcPr>
            <w:tcW w:w="2340" w:type="dxa"/>
          </w:tcPr>
          <w:p>
            <w:pPr/>
            <w:r>
              <w:t xml:space="preserve">The × close control sits inside the tab button and is 20px. Drag-to-reorder has no keyboard alternative.</w:t>
            </w:r>
          </w:p>
        </w:tc>
        <w:tc>
          <w:tcPr>
            <w:tcW w:w="2340" w:type="dxa"/>
          </w:tcPr>
          <w:p>
            <w:pPr/>
            <w:r>
              <w:t xml:space="preserve">4.1.2, 2.5.8, 2.1.1</w:t>
            </w:r>
          </w:p>
        </w:tc>
        <w:tc>
          <w:tcPr>
            <w:tcW w:w="2340" w:type="dxa"/>
          </w:tcPr>
          <w:p>
            <w:pPr/>
            <w:r>
              <w:t xml:space="preserve">Not started</w:t>
            </w:r>
          </w:p>
        </w:tc>
      </w:tr>
      <w:tr>
        <w:tc>
          <w:tcPr>
            <w:tcW w:w="2340" w:type="dxa"/>
          </w:tcPr>
          <w:p>
            <w:pPr/>
            <w:r>
              <w:t xml:space="preserve">TagPicker</w:t>
            </w:r>
          </w:p>
        </w:tc>
        <w:tc>
          <w:tcPr>
            <w:tcW w:w="2340" w:type="dxa"/>
          </w:tcPr>
          <w:p>
            <w:pPr/>
            <w:r>
              <w:t xml:space="preserve">A checkbox sits inside each option button, the checkbox has no name, and the popover has no name.</w:t>
            </w:r>
          </w:p>
        </w:tc>
        <w:tc>
          <w:tcPr>
            <w:tcW w:w="2340" w:type="dxa"/>
          </w:tcPr>
          <w:p>
            <w:pPr/>
            <w:r>
              <w:t xml:space="preserve">4.1.2</w:t>
            </w:r>
          </w:p>
        </w:tc>
        <w:tc>
          <w:tcPr>
            <w:tcW w:w="2340" w:type="dxa"/>
          </w:tcPr>
          <w:p>
            <w:pPr/>
            <w:r>
              <w:t xml:space="preserve">Not started</w:t>
            </w:r>
          </w:p>
        </w:tc>
      </w:tr>
      <w:tr>
        <w:tc>
          <w:tcPr>
            <w:tcW w:w="2340" w:type="dxa"/>
          </w:tcPr>
          <w:p>
            <w:pPr/>
            <w:r>
              <w:t xml:space="preserve">AgentProfile</w:t>
            </w:r>
          </w:p>
        </w:tc>
        <w:tc>
          <w:tcPr>
            <w:tcW w:w="2340" w:type="dxa"/>
          </w:tcPr>
          <w:p>
            <w:pPr/>
            <w:r>
              <w:t xml:space="preserve">The agent-leg reconnect control sits inside the status button (also AppHeader, Agent Next Gen).</w:t>
            </w:r>
          </w:p>
        </w:tc>
        <w:tc>
          <w:tcPr>
            <w:tcW w:w="2340" w:type="dxa"/>
          </w:tcPr>
          <w:p>
            <w:pPr/>
            <w:r>
              <w:t xml:space="preserve">4.1.2</w:t>
            </w:r>
          </w:p>
        </w:tc>
        <w:tc>
          <w:tcPr>
            <w:tcW w:w="2340" w:type="dxa"/>
          </w:tcPr>
          <w:p>
            <w:pPr/>
            <w:r>
              <w:t xml:space="preserve">Not started</w:t>
            </w:r>
          </w:p>
        </w:tc>
      </w:tr>
      <w:tr>
        <w:tc>
          <w:tcPr>
            <w:tcW w:w="2340" w:type="dxa"/>
          </w:tcPr>
          <w:p>
            <w:pPr/>
            <w:r>
              <w:t xml:space="preserve">Slider</w:t>
            </w:r>
          </w:p>
        </w:tc>
        <w:tc>
          <w:tcPr>
            <w:tcW w:w="2340" w:type="dxa"/>
          </w:tcPr>
          <w:p>
            <w:pPr/>
            <w:r>
              <w:t xml:space="preserve">The draggable handle has no name; the aria-label is on the outer element instead.</w:t>
            </w:r>
          </w:p>
        </w:tc>
        <w:tc>
          <w:tcPr>
            <w:tcW w:w="2340" w:type="dxa"/>
          </w:tcPr>
          <w:p>
            <w:pPr/>
            <w:r>
              <w:t xml:space="preserve">4.1.2</w:t>
            </w:r>
          </w:p>
        </w:tc>
        <w:tc>
          <w:tcPr>
            <w:tcW w:w="2340" w:type="dxa"/>
          </w:tcPr>
          <w:p>
            <w:pPr/>
            <w:r>
              <w:t xml:space="preserve">Not started</w:t>
            </w:r>
          </w:p>
        </w:tc>
      </w:tr>
      <w:tr>
        <w:tc>
          <w:tcPr>
            <w:tcW w:w="2340" w:type="dxa"/>
          </w:tcPr>
          <w:p>
            <w:pPr/>
            <w:r>
              <w:t xml:space="preserve">Select</w:t>
            </w:r>
          </w:p>
        </w:tc>
        <w:tc>
          <w:tcPr>
            <w:tcW w:w="2340" w:type="dxa"/>
          </w:tcPr>
          <w:p>
            <w:pPr/>
            <w:r>
              <w:t xml:space="preserve">Without a label prop the trigger has no name and no aria-label fallback (shows up in ScreenPop, Schedule).</w:t>
            </w:r>
          </w:p>
        </w:tc>
        <w:tc>
          <w:tcPr>
            <w:tcW w:w="2340" w:type="dxa"/>
          </w:tcPr>
          <w:p>
            <w:pPr/>
            <w:r>
              <w:t xml:space="preserve">4.1.2</w:t>
            </w:r>
          </w:p>
        </w:tc>
        <w:tc>
          <w:tcPr>
            <w:tcW w:w="2340" w:type="dxa"/>
          </w:tcPr>
          <w:p>
            <w:pPr/>
            <w:r>
              <w:t xml:space="preserve">Not started</w:t>
            </w:r>
          </w:p>
        </w:tc>
      </w:tr>
      <w:tr>
        <w:tc>
          <w:tcPr>
            <w:tcW w:w="2340" w:type="dxa"/>
          </w:tcPr>
          <w:p>
            <w:pPr/>
            <w:r>
              <w:t xml:space="preserve">FilterChip</w:t>
            </w:r>
          </w:p>
        </w:tc>
        <w:tc>
          <w:tcPr>
            <w:tcW w:w="2340" w:type="dxa"/>
          </w:tcPr>
          <w:p>
            <w:pPr/>
            <w:r>
              <w:t xml:space="preserve">The operator dropdown has no name; the read-only value field has no label.</w:t>
            </w:r>
          </w:p>
        </w:tc>
        <w:tc>
          <w:tcPr>
            <w:tcW w:w="2340" w:type="dxa"/>
          </w:tcPr>
          <w:p>
            <w:pPr/>
            <w:r>
              <w:t xml:space="preserve">4.1.2, 1.3.1</w:t>
            </w:r>
          </w:p>
        </w:tc>
        <w:tc>
          <w:tcPr>
            <w:tcW w:w="2340" w:type="dxa"/>
          </w:tcPr>
          <w:p>
            <w:pPr/>
            <w:r>
              <w:t xml:space="preserve">Not started</w:t>
            </w:r>
          </w:p>
        </w:tc>
      </w:tr>
      <w:tr>
        <w:tc>
          <w:tcPr>
            <w:tcW w:w="2340" w:type="dxa"/>
          </w:tcPr>
          <w:p>
            <w:pPr/>
            <w:r>
              <w:t xml:space="preserve">PasswordInput</w:t>
            </w:r>
          </w:p>
        </w:tc>
        <w:tc>
          <w:tcPr>
            <w:tcW w:w="2340" w:type="dxa"/>
          </w:tcPr>
          <w:p>
            <w:pPr/>
            <w:r>
              <w:t xml:space="preserve">The requirements-tooltip button has no name.</w:t>
            </w:r>
          </w:p>
        </w:tc>
        <w:tc>
          <w:tcPr>
            <w:tcW w:w="2340" w:type="dxa"/>
          </w:tcPr>
          <w:p>
            <w:pPr/>
            <w:r>
              <w:t xml:space="preserve">4.1.2</w:t>
            </w:r>
          </w:p>
        </w:tc>
        <w:tc>
          <w:tcPr>
            <w:tcW w:w="2340" w:type="dxa"/>
          </w:tcPr>
          <w:p>
            <w:pPr/>
            <w:r>
              <w:t xml:space="preserve">Not started</w:t>
            </w:r>
          </w:p>
        </w:tc>
      </w:tr>
      <w:tr>
        <w:tc>
          <w:tcPr>
            <w:tcW w:w="2340" w:type="dxa"/>
          </w:tcPr>
          <w:p>
            <w:pPr/>
            <w:r>
              <w:t xml:space="preserve">LoginCard</w:t>
            </w:r>
          </w:p>
        </w:tc>
        <w:tc>
          <w:tcPr>
            <w:tcW w:w="2340" w:type="dxa"/>
          </w:tcPr>
          <w:p>
            <w:pPr/>
            <w:r>
              <w:t xml:space="preserve">The collapsed section is hidden from screen readers but its controls are still tabbable (also Login template).</w:t>
            </w:r>
          </w:p>
        </w:tc>
        <w:tc>
          <w:tcPr>
            <w:tcW w:w="2340" w:type="dxa"/>
          </w:tcPr>
          <w:p>
            <w:pPr/>
            <w:r>
              <w:t xml:space="preserve">4.1.2</w:t>
            </w:r>
          </w:p>
        </w:tc>
        <w:tc>
          <w:tcPr>
            <w:tcW w:w="2340" w:type="dxa"/>
          </w:tcPr>
          <w:p>
            <w:pPr/>
            <w:r>
              <w:t xml:space="preserve">Not started</w:t>
            </w:r>
          </w:p>
        </w:tc>
      </w:tr>
      <w:tr>
        <w:tc>
          <w:tcPr>
            <w:tcW w:w="2340" w:type="dxa"/>
          </w:tcPr>
          <w:p>
            <w:pPr/>
            <w:r>
              <w:t xml:space="preserve">AgentNotifications</w:t>
            </w:r>
          </w:p>
        </w:tc>
        <w:tc>
          <w:tcPr>
            <w:tcW w:w="2340" w:type="dxa"/>
          </w:tcPr>
          <w:p>
            <w:pPr/>
            <w:r>
              <w:t xml:space="preserve">Items use role="menuitem" outside any menu.</w:t>
            </w:r>
          </w:p>
        </w:tc>
        <w:tc>
          <w:tcPr>
            <w:tcW w:w="2340" w:type="dxa"/>
          </w:tcPr>
          <w:p>
            <w:pPr/>
            <w:r>
              <w:t xml:space="preserve">1.3.1</w:t>
            </w:r>
          </w:p>
        </w:tc>
        <w:tc>
          <w:tcPr>
            <w:tcW w:w="2340" w:type="dxa"/>
          </w:tcPr>
          <w:p>
            <w:pPr/>
            <w:r>
              <w:t xml:space="preserve">Not started</w:t>
            </w:r>
          </w:p>
        </w:tc>
      </w:tr>
      <w:tr>
        <w:tc>
          <w:tcPr>
            <w:tcW w:w="2340" w:type="dxa"/>
          </w:tcPr>
          <w:p>
            <w:pPr/>
            <w:r>
              <w:t xml:space="preserve">NumberField</w:t>
            </w:r>
          </w:p>
        </w:tc>
        <w:tc>
          <w:tcPr>
            <w:tcW w:w="2340" w:type="dxa"/>
          </w:tcPr>
          <w:p>
            <w:pPr/>
            <w:r>
              <w:t xml:space="preserve">aria-valuenow on a plain text box, which isn't allowed; it should be a spinbutton.</w:t>
            </w:r>
          </w:p>
        </w:tc>
        <w:tc>
          <w:tcPr>
            <w:tcW w:w="2340" w:type="dxa"/>
          </w:tcPr>
          <w:p>
            <w:pPr/>
            <w:r>
              <w:t xml:space="preserve">4.1.2</w:t>
            </w:r>
          </w:p>
        </w:tc>
        <w:tc>
          <w:tcPr>
            <w:tcW w:w="2340" w:type="dxa"/>
          </w:tcPr>
          <w:p>
            <w:pPr/>
            <w:r>
              <w:t xml:space="preserve">Not started</w:t>
            </w:r>
          </w:p>
        </w:tc>
      </w:tr>
      <w:tr>
        <w:tc>
          <w:tcPr>
            <w:tcW w:w="2340" w:type="dxa"/>
          </w:tcPr>
          <w:p>
            <w:pPr/>
            <w:r>
              <w:t xml:space="preserve">Table</w:t>
            </w:r>
          </w:p>
        </w:tc>
        <w:tc>
          <w:tcPr>
            <w:tcW w:w="2340" w:type="dxa"/>
          </w:tcPr>
          <w:p>
            <w:pPr/>
            <w:r>
              <w:t xml:space="preserve">Focusable column-resize handle lacks aria-valuenow/min/max. Column drag-to-reorder has no keyboard alternative.</w:t>
            </w:r>
          </w:p>
        </w:tc>
        <w:tc>
          <w:tcPr>
            <w:tcW w:w="2340" w:type="dxa"/>
          </w:tcPr>
          <w:p>
            <w:pPr/>
            <w:r>
              <w:t xml:space="preserve">4.1.2, 2.1.1</w:t>
            </w:r>
          </w:p>
        </w:tc>
        <w:tc>
          <w:tcPr>
            <w:tcW w:w="2340" w:type="dxa"/>
          </w:tcPr>
          <w:p>
            <w:pPr/>
            <w:r>
              <w:t xml:space="preserve">Not started</w:t>
            </w:r>
          </w:p>
        </w:tc>
      </w:tr>
      <w:tr>
        <w:tc>
          <w:tcPr>
            <w:tcW w:w="2340" w:type="dxa"/>
          </w:tcPr>
          <w:p>
            <w:pPr/>
            <w:r>
              <w:t xml:space="preserve">ProgressBar</w:t>
            </w:r>
          </w:p>
        </w:tc>
        <w:tc>
          <w:tcPr>
            <w:tcW w:w="2340" w:type="dxa"/>
          </w:tcPr>
          <w:p>
            <w:pPr/>
            <w:r>
              <w:t xml:space="preserve">No accessible name; the visible label isn't connected to the bar.</w:t>
            </w:r>
          </w:p>
        </w:tc>
        <w:tc>
          <w:tcPr>
            <w:tcW w:w="2340" w:type="dxa"/>
          </w:tcPr>
          <w:p>
            <w:pPr/>
            <w:r>
              <w:t xml:space="preserve">1.1.1, 4.1.2</w:t>
            </w:r>
          </w:p>
        </w:tc>
        <w:tc>
          <w:tcPr>
            <w:tcW w:w="2340" w:type="dxa"/>
          </w:tcPr>
          <w:p>
            <w:pPr/>
            <w:r>
              <w:t xml:space="preserve">Not started</w:t>
            </w:r>
          </w:p>
        </w:tc>
      </w:tr>
      <w:tr>
        <w:tc>
          <w:tcPr>
            <w:tcW w:w="2340" w:type="dxa"/>
          </w:tcPr>
          <w:p>
            <w:pPr/>
            <w:r>
              <w:t xml:space="preserve">ScreenPop, Schedule, SessionDetails</w:t>
            </w:r>
          </w:p>
        </w:tc>
        <w:tc>
          <w:tcPr>
            <w:tcW w:w="2340" w:type="dxa"/>
          </w:tcPr>
          <w:p>
            <w:pPr/>
            <w:r>
              <w:t xml:space="preserve">Scrollable areas can't be reached by keyboard.</w:t>
            </w:r>
          </w:p>
        </w:tc>
        <w:tc>
          <w:tcPr>
            <w:tcW w:w="2340" w:type="dxa"/>
          </w:tcPr>
          <w:p>
            <w:pPr/>
            <w:r>
              <w:t xml:space="preserve">2.1.1</w:t>
            </w:r>
          </w:p>
        </w:tc>
        <w:tc>
          <w:tcPr>
            <w:tcW w:w="2340" w:type="dxa"/>
          </w:tcPr>
          <w:p>
            <w:pPr/>
            <w:r>
              <w:t xml:space="preserve">Not started</w:t>
            </w:r>
          </w:p>
        </w:tc>
      </w:tr>
      <w:tr>
        <w:tc>
          <w:tcPr>
            <w:tcW w:w="2340" w:type="dxa"/>
          </w:tcPr>
          <w:p>
            <w:pPr/>
            <w:r>
              <w:t xml:space="preserve">SidePanel, InteriorPanel, Draggable, AiPanel, MenuRadix</w:t>
            </w:r>
          </w:p>
        </w:tc>
        <w:tc>
          <w:tcPr>
            <w:tcW w:w="2340" w:type="dxa"/>
          </w:tcPr>
          <w:p>
            <w:pPr/>
            <w:r>
              <w:t xml:space="preserve">Resize, drag and reorder are mouse-only. Table's column resizer already has arrow-key support to copy.</w:t>
            </w:r>
          </w:p>
        </w:tc>
        <w:tc>
          <w:tcPr>
            <w:tcW w:w="2340" w:type="dxa"/>
          </w:tcPr>
          <w:p>
            <w:pPr/>
            <w:r>
              <w:t xml:space="preserve">2.1.1, 2.5.7</w:t>
            </w:r>
          </w:p>
        </w:tc>
        <w:tc>
          <w:tcPr>
            <w:tcW w:w="2340" w:type="dxa"/>
          </w:tcPr>
          <w:p>
            <w:pPr/>
            <w:r>
              <w:t xml:space="preserve">Not started</w:t>
            </w:r>
          </w:p>
        </w:tc>
      </w:tr>
    </w:tbl>
    <w:p>
      <w:pPr>
        <w:pStyle w:val="Heading2"/>
      </w:pPr>
      <w:r>
        <w:t xml:space="preserve">Also needs fixing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Problem</w:t>
            </w:r>
          </w:p>
        </w:tc>
        <w:tc>
          <w:tcPr>
            <w:tcW w:w="2340" w:type="dxa"/>
            <w:shd w:val="clear" w:color="auto" w:fill="F2F2F2"/>
          </w:tcPr>
          <w:p>
            <w:pPr/>
            <w:r>
              <w:t xml:space="preserve">WCAG</w:t>
            </w:r>
          </w:p>
        </w:tc>
        <w:tc>
          <w:tcPr>
            <w:tcW w:w="2340" w:type="dxa"/>
            <w:shd w:val="clear" w:color="auto" w:fill="F2F2F2"/>
          </w:tcPr>
          <w:p>
            <w:pPr/>
            <w:r>
              <w:t xml:space="preserve">Status</w:t>
            </w:r>
          </w:p>
        </w:tc>
      </w:tr>
      <w:tr>
        <w:tc>
          <w:tcPr>
            <w:tcW w:w="2340" w:type="dxa"/>
          </w:tcPr>
          <w:p>
            <w:pPr/>
            <w:r>
              <w:t xml:space="preserve">Select, NumberField, RadioButtonGroup, TagsInput, Checkbox</w:t>
            </w:r>
          </w:p>
        </w:tc>
        <w:tc>
          <w:tcPr>
            <w:tcW w:w="2340" w:type="dxa"/>
          </w:tcPr>
          <w:p>
            <w:pPr/>
            <w:r>
              <w:t xml:space="preserve">Error text shows on screen but isn't connected to the field (no aria-describedby), and most don't set aria-invalid. Input, Textarea and PhoneInput already do this correctly and can be copied.</w:t>
            </w:r>
          </w:p>
        </w:tc>
        <w:tc>
          <w:tcPr>
            <w:tcW w:w="2340" w:type="dxa"/>
          </w:tcPr>
          <w:p>
            <w:pPr/>
            <w:r>
              <w:t xml:space="preserve">3.3.1</w:t>
            </w:r>
          </w:p>
        </w:tc>
        <w:tc>
          <w:tcPr>
            <w:tcW w:w="2340" w:type="dxa"/>
          </w:tcPr>
          <w:p>
            <w:pPr/>
            <w:r>
              <w:t xml:space="preserve">Not started</w:t>
            </w:r>
          </w:p>
        </w:tc>
      </w:tr>
      <w:tr>
        <w:tc>
          <w:tcPr>
            <w:tcW w:w="2340" w:type="dxa"/>
          </w:tcPr>
          <w:p>
            <w:pPr/>
            <w:r>
              <w:t xml:space="preserve">LeftNav</w:t>
            </w:r>
          </w:p>
        </w:tc>
        <w:tc>
          <w:tcPr>
            <w:tcW w:w="2340" w:type="dxa"/>
          </w:tcPr>
          <w:p>
            <w:pPr/>
            <w:r>
              <w:t xml:space="preserve">Collapse-sidebar button is 20×20px (min 24px).</w:t>
            </w:r>
          </w:p>
        </w:tc>
        <w:tc>
          <w:tcPr>
            <w:tcW w:w="2340" w:type="dxa"/>
          </w:tcPr>
          <w:p>
            <w:pPr/>
            <w:r>
              <w:t xml:space="preserve">2.5.8</w:t>
            </w:r>
          </w:p>
        </w:tc>
        <w:tc>
          <w:tcPr>
            <w:tcW w:w="2340" w:type="dxa"/>
          </w:tcPr>
          <w:p>
            <w:pPr/>
            <w:r>
              <w:t xml:space="preserve">Not started</w:t>
            </w:r>
          </w:p>
        </w:tc>
      </w:tr>
      <w:tr>
        <w:tc>
          <w:tcPr>
            <w:tcW w:w="2340" w:type="dxa"/>
          </w:tcPr>
          <w:p>
            <w:pPr/>
            <w:r>
              <w:t xml:space="preserve">Textarea</w:t>
            </w:r>
          </w:p>
        </w:tc>
        <w:tc>
          <w:tcPr>
            <w:tcW w:w="2340" w:type="dxa"/>
          </w:tcPr>
          <w:p>
            <w:pPr/>
            <w:r>
              <w:t xml:space="preserve">Character counter is a span with aria-label and no role (same issue as the Badge fix).</w:t>
            </w:r>
          </w:p>
        </w:tc>
        <w:tc>
          <w:tcPr>
            <w:tcW w:w="2340" w:type="dxa"/>
          </w:tcPr>
          <w:p>
            <w:pPr/>
            <w:r>
              <w:t xml:space="preserve">4.1.2</w:t>
            </w:r>
          </w:p>
        </w:tc>
        <w:tc>
          <w:tcPr>
            <w:tcW w:w="2340" w:type="dxa"/>
          </w:tcPr>
          <w:p>
            <w:pPr/>
            <w:r>
              <w:t xml:space="preserve">Not started</w:t>
            </w:r>
          </w:p>
        </w:tc>
      </w:tr>
    </w:tbl>
    <w:p>
      <w:pPr>
        <w:pStyle w:val="Heading2"/>
      </w:pPr>
      <w:r>
        <w:t xml:space="preserve">Color contrast (WCAG 1.4.3)</w:t>
      </w:r>
    </w:p>
    <w:p>
      <w:pPr/>
      <w:r>
        <w:t xml:space="preserve">Text needs 4.5:1 against its background. Most failures trace back to a few token pairs, so fixing the tokens fixes many components at once.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Token pair</w:t>
            </w:r>
          </w:p>
        </w:tc>
        <w:tc>
          <w:tcPr>
            <w:tcW w:w="1872" w:type="dxa"/>
            <w:shd w:val="clear" w:color="auto" w:fill="F2F2F2"/>
          </w:tcPr>
          <w:p>
            <w:pPr/>
            <w:r>
              <w:t xml:space="preserve">Mode</w:t>
            </w:r>
          </w:p>
        </w:tc>
        <w:tc>
          <w:tcPr>
            <w:tcW w:w="1872" w:type="dxa"/>
            <w:shd w:val="clear" w:color="auto" w:fill="F2F2F2"/>
          </w:tcPr>
          <w:p>
            <w:pPr/>
            <w:r>
              <w:t xml:space="preserve">Ratio</w:t>
            </w:r>
          </w:p>
        </w:tc>
        <w:tc>
          <w:tcPr>
            <w:tcW w:w="1872" w:type="dxa"/>
            <w:shd w:val="clear" w:color="auto" w:fill="F2F2F2"/>
          </w:tcPr>
          <w:p>
            <w:pPr/>
            <w:r>
              <w:t xml:space="preserve">Where it shows up</w:t>
            </w:r>
          </w:p>
        </w:tc>
        <w:tc>
          <w:tcPr>
            <w:tcW w:w="1872" w:type="dxa"/>
            <w:shd w:val="clear" w:color="auto" w:fill="F2F2F2"/>
          </w:tcPr>
          <w:p>
            <w:pPr/>
            <w:r>
              <w:t xml:space="preserve">Status</w:t>
            </w:r>
          </w:p>
        </w:tc>
      </w:tr>
      <w:tr>
        <w:tc>
          <w:tcPr>
            <w:tcW w:w="1872" w:type="dxa"/>
          </w:tcPr>
          <w:p>
            <w:pPr/>
            <w:r>
              <w:t xml:space="preserve">Teal accent text on teal-soft (#11737c on #c8edef)</w:t>
            </w:r>
          </w:p>
        </w:tc>
        <w:tc>
          <w:tcPr>
            <w:tcW w:w="1872" w:type="dxa"/>
          </w:tcPr>
          <w:p>
            <w:pPr/>
            <w:r>
              <w:t xml:space="preserve">Light</w:t>
            </w:r>
          </w:p>
        </w:tc>
        <w:tc>
          <w:tcPr>
            <w:tcW w:w="1872" w:type="dxa"/>
          </w:tcPr>
          <w:p>
            <w:pPr/>
            <w:r>
              <w:t xml:space="preserve">4.46:1</w:t>
            </w:r>
          </w:p>
        </w:tc>
        <w:tc>
          <w:tcPr>
            <w:tcW w:w="1872" w:type="dxa"/>
          </w:tcPr>
          <w:p>
            <w:pPr/>
            <w:r>
              <w:t xml:space="preserve">Badge, Tag, Chat chip in ChannelRow and InteractionNavItem, Agent Dashboard</w:t>
            </w:r>
          </w:p>
        </w:tc>
        <w:tc>
          <w:tcPr>
            <w:tcW w:w="1872" w:type="dxa"/>
          </w:tcPr>
          <w:p>
            <w:pPr/>
            <w:r>
              <w:t xml:space="preserve">Not started</w:t>
            </w:r>
          </w:p>
        </w:tc>
      </w:tr>
      <w:tr>
        <w:tc>
          <w:tcPr>
            <w:tcW w:w="1872" w:type="dxa"/>
          </w:tcPr>
          <w:p>
            <w:pPr/>
            <w:r>
              <w:t xml:space="preserve">White text on solid accent pills and circle badges</w:t>
            </w:r>
          </w:p>
        </w:tc>
        <w:tc>
          <w:tcPr>
            <w:tcW w:w="1872" w:type="dxa"/>
          </w:tcPr>
          <w:p>
            <w:pPr/>
            <w:r>
              <w:t xml:space="preserve">Dark</w:t>
            </w:r>
          </w:p>
        </w:tc>
        <w:tc>
          <w:tcPr>
            <w:tcW w:w="1872" w:type="dxa"/>
          </w:tcPr>
          <w:p>
            <w:pPr/>
            <w:r>
              <w:t xml:space="preserve">1.24–3.1:1</w:t>
            </w:r>
          </w:p>
        </w:tc>
        <w:tc>
          <w:tcPr>
            <w:tcW w:w="1872" w:type="dxa"/>
          </w:tcPr>
          <w:p>
            <w:pPr/>
            <w:r>
              <w:t xml:space="preserve">Badge, plus badges on Button, IconButton, ActionBar, ListItem</w:t>
            </w:r>
          </w:p>
        </w:tc>
        <w:tc>
          <w:tcPr>
            <w:tcW w:w="1872" w:type="dxa"/>
          </w:tcPr>
          <w:p>
            <w:pPr/>
            <w:r>
              <w:t xml:space="preserve">Not started</w:t>
            </w:r>
          </w:p>
        </w:tc>
      </w:tr>
      <w:tr>
        <w:tc>
          <w:tcPr>
            <w:tcW w:w="1872" w:type="dxa"/>
          </w:tcPr>
          <w:p>
            <w:pPr/>
            <w:r>
              <w:t xml:space="preserve">Select placeholder (uses the disabled text color)</w:t>
            </w:r>
          </w:p>
        </w:tc>
        <w:tc>
          <w:tcPr>
            <w:tcW w:w="1872" w:type="dxa"/>
          </w:tcPr>
          <w:p>
            <w:pPr/>
            <w:r>
              <w:t xml:space="preserve">Dark</w:t>
            </w:r>
          </w:p>
        </w:tc>
        <w:tc>
          <w:tcPr>
            <w:tcW w:w="1872" w:type="dxa"/>
          </w:tcPr>
          <w:p>
            <w:pPr/>
            <w:r>
              <w:t xml:space="preserve">~1.9:1</w:t>
            </w:r>
          </w:p>
        </w:tc>
        <w:tc>
          <w:tcPr>
            <w:tcW w:w="1872" w:type="dxa"/>
          </w:tcPr>
          <w:p>
            <w:pPr/>
            <w:r>
              <w:t xml:space="preserve">Select, Label, Modal</w:t>
            </w:r>
          </w:p>
        </w:tc>
        <w:tc>
          <w:tcPr>
            <w:tcW w:w="1872" w:type="dxa"/>
          </w:tcPr>
          <w:p>
            <w:pPr/>
            <w:r>
              <w:t xml:space="preserve">Not started</w:t>
            </w:r>
          </w:p>
        </w:tc>
      </w:tr>
      <w:tr>
        <w:tc>
          <w:tcPr>
            <w:tcW w:w="1872" w:type="dxa"/>
          </w:tcPr>
          <w:p>
            <w:pPr/>
            <w:r>
              <w:t xml:space="preserve">FilterChip count badge (#fa7f7f on #6a3636)</w:t>
            </w:r>
          </w:p>
        </w:tc>
        <w:tc>
          <w:tcPr>
            <w:tcW w:w="1872" w:type="dxa"/>
          </w:tcPr>
          <w:p>
            <w:pPr/>
            <w:r>
              <w:t xml:space="preserve">Dark</w:t>
            </w:r>
          </w:p>
        </w:tc>
        <w:tc>
          <w:tcPr>
            <w:tcW w:w="1872" w:type="dxa"/>
          </w:tcPr>
          <w:p>
            <w:pPr/>
            <w:r>
              <w:t xml:space="preserve">3.83:1</w:t>
            </w:r>
          </w:p>
        </w:tc>
        <w:tc>
          <w:tcPr>
            <w:tcW w:w="1872" w:type="dxa"/>
          </w:tcPr>
          <w:p>
            <w:pPr/>
            <w:r>
              <w:t xml:space="preserve">FilterChip</w:t>
            </w:r>
          </w:p>
        </w:tc>
        <w:tc>
          <w:tcPr>
            <w:tcW w:w="1872" w:type="dxa"/>
          </w:tcPr>
          <w:p>
            <w:pPr/>
            <w:r>
              <w:t xml:space="preserve">Not started</w:t>
            </w:r>
          </w:p>
        </w:tc>
      </w:tr>
    </w:tbl>
    <w:p>
      <w:pPr>
        <w:pStyle w:val="Heading2"/>
      </w:pPr>
      <w:r>
        <w:t xml:space="preserve">Scope and method</w:t>
      </w:r>
    </w:p>
    <w:p>
      <w:pPr/>
      <w:r>
        <w:t xml:space="preserve">All 568 Storybook stories were scanned with axe-core 4.13 (WCAG 2.0–2.2 A/AA) in light and dark mode, followed by a source review for keyboard and role issues axe can't detect. Every item above was confirmed in the code.</w:t>
      </w:r>
    </w:p>
    <w:p>
      <w:pPr>
        <w:pStyle w:val="ListParagraph"/>
        <w:numPr>
          <w:ilvl w:val="0"/>
          <w:numId w:val="2"/>
        </w:numPr>
      </w:pPr>
      <w:r>
        <w:rPr>
          <w:b/>
        </w:rPr>
        <w:t xml:space="preserve">Not a full certification.</w:t>
      </w:r>
      <w:r>
        <w:t xml:space="preserve"> Automated tools catch only part of WCAG. A manual screen-reader and keyboard pass is still needed before calling lyra-ui compliant.</w:t>
      </w:r>
    </w:p>
    <w:p>
      <w:pPr>
        <w:pStyle w:val="ListParagraph"/>
        <w:numPr>
          <w:ilvl w:val="0"/>
          <w:numId w:val="2"/>
        </w:numPr>
      </w:pPr>
      <w:r>
        <w:rPr>
          <w:b/>
        </w:rPr>
        <w:t xml:space="preserve">Excluded as non-defects:</w:t>
      </w:r>
      <w:r>
        <w:t xml:space="preserve"> problems that only exist in a story's demo setup (ListItem menu story, the Modal demo's Select, duplicate checkbox IDs in the Checkbox Group story); normal Radix focus-guard behavior; low contrast on disabled controls, which WCAG allows.</w:t>
      </w:r>
    </w:p>
    <w:p>
      <w:pPr>
        <w:pStyle w:val="ListParagraph"/>
        <w:numPr>
          <w:ilvl w:val="0"/>
          <w:numId w:val="2"/>
        </w:numPr>
      </w:pPr>
      <w:r>
        <w:rPr>
          <w:b/>
        </w:rPr>
        <w:t xml:space="preserve">Storybook dark-mode bug:</w:t>
      </w:r>
      <w:r>
        <w:t xml:space="preserve"> the backgrounds setting in </w:t>
      </w:r>
      <w:r>
        <w:rPr>
          <w:rStyle w:val="CodeChar"/>
        </w:rPr>
        <w:t xml:space="preserve">.storybook/preview.ts</w:t>
      </w:r>
      <w:r>
        <w:t xml:space="preserve"> forces a light canvas even when the dark theme is selected, so the Accessibility panel's dark-mode contrast results are wrong (about 1,300 false failures vs. about 200 real ones). Fixing that setting makes the panel accurate.</w:t>
      </w:r>
    </w:p>
    <w:p>
      <w:pPr>
        <w:pStyle w:val="ListParagraph"/>
        <w:numPr>
          <w:ilvl w:val="0"/>
          <w:numId w:val="2"/>
        </w:numPr>
      </w:pPr>
      <w:r>
        <w:rPr>
          <w:b/>
        </w:rPr>
        <w:t xml:space="preserve">Already fixed this session:</w:t>
      </w:r>
      <w:r>
        <w:t xml:space="preserve"> InteractionNavItem nested-interactive violation, and Badge aria-label with no role.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lyra-ui ADA Compliance Audit</dc:title>
  <dc:description>Claude Docs node/967000f4-93e8@6 docx-w6</dc:description>
  <cp:revision>6</cp:revision>
</cp:coreProperties>
</file>