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30210" w14:textId="350010E7" w:rsidR="00D4605A" w:rsidRPr="00D4605A" w:rsidRDefault="00D4605A" w:rsidP="00D4605A">
      <w:r w:rsidRPr="00173ABE">
        <w:rPr>
          <w:b/>
          <w:bCs/>
          <w:color w:val="FF0000"/>
        </w:rPr>
        <w:t xml:space="preserve">Letter to the OCDSB Trustees on proposed changes to Woodroffe Avenue Public School </w:t>
      </w:r>
    </w:p>
    <w:p w14:paraId="29D2D77C" w14:textId="2AF7B320" w:rsidR="00D4605A" w:rsidRPr="00D4605A" w:rsidRDefault="00D4605A" w:rsidP="00D4605A">
      <w:pPr>
        <w:rPr>
          <w:i/>
          <w:iCs/>
          <w:color w:val="FF0000"/>
        </w:rPr>
      </w:pPr>
      <w:r w:rsidRPr="00D4605A">
        <w:rPr>
          <w:color w:val="FF0000"/>
        </w:rPr>
        <w:t> </w:t>
      </w:r>
      <w:r w:rsidRPr="00876591">
        <w:rPr>
          <w:i/>
          <w:iCs/>
          <w:color w:val="FF0000"/>
          <w:highlight w:val="yellow"/>
        </w:rPr>
        <w:t>It is recommended that you make the letter personal to your family circumstance and not copy paste a templated letter, however, here are some factual points you can include to support your argument to the Trustees.</w:t>
      </w:r>
    </w:p>
    <w:p w14:paraId="29B84CEA" w14:textId="6A4BCF89" w:rsidR="00D4605A" w:rsidRDefault="00D4605A" w:rsidP="00D4605A">
      <w:r w:rsidRPr="00173ABE">
        <w:rPr>
          <w:b/>
          <w:bCs/>
          <w:color w:val="FF0000"/>
        </w:rPr>
        <w:t xml:space="preserve">To (Board Trustees): </w:t>
      </w:r>
      <w:r w:rsidRPr="00D4605A">
        <w:rPr>
          <w:b/>
          <w:bCs/>
          <w:color w:val="FF0000"/>
        </w:rPr>
        <w:t xml:space="preserve"> </w:t>
      </w:r>
      <w:r w:rsidRPr="00D4605A">
        <w:t xml:space="preserve">lynn.scott@ocdsb.ca, julia.fortey@ocdsb.ca, donna.blackburn@ocdsb.ca, suzanne.nash@ocdsb.ca, amanda.presley@ocdsb.ca, lyra.evans@ocdsb.ca, jennifer.jennekens@ocdsb.ca, donna.dickson@ocdsb.ca, nili.kaplan-myrth@ocdsb.ca, justine.bell@ocdsb.ca, matthewj.lee@ocdsb.ca, cathryne.milburn@ocdsb.ca </w:t>
      </w:r>
    </w:p>
    <w:p w14:paraId="18A18851" w14:textId="134E022E" w:rsidR="00D4605A" w:rsidRPr="00D4605A" w:rsidRDefault="00D4605A" w:rsidP="00D4605A">
      <w:r w:rsidRPr="00173ABE">
        <w:rPr>
          <w:b/>
          <w:bCs/>
          <w:color w:val="FF0000"/>
        </w:rPr>
        <w:t>CC (Board Committee Review Members, Bayward Municipal and Provincial Reps, Local Media Contacts)</w:t>
      </w:r>
      <w:r w:rsidRPr="00173ABE">
        <w:rPr>
          <w:b/>
          <w:bCs/>
          <w:color w:val="FF0000"/>
        </w:rPr>
        <w:t>:</w:t>
      </w:r>
      <w:r w:rsidRPr="00173ABE">
        <w:rPr>
          <w:color w:val="FF0000"/>
        </w:rPr>
        <w:t xml:space="preserve"> </w:t>
      </w:r>
      <w:r w:rsidRPr="00D4605A">
        <w:t>director@ocdsb.ca, CPasma-CO@ndp.on.ca, Councillor Theresa Kavanagh &lt;bayward@ottawa.ca&gt;, boundaries@ocdsb.ca, pic.chair@ocdsb.ca, "walter.piovesan@ocdsb.ca" &lt;walter.piovesan@ocdsb.ca&gt;, natalie.vanrooy@bellmedia.ca, mark.sutcliffe@ottawa.ca, "Vandenbeld, Anita - M.P." &lt;Anita.Vandenbeld@parl.gc.ca&gt;, "WAPSChair@gmail.com" &lt;WAPSChair@gmail.com&gt;, "nathan.fung@cbc.ca" &lt;nathan.fung@cbc.ca&gt;</w:t>
      </w:r>
    </w:p>
    <w:p w14:paraId="1CDB1296" w14:textId="77777777" w:rsidR="00D4605A" w:rsidRDefault="00D4605A" w:rsidP="00D4605A"/>
    <w:p w14:paraId="045F5AD6" w14:textId="4EEEE99D" w:rsidR="00D4605A" w:rsidRPr="00660B27" w:rsidRDefault="00660B27" w:rsidP="00D4605A">
      <w:r w:rsidRPr="00173ABE">
        <w:rPr>
          <w:b/>
          <w:bCs/>
          <w:color w:val="FF0000"/>
        </w:rPr>
        <w:t xml:space="preserve">Subject: </w:t>
      </w:r>
      <w:r>
        <w:t>Concerned Community Member/Parent opposed to the OCDSB proposed changes at Woodroffe Avenue Public School</w:t>
      </w:r>
    </w:p>
    <w:p w14:paraId="37C32363" w14:textId="2D558CB5" w:rsidR="00173ABE" w:rsidRPr="00173ABE" w:rsidRDefault="00173ABE" w:rsidP="00D4605A">
      <w:pPr>
        <w:rPr>
          <w:b/>
          <w:bCs/>
          <w:color w:val="FF0000"/>
        </w:rPr>
      </w:pPr>
      <w:r w:rsidRPr="00173ABE">
        <w:rPr>
          <w:b/>
          <w:bCs/>
          <w:color w:val="FF0000"/>
        </w:rPr>
        <w:t>Intro:</w:t>
      </w:r>
    </w:p>
    <w:p w14:paraId="66A606AC" w14:textId="01C92F92" w:rsidR="00660B27" w:rsidRDefault="00660B27" w:rsidP="00D4605A">
      <w:r>
        <w:t>Dear OCDSB Trustees and stakeholders,</w:t>
      </w:r>
    </w:p>
    <w:p w14:paraId="6B6CB9E4" w14:textId="58E36420" w:rsidR="00173ABE" w:rsidRDefault="00660B27" w:rsidP="00D4605A">
      <w:r>
        <w:t xml:space="preserve">I am writing in opposition to the proposed grade configuration and boundary changes at Woodroffe Avenue Public School, as they are in direct contradiction to the stated Objectives of the Program Review on the </w:t>
      </w:r>
      <w:hyperlink r:id="rId5" w:history="1">
        <w:r w:rsidRPr="00660B27">
          <w:rPr>
            <w:rStyle w:val="Hyperlink"/>
          </w:rPr>
          <w:t>OCDSB website</w:t>
        </w:r>
      </w:hyperlink>
      <w:r>
        <w:t xml:space="preserve"> to create Community School</w:t>
      </w:r>
      <w:r w:rsidR="0066084F">
        <w:t>s.</w:t>
      </w:r>
    </w:p>
    <w:p w14:paraId="7EBB4566" w14:textId="1CBA28E7" w:rsidR="00173ABE" w:rsidRDefault="00173ABE" w:rsidP="00D4605A">
      <w:pPr>
        <w:rPr>
          <w:b/>
          <w:bCs/>
          <w:color w:val="FF0000"/>
        </w:rPr>
      </w:pPr>
      <w:r>
        <w:rPr>
          <w:b/>
          <w:bCs/>
          <w:color w:val="FF0000"/>
        </w:rPr>
        <w:t>The Proposal for WAPS:</w:t>
      </w:r>
    </w:p>
    <w:p w14:paraId="5800BDFB" w14:textId="64073786" w:rsidR="00173ABE" w:rsidRPr="00173ABE" w:rsidRDefault="00173ABE" w:rsidP="00173ABE">
      <w:pPr>
        <w:pStyle w:val="ListParagraph"/>
        <w:numPr>
          <w:ilvl w:val="0"/>
          <w:numId w:val="2"/>
        </w:numPr>
        <w:rPr>
          <w:color w:val="FF0000"/>
        </w:rPr>
      </w:pPr>
      <w:r w:rsidRPr="00173ABE">
        <w:rPr>
          <w:color w:val="FF0000"/>
        </w:rPr>
        <w:t>To have the JKs who start in Sept 2025 then moved to Regina Street Alternative in Lincoln Heights for SK in Sept 2026 for SK-grade 3, then come back to Woodroffe Ave for 4-8</w:t>
      </w:r>
    </w:p>
    <w:p w14:paraId="41BB8D73" w14:textId="117A4BE6" w:rsidR="00173ABE" w:rsidRPr="00173ABE" w:rsidRDefault="00173ABE" w:rsidP="00173ABE">
      <w:pPr>
        <w:pStyle w:val="ListParagraph"/>
        <w:numPr>
          <w:ilvl w:val="0"/>
          <w:numId w:val="2"/>
        </w:numPr>
        <w:rPr>
          <w:color w:val="FF0000"/>
        </w:rPr>
      </w:pPr>
      <w:r w:rsidRPr="00173ABE">
        <w:rPr>
          <w:color w:val="FF0000"/>
        </w:rPr>
        <w:t>Woodroffe will no longer be a K-8 Early French Immersion school and will only offer grades 4-8</w:t>
      </w:r>
    </w:p>
    <w:p w14:paraId="0E3DB0C0" w14:textId="4F74458E" w:rsidR="00660B27" w:rsidRDefault="00173ABE" w:rsidP="00D4605A">
      <w:pPr>
        <w:rPr>
          <w:b/>
          <w:bCs/>
          <w:color w:val="FF0000"/>
        </w:rPr>
      </w:pPr>
      <w:r w:rsidRPr="00173ABE">
        <w:rPr>
          <w:b/>
          <w:bCs/>
          <w:color w:val="FF0000"/>
        </w:rPr>
        <w:t>Points to support your argument:</w:t>
      </w:r>
    </w:p>
    <w:p w14:paraId="77739BF1" w14:textId="47DCDD13" w:rsidR="00173ABE" w:rsidRDefault="00173ABE" w:rsidP="00173ABE">
      <w:pPr>
        <w:pStyle w:val="ListParagraph"/>
        <w:numPr>
          <w:ilvl w:val="0"/>
          <w:numId w:val="1"/>
        </w:numPr>
        <w:rPr>
          <w:color w:val="FF0000"/>
        </w:rPr>
      </w:pPr>
      <w:r>
        <w:rPr>
          <w:b/>
          <w:bCs/>
          <w:color w:val="FF0000"/>
        </w:rPr>
        <w:t xml:space="preserve">Against </w:t>
      </w:r>
      <w:r w:rsidR="00124201">
        <w:rPr>
          <w:b/>
          <w:bCs/>
          <w:color w:val="FF0000"/>
        </w:rPr>
        <w:t>the</w:t>
      </w:r>
      <w:r>
        <w:rPr>
          <w:b/>
          <w:bCs/>
          <w:color w:val="FF0000"/>
        </w:rPr>
        <w:t xml:space="preserve"> proposed Objectives</w:t>
      </w:r>
      <w:r w:rsidR="0066084F">
        <w:rPr>
          <w:b/>
          <w:bCs/>
          <w:color w:val="FF0000"/>
        </w:rPr>
        <w:t xml:space="preserve"> (see Appendix A for arguments to include)</w:t>
      </w:r>
      <w:r>
        <w:rPr>
          <w:b/>
          <w:bCs/>
          <w:color w:val="FF0000"/>
        </w:rPr>
        <w:t xml:space="preserve">: </w:t>
      </w:r>
      <w:r w:rsidRPr="00173ABE">
        <w:rPr>
          <w:color w:val="FF0000"/>
        </w:rPr>
        <w:t>Proposal for Woodroffe Avenue Public School goes against the</w:t>
      </w:r>
      <w:r w:rsidR="0066084F">
        <w:rPr>
          <w:color w:val="FF0000"/>
        </w:rPr>
        <w:t xml:space="preserve"> proposed</w:t>
      </w:r>
      <w:r w:rsidRPr="00173ABE">
        <w:rPr>
          <w:color w:val="FF0000"/>
        </w:rPr>
        <w:t xml:space="preserve"> plan </w:t>
      </w:r>
      <w:r w:rsidR="0066084F">
        <w:rPr>
          <w:color w:val="FF0000"/>
        </w:rPr>
        <w:t xml:space="preserve">on the </w:t>
      </w:r>
      <w:hyperlink r:id="rId6" w:history="1">
        <w:r w:rsidR="0066084F" w:rsidRPr="00660B27">
          <w:rPr>
            <w:rStyle w:val="Hyperlink"/>
          </w:rPr>
          <w:t>OCDSB website</w:t>
        </w:r>
      </w:hyperlink>
      <w:r w:rsidR="0066084F">
        <w:t xml:space="preserve"> </w:t>
      </w:r>
      <w:r w:rsidRPr="00173ABE">
        <w:rPr>
          <w:color w:val="FF0000"/>
        </w:rPr>
        <w:t xml:space="preserve">to create </w:t>
      </w:r>
      <w:r w:rsidR="0066084F">
        <w:rPr>
          <w:color w:val="FF0000"/>
        </w:rPr>
        <w:t>“</w:t>
      </w:r>
      <w:r w:rsidRPr="00173ABE">
        <w:rPr>
          <w:color w:val="FF0000"/>
        </w:rPr>
        <w:t>Community Schools</w:t>
      </w:r>
      <w:r w:rsidR="0066084F">
        <w:rPr>
          <w:color w:val="FF0000"/>
        </w:rPr>
        <w:t>”</w:t>
      </w:r>
      <w:r>
        <w:rPr>
          <w:color w:val="FF0000"/>
        </w:rPr>
        <w:t xml:space="preserve"> and</w:t>
      </w:r>
      <w:r w:rsidRPr="00173ABE">
        <w:rPr>
          <w:color w:val="FF0000"/>
        </w:rPr>
        <w:t xml:space="preserve"> </w:t>
      </w:r>
      <w:r w:rsidRPr="00173ABE">
        <w:rPr>
          <w:color w:val="FF0000"/>
        </w:rPr>
        <w:t>is taking our youngest kids (grades K-3) out of our Community and shipping them to a community</w:t>
      </w:r>
      <w:r>
        <w:rPr>
          <w:color w:val="FF0000"/>
        </w:rPr>
        <w:t xml:space="preserve"> much further away and cut off from ours.</w:t>
      </w:r>
      <w:r w:rsidR="00124201">
        <w:rPr>
          <w:color w:val="FF0000"/>
        </w:rPr>
        <w:t xml:space="preserve"> Splitting children in grade groups doesn’t achieve your goal of community schools.</w:t>
      </w:r>
    </w:p>
    <w:p w14:paraId="5B67998A" w14:textId="77777777" w:rsidR="00DB255D" w:rsidRDefault="00173ABE" w:rsidP="00DB255D">
      <w:pPr>
        <w:pStyle w:val="ListParagraph"/>
        <w:numPr>
          <w:ilvl w:val="0"/>
          <w:numId w:val="1"/>
        </w:numPr>
        <w:rPr>
          <w:color w:val="FF0000"/>
        </w:rPr>
      </w:pPr>
      <w:r>
        <w:rPr>
          <w:b/>
          <w:bCs/>
          <w:color w:val="FF0000"/>
        </w:rPr>
        <w:t xml:space="preserve">Dangerous: </w:t>
      </w:r>
      <w:r>
        <w:rPr>
          <w:color w:val="FF0000"/>
        </w:rPr>
        <w:t xml:space="preserve">A </w:t>
      </w:r>
      <w:r w:rsidRPr="00173ABE">
        <w:rPr>
          <w:color w:val="FF0000"/>
        </w:rPr>
        <w:t xml:space="preserve">more than 30min walk along a major busy/dangerous artery through multiple traffic lights across LRT construction and the Parkway, as well as planned construction at Lincoln Heights </w:t>
      </w:r>
    </w:p>
    <w:p w14:paraId="250C007B" w14:textId="7AECFC18" w:rsidR="00124201" w:rsidRDefault="00124201" w:rsidP="00DB255D">
      <w:pPr>
        <w:pStyle w:val="ListParagraph"/>
        <w:numPr>
          <w:ilvl w:val="0"/>
          <w:numId w:val="1"/>
        </w:numPr>
        <w:rPr>
          <w:color w:val="FF0000"/>
        </w:rPr>
      </w:pPr>
      <w:r>
        <w:rPr>
          <w:b/>
          <w:bCs/>
          <w:color w:val="FF0000"/>
        </w:rPr>
        <w:lastRenderedPageBreak/>
        <w:t>Removing benefits of socializing older/younger kids:</w:t>
      </w:r>
      <w:r>
        <w:rPr>
          <w:color w:val="FF0000"/>
        </w:rPr>
        <w:t xml:space="preserve"> Having K-8 schools allows for learning for both young and older kids and creates neighbourhood bonds.</w:t>
      </w:r>
    </w:p>
    <w:p w14:paraId="46B2DB9C" w14:textId="24941252" w:rsidR="00173ABE" w:rsidRDefault="0066084F" w:rsidP="00DB255D">
      <w:pPr>
        <w:pStyle w:val="ListParagraph"/>
        <w:numPr>
          <w:ilvl w:val="0"/>
          <w:numId w:val="1"/>
        </w:numPr>
        <w:rPr>
          <w:color w:val="FF0000"/>
        </w:rPr>
      </w:pPr>
      <w:r w:rsidRPr="00DB255D">
        <w:rPr>
          <w:b/>
          <w:bCs/>
          <w:color w:val="FF0000"/>
        </w:rPr>
        <w:t xml:space="preserve">Proposal results in Overcapacity at Regina St </w:t>
      </w:r>
      <w:r w:rsidR="00DB255D" w:rsidRPr="00DB255D">
        <w:rPr>
          <w:b/>
          <w:bCs/>
          <w:color w:val="FF0000"/>
        </w:rPr>
        <w:t>and Severn and undercapacity at other local schools</w:t>
      </w:r>
      <w:r w:rsidR="00DB255D">
        <w:rPr>
          <w:b/>
          <w:bCs/>
          <w:color w:val="FF0000"/>
        </w:rPr>
        <w:t>:</w:t>
      </w:r>
      <w:r w:rsidR="00DB255D" w:rsidRPr="00DB255D">
        <w:rPr>
          <w:b/>
          <w:bCs/>
          <w:color w:val="FF0000"/>
        </w:rPr>
        <w:t xml:space="preserve"> </w:t>
      </w:r>
      <w:r w:rsidR="00DB255D" w:rsidRPr="00DB255D">
        <w:rPr>
          <w:color w:val="FF0000"/>
        </w:rPr>
        <w:t xml:space="preserve">The proposal plans to bring Regina’s attendance to 125% capacity (about 75 students over), and Severn to 116% capacity (60 students over). While surrounding schools will mostly see their capacity drop and will be under capacity : Devenshire (66% of full capacity); Connaught (80% of full capacity); Elmdale (67%); Hilson (95%); Churchill (63%); Broadview (92%); Woodroffe (77%); D. Roy Kennedy (67%); Briargreen (70%); Lakeview (66%).  </w:t>
      </w:r>
    </w:p>
    <w:p w14:paraId="01A3E092" w14:textId="065F1F6B" w:rsidR="00124201" w:rsidRPr="00DB255D" w:rsidRDefault="00124201" w:rsidP="00DB255D">
      <w:pPr>
        <w:pStyle w:val="ListParagraph"/>
        <w:numPr>
          <w:ilvl w:val="0"/>
          <w:numId w:val="1"/>
        </w:numPr>
        <w:rPr>
          <w:color w:val="FF0000"/>
        </w:rPr>
      </w:pPr>
      <w:r>
        <w:rPr>
          <w:b/>
          <w:bCs/>
          <w:color w:val="FF0000"/>
        </w:rPr>
        <w:t xml:space="preserve">There are 4 OCDSB Schools geographically closer to our Community than Regina: </w:t>
      </w:r>
      <w:r>
        <w:rPr>
          <w:color w:val="FF0000"/>
        </w:rPr>
        <w:t>Woodroffe Ave P.S., Broadview, Churchill and D. Roy Kennedy</w:t>
      </w:r>
    </w:p>
    <w:p w14:paraId="1EE4C74E" w14:textId="59EBA19E" w:rsidR="0082440D" w:rsidRPr="0082440D" w:rsidRDefault="00DB255D" w:rsidP="0082440D">
      <w:pPr>
        <w:pStyle w:val="ListParagraph"/>
        <w:numPr>
          <w:ilvl w:val="0"/>
          <w:numId w:val="1"/>
        </w:numPr>
        <w:rPr>
          <w:color w:val="FF0000"/>
        </w:rPr>
      </w:pPr>
      <w:r>
        <w:rPr>
          <w:b/>
          <w:bCs/>
          <w:color w:val="FF0000"/>
        </w:rPr>
        <w:t xml:space="preserve">Many families are already considering other schoolboards or will consider moving, </w:t>
      </w:r>
      <w:r w:rsidRPr="00124201">
        <w:rPr>
          <w:color w:val="FF0000"/>
        </w:rPr>
        <w:t>tearing apart the community we live in</w:t>
      </w:r>
      <w:r w:rsidR="00124201" w:rsidRPr="00124201">
        <w:rPr>
          <w:color w:val="FF0000"/>
        </w:rPr>
        <w:t xml:space="preserve"> </w:t>
      </w:r>
    </w:p>
    <w:p w14:paraId="254A3ABC" w14:textId="1FDDDACB" w:rsidR="00124201" w:rsidRPr="00173ABE" w:rsidRDefault="00124201" w:rsidP="00173ABE">
      <w:pPr>
        <w:pStyle w:val="ListParagraph"/>
        <w:numPr>
          <w:ilvl w:val="0"/>
          <w:numId w:val="1"/>
        </w:numPr>
        <w:rPr>
          <w:color w:val="FF0000"/>
        </w:rPr>
      </w:pPr>
      <w:r>
        <w:rPr>
          <w:b/>
          <w:bCs/>
          <w:color w:val="FF0000"/>
        </w:rPr>
        <w:t>The Program Review was not presented in earnest</w:t>
      </w:r>
      <w:r w:rsidRPr="00124201">
        <w:rPr>
          <w:color w:val="FF0000"/>
        </w:rPr>
        <w:t xml:space="preserve">, there are underlying motivations </w:t>
      </w:r>
      <w:r>
        <w:rPr>
          <w:color w:val="FF0000"/>
        </w:rPr>
        <w:t>that are not being transparently communicated</w:t>
      </w:r>
    </w:p>
    <w:p w14:paraId="3986DAF0" w14:textId="77777777" w:rsidR="00173ABE" w:rsidRPr="00173ABE" w:rsidRDefault="00173ABE" w:rsidP="00D4605A">
      <w:pPr>
        <w:rPr>
          <w:b/>
          <w:bCs/>
          <w:color w:val="FF0000"/>
        </w:rPr>
      </w:pPr>
    </w:p>
    <w:p w14:paraId="08B1AC4E" w14:textId="606E5773" w:rsidR="00660B27" w:rsidRDefault="00876591" w:rsidP="00D4605A">
      <w:r>
        <w:t>I</w:t>
      </w:r>
      <w:r w:rsidR="00124201">
        <w:t xml:space="preserve"> request that you vote against this proposal that will see the removal of our kids from our community and does not achieve the stated objectives</w:t>
      </w:r>
      <w:r>
        <w:t>, and will negatively impact our children’s lives and wellbeing over the course of their elementary education.</w:t>
      </w:r>
    </w:p>
    <w:p w14:paraId="4736260F" w14:textId="6D07ECE7" w:rsidR="0082440D" w:rsidRDefault="0082440D" w:rsidP="00D4605A">
      <w:r>
        <w:t>I look forward to your response.</w:t>
      </w:r>
    </w:p>
    <w:p w14:paraId="1060E166" w14:textId="58DD6EBA" w:rsidR="0082440D" w:rsidRDefault="0082440D" w:rsidP="00D4605A">
      <w:r>
        <w:t>Best,</w:t>
      </w:r>
    </w:p>
    <w:p w14:paraId="56A5BE5C" w14:textId="3934E3C7" w:rsidR="0082440D" w:rsidRDefault="0082440D" w:rsidP="00D4605A">
      <w:r>
        <w:t>Concerned Parent/Community Member</w:t>
      </w:r>
    </w:p>
    <w:p w14:paraId="22AC2FBE" w14:textId="77777777" w:rsidR="00124201" w:rsidRPr="00D4605A" w:rsidRDefault="00124201" w:rsidP="00D4605A"/>
    <w:p w14:paraId="5B0C3B6B" w14:textId="77777777" w:rsidR="0066084F" w:rsidRPr="0066084F" w:rsidRDefault="0066084F" w:rsidP="0066084F">
      <w:pPr>
        <w:rPr>
          <w:b/>
          <w:bCs/>
          <w:color w:val="FF0000"/>
        </w:rPr>
      </w:pPr>
      <w:r w:rsidRPr="0066084F">
        <w:rPr>
          <w:b/>
          <w:bCs/>
          <w:color w:val="FF0000"/>
        </w:rPr>
        <w:t>Appendix A: Comparison of Rationale for the change vs Reality</w:t>
      </w:r>
    </w:p>
    <w:tbl>
      <w:tblPr>
        <w:tblStyle w:val="TableGrid"/>
        <w:tblW w:w="0" w:type="auto"/>
        <w:tblLook w:val="04A0" w:firstRow="1" w:lastRow="0" w:firstColumn="1" w:lastColumn="0" w:noHBand="0" w:noVBand="1"/>
      </w:tblPr>
      <w:tblGrid>
        <w:gridCol w:w="4675"/>
        <w:gridCol w:w="4675"/>
      </w:tblGrid>
      <w:tr w:rsidR="0066084F" w:rsidRPr="0066084F" w14:paraId="06C005F9" w14:textId="77777777" w:rsidTr="00D001F4">
        <w:tc>
          <w:tcPr>
            <w:tcW w:w="4675" w:type="dxa"/>
          </w:tcPr>
          <w:p w14:paraId="7F50699C" w14:textId="77777777" w:rsidR="0066084F" w:rsidRPr="00E911DA" w:rsidRDefault="0066084F" w:rsidP="00D001F4">
            <w:pPr>
              <w:rPr>
                <w:rFonts w:ascii="Calibri" w:hAnsi="Calibri" w:cs="Calibri"/>
                <w:b/>
                <w:bCs/>
                <w:color w:val="FF0000"/>
              </w:rPr>
            </w:pPr>
            <w:r w:rsidRPr="00E911DA">
              <w:rPr>
                <w:rFonts w:ascii="Calibri" w:hAnsi="Calibri" w:cs="Calibri"/>
                <w:b/>
                <w:bCs/>
                <w:color w:val="FF0000"/>
              </w:rPr>
              <w:t xml:space="preserve">Rationale for changes (copy-pasted from </w:t>
            </w:r>
            <w:hyperlink r:id="rId7" w:history="1">
              <w:r w:rsidRPr="00E911DA">
                <w:rPr>
                  <w:rStyle w:val="Hyperlink"/>
                  <w:rFonts w:ascii="Calibri" w:hAnsi="Calibri" w:cs="Calibri"/>
                  <w:b/>
                  <w:bCs/>
                  <w:color w:val="FF0000"/>
                </w:rPr>
                <w:t>OCDSB website</w:t>
              </w:r>
            </w:hyperlink>
            <w:r w:rsidRPr="00E911DA">
              <w:rPr>
                <w:rFonts w:ascii="Calibri" w:hAnsi="Calibri" w:cs="Calibri"/>
                <w:b/>
                <w:bCs/>
                <w:color w:val="FF0000"/>
              </w:rPr>
              <w:t>)</w:t>
            </w:r>
          </w:p>
        </w:tc>
        <w:tc>
          <w:tcPr>
            <w:tcW w:w="4675" w:type="dxa"/>
          </w:tcPr>
          <w:p w14:paraId="4AF07B89" w14:textId="6778E478" w:rsidR="0066084F" w:rsidRPr="00E911DA" w:rsidRDefault="00E911DA" w:rsidP="00D001F4">
            <w:pPr>
              <w:rPr>
                <w:rFonts w:ascii="Calibri" w:hAnsi="Calibri" w:cs="Calibri"/>
                <w:b/>
                <w:bCs/>
                <w:color w:val="FF0000"/>
              </w:rPr>
            </w:pPr>
            <w:r w:rsidRPr="00E911DA">
              <w:rPr>
                <w:rFonts w:ascii="Calibri" w:hAnsi="Calibri" w:cs="Calibri"/>
                <w:b/>
                <w:bCs/>
                <w:color w:val="FF0000"/>
              </w:rPr>
              <w:t>Reality Impacting Woodroffe Avenue P.S. students</w:t>
            </w:r>
            <w:r>
              <w:rPr>
                <w:rFonts w:ascii="Calibri" w:hAnsi="Calibri" w:cs="Calibri"/>
                <w:b/>
                <w:bCs/>
                <w:color w:val="FF0000"/>
              </w:rPr>
              <w:t>/Community</w:t>
            </w:r>
          </w:p>
        </w:tc>
      </w:tr>
      <w:tr w:rsidR="0066084F" w:rsidRPr="0066084F" w14:paraId="3126F1DB" w14:textId="77777777" w:rsidTr="00D001F4">
        <w:tc>
          <w:tcPr>
            <w:tcW w:w="4675" w:type="dxa"/>
          </w:tcPr>
          <w:p w14:paraId="0FB1D4B6" w14:textId="77777777" w:rsidR="0066084F" w:rsidRPr="0066084F" w:rsidRDefault="0066084F" w:rsidP="00D001F4">
            <w:pPr>
              <w:rPr>
                <w:rFonts w:ascii="Calibri" w:hAnsi="Calibri" w:cs="Calibri"/>
                <w:color w:val="FF0000"/>
              </w:rPr>
            </w:pPr>
            <w:r w:rsidRPr="0066084F">
              <w:rPr>
                <w:rFonts w:ascii="Calibri" w:hAnsi="Calibri" w:cs="Calibri"/>
                <w:color w:val="FF0000"/>
              </w:rPr>
              <w:t>“Currently, many students must travel outside of their community to access programs and/or services. With the proposed changes, most students will attend the neighbourhood school, learning and interacting with peers from their own community.”</w:t>
            </w:r>
          </w:p>
        </w:tc>
        <w:tc>
          <w:tcPr>
            <w:tcW w:w="4675" w:type="dxa"/>
          </w:tcPr>
          <w:p w14:paraId="343A06E3" w14:textId="06D06EDE" w:rsidR="0066084F" w:rsidRPr="0066084F" w:rsidRDefault="0066084F" w:rsidP="00D001F4">
            <w:pPr>
              <w:rPr>
                <w:rFonts w:ascii="Calibri" w:hAnsi="Calibri" w:cs="Calibri"/>
                <w:color w:val="FF0000"/>
              </w:rPr>
            </w:pPr>
            <w:r w:rsidRPr="0066084F">
              <w:rPr>
                <w:color w:val="FF0000"/>
              </w:rPr>
              <w:t>Young kids</w:t>
            </w:r>
            <w:r w:rsidRPr="0066084F">
              <w:rPr>
                <w:color w:val="FF0000"/>
              </w:rPr>
              <w:t xml:space="preserve"> will now have to travel </w:t>
            </w:r>
            <w:r w:rsidRPr="0066084F">
              <w:rPr>
                <w:color w:val="FF0000"/>
              </w:rPr>
              <w:t>~3km (&gt;30 minute dangerous walk)</w:t>
            </w:r>
            <w:r w:rsidRPr="0066084F">
              <w:rPr>
                <w:color w:val="FF0000"/>
              </w:rPr>
              <w:t xml:space="preserve"> outside of our community to attend Regina and will attend school with peers not in our neighbourhood. </w:t>
            </w:r>
            <w:r w:rsidRPr="0066084F">
              <w:rPr>
                <w:color w:val="FF0000"/>
              </w:rPr>
              <w:t>Commute times will be lengthened</w:t>
            </w:r>
          </w:p>
        </w:tc>
      </w:tr>
      <w:tr w:rsidR="0066084F" w:rsidRPr="0066084F" w14:paraId="541FC31F" w14:textId="77777777" w:rsidTr="00D001F4">
        <w:tc>
          <w:tcPr>
            <w:tcW w:w="4675" w:type="dxa"/>
          </w:tcPr>
          <w:p w14:paraId="3E192BA9" w14:textId="77777777" w:rsidR="0066084F" w:rsidRPr="0066084F" w:rsidRDefault="0066084F" w:rsidP="00D001F4">
            <w:pPr>
              <w:rPr>
                <w:rFonts w:ascii="Calibri" w:hAnsi="Calibri" w:cs="Calibri"/>
                <w:color w:val="FF0000"/>
              </w:rPr>
            </w:pPr>
            <w:r w:rsidRPr="0066084F">
              <w:rPr>
                <w:rFonts w:ascii="Calibri" w:hAnsi="Calibri" w:cs="Calibri"/>
                <w:color w:val="FF0000"/>
              </w:rPr>
              <w:t>“School grade configurations will be streamlined from eight to five, which means fewer transitions to new schools for students.”</w:t>
            </w:r>
          </w:p>
          <w:p w14:paraId="66ACC8B6" w14:textId="77777777" w:rsidR="0066084F" w:rsidRPr="0066084F" w:rsidRDefault="0066084F" w:rsidP="00D001F4">
            <w:pPr>
              <w:rPr>
                <w:rFonts w:ascii="Calibri" w:hAnsi="Calibri" w:cs="Calibri"/>
                <w:color w:val="FF0000"/>
              </w:rPr>
            </w:pPr>
          </w:p>
        </w:tc>
        <w:tc>
          <w:tcPr>
            <w:tcW w:w="4675" w:type="dxa"/>
          </w:tcPr>
          <w:p w14:paraId="0D9CD18D" w14:textId="28D38DD7" w:rsidR="0066084F" w:rsidRPr="0066084F" w:rsidRDefault="0066084F" w:rsidP="00D001F4">
            <w:pPr>
              <w:rPr>
                <w:rFonts w:ascii="Calibri" w:hAnsi="Calibri" w:cs="Calibri"/>
                <w:color w:val="FF0000"/>
              </w:rPr>
            </w:pPr>
            <w:r w:rsidRPr="0066084F">
              <w:rPr>
                <w:color w:val="FF0000"/>
              </w:rPr>
              <w:t>Kids</w:t>
            </w:r>
            <w:r w:rsidRPr="0066084F">
              <w:rPr>
                <w:color w:val="FF0000"/>
              </w:rPr>
              <w:t xml:space="preserve"> will have a disruptive school experience having to change schools multiple times</w:t>
            </w:r>
            <w:r w:rsidRPr="0066084F">
              <w:rPr>
                <w:color w:val="FF0000"/>
              </w:rPr>
              <w:t xml:space="preserve"> (3 times by grade 4)</w:t>
            </w:r>
          </w:p>
        </w:tc>
      </w:tr>
      <w:tr w:rsidR="0066084F" w:rsidRPr="0066084F" w14:paraId="1352CFF4" w14:textId="77777777" w:rsidTr="00D001F4">
        <w:tc>
          <w:tcPr>
            <w:tcW w:w="4675" w:type="dxa"/>
          </w:tcPr>
          <w:p w14:paraId="618D5F3E" w14:textId="77777777" w:rsidR="0066084F" w:rsidRPr="0066084F" w:rsidRDefault="0066084F" w:rsidP="00D001F4">
            <w:pPr>
              <w:rPr>
                <w:rFonts w:ascii="Calibri" w:hAnsi="Calibri" w:cs="Calibri"/>
                <w:color w:val="FF0000"/>
              </w:rPr>
            </w:pPr>
            <w:r w:rsidRPr="0066084F">
              <w:rPr>
                <w:rFonts w:ascii="Calibri" w:hAnsi="Calibri" w:cs="Calibri"/>
                <w:color w:val="FF0000"/>
              </w:rPr>
              <w:t>“When all neighbourhood children attend the same school, there are more opportunities to interact with peers and form friendships—before, during and after school.”</w:t>
            </w:r>
          </w:p>
        </w:tc>
        <w:tc>
          <w:tcPr>
            <w:tcW w:w="4675" w:type="dxa"/>
          </w:tcPr>
          <w:p w14:paraId="078BA558" w14:textId="47356383" w:rsidR="0066084F" w:rsidRPr="0066084F" w:rsidRDefault="0066084F" w:rsidP="00D001F4">
            <w:pPr>
              <w:rPr>
                <w:rFonts w:ascii="Calibri" w:hAnsi="Calibri" w:cs="Calibri"/>
                <w:color w:val="FF0000"/>
              </w:rPr>
            </w:pPr>
            <w:r w:rsidRPr="0066084F">
              <w:rPr>
                <w:rFonts w:ascii="Calibri" w:hAnsi="Calibri" w:cs="Calibri"/>
                <w:color w:val="FF0000"/>
              </w:rPr>
              <w:t xml:space="preserve">Fewer children in the neighbourhood will attend the same school. Already due to these changes, many in the neighbourhood have registered or are considering registering their child outside of the community OCDSB school. </w:t>
            </w:r>
          </w:p>
        </w:tc>
      </w:tr>
      <w:tr w:rsidR="0066084F" w:rsidRPr="0066084F" w14:paraId="18D7A5BD" w14:textId="77777777" w:rsidTr="00D001F4">
        <w:tc>
          <w:tcPr>
            <w:tcW w:w="4675" w:type="dxa"/>
          </w:tcPr>
          <w:p w14:paraId="6B0072D8" w14:textId="77777777" w:rsidR="0066084F" w:rsidRPr="0066084F" w:rsidRDefault="0066084F" w:rsidP="00D001F4">
            <w:pPr>
              <w:rPr>
                <w:rFonts w:ascii="Calibri" w:hAnsi="Calibri" w:cs="Calibri"/>
                <w:color w:val="FF0000"/>
              </w:rPr>
            </w:pPr>
            <w:r w:rsidRPr="0066084F">
              <w:rPr>
                <w:rFonts w:ascii="Calibri" w:hAnsi="Calibri" w:cs="Calibri"/>
                <w:color w:val="FF0000"/>
              </w:rPr>
              <w:lastRenderedPageBreak/>
              <w:t>“The closer proximity of the school can lead to increased parental involvement and engagement in school life.”</w:t>
            </w:r>
          </w:p>
        </w:tc>
        <w:tc>
          <w:tcPr>
            <w:tcW w:w="4675" w:type="dxa"/>
          </w:tcPr>
          <w:p w14:paraId="0B42B2F2" w14:textId="412BEFD1" w:rsidR="0066084F" w:rsidRPr="0066084F" w:rsidRDefault="0066084F" w:rsidP="00D001F4">
            <w:pPr>
              <w:rPr>
                <w:rFonts w:ascii="Calibri" w:hAnsi="Calibri" w:cs="Calibri"/>
                <w:color w:val="FF0000"/>
              </w:rPr>
            </w:pPr>
            <w:r w:rsidRPr="0066084F">
              <w:rPr>
                <w:rFonts w:ascii="Calibri" w:hAnsi="Calibri" w:cs="Calibri"/>
                <w:color w:val="FF0000"/>
              </w:rPr>
              <w:t>Further</w:t>
            </w:r>
            <w:r w:rsidRPr="0066084F">
              <w:rPr>
                <w:rFonts w:ascii="Calibri" w:hAnsi="Calibri" w:cs="Calibri"/>
                <w:color w:val="FF0000"/>
              </w:rPr>
              <w:t xml:space="preserve"> distance to Regina will result in a decrease in parental involvement from those in our neighbourhood. Parents have very full plates. The additional distance to Regina will be an inhibitive factor for engagement. </w:t>
            </w:r>
          </w:p>
        </w:tc>
      </w:tr>
      <w:tr w:rsidR="0066084F" w:rsidRPr="0066084F" w14:paraId="3D2FAE50" w14:textId="77777777" w:rsidTr="00D001F4">
        <w:tc>
          <w:tcPr>
            <w:tcW w:w="4675" w:type="dxa"/>
          </w:tcPr>
          <w:p w14:paraId="23FE0380" w14:textId="77777777" w:rsidR="0066084F" w:rsidRPr="0066084F" w:rsidRDefault="0066084F" w:rsidP="00D001F4">
            <w:pPr>
              <w:rPr>
                <w:rFonts w:ascii="Calibri" w:hAnsi="Calibri" w:cs="Calibri"/>
                <w:color w:val="FF0000"/>
              </w:rPr>
            </w:pPr>
            <w:r w:rsidRPr="0066084F">
              <w:rPr>
                <w:rFonts w:ascii="Calibri" w:hAnsi="Calibri" w:cs="Calibri"/>
                <w:color w:val="FF0000"/>
              </w:rPr>
              <w:t>“The school becomes a hub for the neighbourhood, fostering community development and partnership opportunities for sports and other recreation and learning activities.”</w:t>
            </w:r>
          </w:p>
        </w:tc>
        <w:tc>
          <w:tcPr>
            <w:tcW w:w="4675" w:type="dxa"/>
          </w:tcPr>
          <w:p w14:paraId="62D9160C" w14:textId="5DE2318F" w:rsidR="0066084F" w:rsidRPr="0066084F" w:rsidRDefault="0066084F" w:rsidP="00D001F4">
            <w:pPr>
              <w:rPr>
                <w:rFonts w:ascii="Calibri" w:hAnsi="Calibri" w:cs="Calibri"/>
                <w:color w:val="FF0000"/>
              </w:rPr>
            </w:pPr>
            <w:r w:rsidRPr="0066084F">
              <w:rPr>
                <w:rFonts w:ascii="Calibri" w:hAnsi="Calibri" w:cs="Calibri"/>
                <w:color w:val="FF0000"/>
              </w:rPr>
              <w:t>The school is so far away from our community, it would require driving to spend time there. This is not possible for many nor preferable for anyone.</w:t>
            </w:r>
          </w:p>
        </w:tc>
      </w:tr>
      <w:tr w:rsidR="0066084F" w:rsidRPr="0066084F" w14:paraId="37AA93F8" w14:textId="77777777" w:rsidTr="00D001F4">
        <w:tc>
          <w:tcPr>
            <w:tcW w:w="4675" w:type="dxa"/>
          </w:tcPr>
          <w:p w14:paraId="693F18BD" w14:textId="77777777" w:rsidR="0066084F" w:rsidRPr="0066084F" w:rsidRDefault="0066084F" w:rsidP="00D001F4">
            <w:pPr>
              <w:rPr>
                <w:rFonts w:ascii="Calibri" w:hAnsi="Calibri" w:cs="Calibri"/>
                <w:color w:val="FF0000"/>
              </w:rPr>
            </w:pPr>
            <w:r w:rsidRPr="0066084F">
              <w:rPr>
                <w:rFonts w:ascii="Calibri" w:hAnsi="Calibri" w:cs="Calibri"/>
                <w:color w:val="FF0000"/>
              </w:rPr>
              <w:t>“More children are able to walk to school or have a shorter commute by bus.”</w:t>
            </w:r>
          </w:p>
        </w:tc>
        <w:tc>
          <w:tcPr>
            <w:tcW w:w="4675" w:type="dxa"/>
          </w:tcPr>
          <w:p w14:paraId="34A4F728" w14:textId="23280084" w:rsidR="0066084F" w:rsidRPr="0066084F" w:rsidRDefault="0066084F" w:rsidP="00D001F4">
            <w:pPr>
              <w:rPr>
                <w:rFonts w:ascii="Calibri" w:hAnsi="Calibri" w:cs="Calibri"/>
                <w:color w:val="FF0000"/>
              </w:rPr>
            </w:pPr>
            <w:r w:rsidRPr="0066084F">
              <w:rPr>
                <w:rFonts w:ascii="Calibri" w:hAnsi="Calibri" w:cs="Calibri"/>
                <w:color w:val="FF0000"/>
              </w:rPr>
              <w:t>Kids</w:t>
            </w:r>
            <w:r w:rsidRPr="0066084F">
              <w:rPr>
                <w:rFonts w:ascii="Calibri" w:hAnsi="Calibri" w:cs="Calibri"/>
                <w:color w:val="FF0000"/>
              </w:rPr>
              <w:t xml:space="preserve"> will no longer be able to walk or bike to school. This will not be a safe nor feasible option. Instead they will have a long bus ride. </w:t>
            </w:r>
          </w:p>
        </w:tc>
      </w:tr>
      <w:tr w:rsidR="0066084F" w:rsidRPr="0066084F" w14:paraId="3553D614" w14:textId="77777777" w:rsidTr="0066084F">
        <w:trPr>
          <w:trHeight w:val="70"/>
        </w:trPr>
        <w:tc>
          <w:tcPr>
            <w:tcW w:w="4675" w:type="dxa"/>
          </w:tcPr>
          <w:p w14:paraId="25FB7427" w14:textId="77777777" w:rsidR="0066084F" w:rsidRPr="0066084F" w:rsidRDefault="0066084F" w:rsidP="00D001F4">
            <w:pPr>
              <w:rPr>
                <w:rFonts w:ascii="Calibri" w:hAnsi="Calibri" w:cs="Calibri"/>
                <w:color w:val="FF0000"/>
              </w:rPr>
            </w:pPr>
            <w:r w:rsidRPr="0066084F">
              <w:rPr>
                <w:rFonts w:ascii="Calibri" w:hAnsi="Calibri" w:cs="Calibri"/>
                <w:color w:val="FF0000"/>
              </w:rPr>
              <w:t>“Students and schools will be better integrated into their community.”</w:t>
            </w:r>
          </w:p>
        </w:tc>
        <w:tc>
          <w:tcPr>
            <w:tcW w:w="4675" w:type="dxa"/>
          </w:tcPr>
          <w:p w14:paraId="3AA3B497" w14:textId="77777777" w:rsidR="0066084F" w:rsidRPr="0066084F" w:rsidRDefault="0066084F" w:rsidP="00D001F4">
            <w:pPr>
              <w:rPr>
                <w:rFonts w:ascii="Calibri" w:hAnsi="Calibri" w:cs="Calibri"/>
                <w:b/>
                <w:bCs/>
                <w:color w:val="FF0000"/>
              </w:rPr>
            </w:pPr>
            <w:r w:rsidRPr="0066084F">
              <w:rPr>
                <w:rFonts w:ascii="Calibri" w:hAnsi="Calibri" w:cs="Calibri"/>
                <w:color w:val="FF0000"/>
              </w:rPr>
              <w:t xml:space="preserve">There will be no integration of students and schools in the community as the Regina, </w:t>
            </w:r>
            <w:r w:rsidRPr="0066084F">
              <w:rPr>
                <w:rFonts w:ascii="Calibri" w:hAnsi="Calibri" w:cs="Calibri"/>
                <w:b/>
                <w:bCs/>
                <w:color w:val="FF0000"/>
              </w:rPr>
              <w:t xml:space="preserve">school is not in our community. </w:t>
            </w:r>
          </w:p>
        </w:tc>
      </w:tr>
    </w:tbl>
    <w:p w14:paraId="6C489335" w14:textId="77777777" w:rsidR="0066084F" w:rsidRPr="00890EE4" w:rsidRDefault="0066084F" w:rsidP="0066084F"/>
    <w:p w14:paraId="07FEC516" w14:textId="77777777" w:rsidR="00605D40" w:rsidRDefault="00605D40"/>
    <w:sectPr w:rsidR="0060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74C5"/>
    <w:multiLevelType w:val="hybridMultilevel"/>
    <w:tmpl w:val="E49A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C66AB"/>
    <w:multiLevelType w:val="hybridMultilevel"/>
    <w:tmpl w:val="FB7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71077">
    <w:abstractNumId w:val="0"/>
  </w:num>
  <w:num w:numId="2" w16cid:durableId="201047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5A"/>
    <w:rsid w:val="00124201"/>
    <w:rsid w:val="00173ABE"/>
    <w:rsid w:val="00243EF9"/>
    <w:rsid w:val="00605D40"/>
    <w:rsid w:val="0066084F"/>
    <w:rsid w:val="00660B27"/>
    <w:rsid w:val="0082440D"/>
    <w:rsid w:val="00876591"/>
    <w:rsid w:val="00D4605A"/>
    <w:rsid w:val="00DB255D"/>
    <w:rsid w:val="00E911DA"/>
    <w:rsid w:val="00EA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930A"/>
  <w15:chartTrackingRefBased/>
  <w15:docId w15:val="{61D7BC85-85CD-4A06-A997-76A9D14B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05A"/>
    <w:rPr>
      <w:rFonts w:eastAsiaTheme="majorEastAsia" w:cstheme="majorBidi"/>
      <w:color w:val="272727" w:themeColor="text1" w:themeTint="D8"/>
    </w:rPr>
  </w:style>
  <w:style w:type="paragraph" w:styleId="Title">
    <w:name w:val="Title"/>
    <w:basedOn w:val="Normal"/>
    <w:next w:val="Normal"/>
    <w:link w:val="TitleChar"/>
    <w:uiPriority w:val="10"/>
    <w:qFormat/>
    <w:rsid w:val="00D46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05A"/>
    <w:pPr>
      <w:spacing w:before="160"/>
      <w:jc w:val="center"/>
    </w:pPr>
    <w:rPr>
      <w:i/>
      <w:iCs/>
      <w:color w:val="404040" w:themeColor="text1" w:themeTint="BF"/>
    </w:rPr>
  </w:style>
  <w:style w:type="character" w:customStyle="1" w:styleId="QuoteChar">
    <w:name w:val="Quote Char"/>
    <w:basedOn w:val="DefaultParagraphFont"/>
    <w:link w:val="Quote"/>
    <w:uiPriority w:val="29"/>
    <w:rsid w:val="00D4605A"/>
    <w:rPr>
      <w:i/>
      <w:iCs/>
      <w:color w:val="404040" w:themeColor="text1" w:themeTint="BF"/>
    </w:rPr>
  </w:style>
  <w:style w:type="paragraph" w:styleId="ListParagraph">
    <w:name w:val="List Paragraph"/>
    <w:basedOn w:val="Normal"/>
    <w:uiPriority w:val="34"/>
    <w:qFormat/>
    <w:rsid w:val="00D4605A"/>
    <w:pPr>
      <w:ind w:left="720"/>
      <w:contextualSpacing/>
    </w:pPr>
  </w:style>
  <w:style w:type="character" w:styleId="IntenseEmphasis">
    <w:name w:val="Intense Emphasis"/>
    <w:basedOn w:val="DefaultParagraphFont"/>
    <w:uiPriority w:val="21"/>
    <w:qFormat/>
    <w:rsid w:val="00D4605A"/>
    <w:rPr>
      <w:i/>
      <w:iCs/>
      <w:color w:val="0F4761" w:themeColor="accent1" w:themeShade="BF"/>
    </w:rPr>
  </w:style>
  <w:style w:type="paragraph" w:styleId="IntenseQuote">
    <w:name w:val="Intense Quote"/>
    <w:basedOn w:val="Normal"/>
    <w:next w:val="Normal"/>
    <w:link w:val="IntenseQuoteChar"/>
    <w:uiPriority w:val="30"/>
    <w:qFormat/>
    <w:rsid w:val="00D46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05A"/>
    <w:rPr>
      <w:i/>
      <w:iCs/>
      <w:color w:val="0F4761" w:themeColor="accent1" w:themeShade="BF"/>
    </w:rPr>
  </w:style>
  <w:style w:type="character" w:styleId="IntenseReference">
    <w:name w:val="Intense Reference"/>
    <w:basedOn w:val="DefaultParagraphFont"/>
    <w:uiPriority w:val="32"/>
    <w:qFormat/>
    <w:rsid w:val="00D4605A"/>
    <w:rPr>
      <w:b/>
      <w:bCs/>
      <w:smallCaps/>
      <w:color w:val="0F4761" w:themeColor="accent1" w:themeShade="BF"/>
      <w:spacing w:val="5"/>
    </w:rPr>
  </w:style>
  <w:style w:type="character" w:styleId="Hyperlink">
    <w:name w:val="Hyperlink"/>
    <w:basedOn w:val="DefaultParagraphFont"/>
    <w:uiPriority w:val="99"/>
    <w:unhideWhenUsed/>
    <w:rsid w:val="00660B27"/>
    <w:rPr>
      <w:color w:val="467886" w:themeColor="hyperlink"/>
      <w:u w:val="single"/>
    </w:rPr>
  </w:style>
  <w:style w:type="character" w:styleId="UnresolvedMention">
    <w:name w:val="Unresolved Mention"/>
    <w:basedOn w:val="DefaultParagraphFont"/>
    <w:uiPriority w:val="99"/>
    <w:semiHidden/>
    <w:unhideWhenUsed/>
    <w:rsid w:val="00660B27"/>
    <w:rPr>
      <w:color w:val="605E5C"/>
      <w:shd w:val="clear" w:color="auto" w:fill="E1DFDD"/>
    </w:rPr>
  </w:style>
  <w:style w:type="table" w:styleId="TableGrid">
    <w:name w:val="Table Grid"/>
    <w:basedOn w:val="TableNormal"/>
    <w:uiPriority w:val="39"/>
    <w:rsid w:val="0066084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53417">
      <w:bodyDiv w:val="1"/>
      <w:marLeft w:val="0"/>
      <w:marRight w:val="0"/>
      <w:marTop w:val="0"/>
      <w:marBottom w:val="0"/>
      <w:divBdr>
        <w:top w:val="none" w:sz="0" w:space="0" w:color="auto"/>
        <w:left w:val="none" w:sz="0" w:space="0" w:color="auto"/>
        <w:bottom w:val="none" w:sz="0" w:space="0" w:color="auto"/>
        <w:right w:val="none" w:sz="0" w:space="0" w:color="auto"/>
      </w:divBdr>
      <w:divsChild>
        <w:div w:id="522859987">
          <w:marLeft w:val="0"/>
          <w:marRight w:val="0"/>
          <w:marTop w:val="0"/>
          <w:marBottom w:val="0"/>
          <w:divBdr>
            <w:top w:val="none" w:sz="0" w:space="0" w:color="auto"/>
            <w:left w:val="none" w:sz="0" w:space="0" w:color="auto"/>
            <w:bottom w:val="none" w:sz="0" w:space="0" w:color="auto"/>
            <w:right w:val="none" w:sz="0" w:space="0" w:color="auto"/>
          </w:divBdr>
        </w:div>
        <w:div w:id="1912544916">
          <w:marLeft w:val="0"/>
          <w:marRight w:val="0"/>
          <w:marTop w:val="0"/>
          <w:marBottom w:val="0"/>
          <w:divBdr>
            <w:top w:val="none" w:sz="0" w:space="0" w:color="auto"/>
            <w:left w:val="none" w:sz="0" w:space="0" w:color="auto"/>
            <w:bottom w:val="none" w:sz="0" w:space="0" w:color="auto"/>
            <w:right w:val="none" w:sz="0" w:space="0" w:color="auto"/>
          </w:divBdr>
        </w:div>
        <w:div w:id="371616566">
          <w:marLeft w:val="0"/>
          <w:marRight w:val="0"/>
          <w:marTop w:val="0"/>
          <w:marBottom w:val="0"/>
          <w:divBdr>
            <w:top w:val="none" w:sz="0" w:space="0" w:color="auto"/>
            <w:left w:val="none" w:sz="0" w:space="0" w:color="auto"/>
            <w:bottom w:val="none" w:sz="0" w:space="0" w:color="auto"/>
            <w:right w:val="none" w:sz="0" w:space="0" w:color="auto"/>
          </w:divBdr>
        </w:div>
        <w:div w:id="822543421">
          <w:marLeft w:val="0"/>
          <w:marRight w:val="0"/>
          <w:marTop w:val="0"/>
          <w:marBottom w:val="0"/>
          <w:divBdr>
            <w:top w:val="none" w:sz="0" w:space="0" w:color="auto"/>
            <w:left w:val="none" w:sz="0" w:space="0" w:color="auto"/>
            <w:bottom w:val="none" w:sz="0" w:space="0" w:color="auto"/>
            <w:right w:val="none" w:sz="0" w:space="0" w:color="auto"/>
          </w:divBdr>
        </w:div>
        <w:div w:id="453057916">
          <w:marLeft w:val="0"/>
          <w:marRight w:val="0"/>
          <w:marTop w:val="0"/>
          <w:marBottom w:val="0"/>
          <w:divBdr>
            <w:top w:val="none" w:sz="0" w:space="0" w:color="auto"/>
            <w:left w:val="none" w:sz="0" w:space="0" w:color="auto"/>
            <w:bottom w:val="none" w:sz="0" w:space="0" w:color="auto"/>
            <w:right w:val="none" w:sz="0" w:space="0" w:color="auto"/>
          </w:divBdr>
        </w:div>
      </w:divsChild>
    </w:div>
    <w:div w:id="1729718614">
      <w:bodyDiv w:val="1"/>
      <w:marLeft w:val="0"/>
      <w:marRight w:val="0"/>
      <w:marTop w:val="0"/>
      <w:marBottom w:val="0"/>
      <w:divBdr>
        <w:top w:val="none" w:sz="0" w:space="0" w:color="auto"/>
        <w:left w:val="none" w:sz="0" w:space="0" w:color="auto"/>
        <w:bottom w:val="none" w:sz="0" w:space="0" w:color="auto"/>
        <w:right w:val="none" w:sz="0" w:space="0" w:color="auto"/>
      </w:divBdr>
      <w:divsChild>
        <w:div w:id="665784193">
          <w:marLeft w:val="0"/>
          <w:marRight w:val="0"/>
          <w:marTop w:val="0"/>
          <w:marBottom w:val="0"/>
          <w:divBdr>
            <w:top w:val="none" w:sz="0" w:space="0" w:color="auto"/>
            <w:left w:val="none" w:sz="0" w:space="0" w:color="auto"/>
            <w:bottom w:val="none" w:sz="0" w:space="0" w:color="auto"/>
            <w:right w:val="none" w:sz="0" w:space="0" w:color="auto"/>
          </w:divBdr>
        </w:div>
        <w:div w:id="1096949578">
          <w:marLeft w:val="0"/>
          <w:marRight w:val="0"/>
          <w:marTop w:val="0"/>
          <w:marBottom w:val="0"/>
          <w:divBdr>
            <w:top w:val="none" w:sz="0" w:space="0" w:color="auto"/>
            <w:left w:val="none" w:sz="0" w:space="0" w:color="auto"/>
            <w:bottom w:val="none" w:sz="0" w:space="0" w:color="auto"/>
            <w:right w:val="none" w:sz="0" w:space="0" w:color="auto"/>
          </w:divBdr>
        </w:div>
        <w:div w:id="2076658307">
          <w:marLeft w:val="0"/>
          <w:marRight w:val="0"/>
          <w:marTop w:val="0"/>
          <w:marBottom w:val="0"/>
          <w:divBdr>
            <w:top w:val="none" w:sz="0" w:space="0" w:color="auto"/>
            <w:left w:val="none" w:sz="0" w:space="0" w:color="auto"/>
            <w:bottom w:val="none" w:sz="0" w:space="0" w:color="auto"/>
            <w:right w:val="none" w:sz="0" w:space="0" w:color="auto"/>
          </w:divBdr>
        </w:div>
        <w:div w:id="814495381">
          <w:marLeft w:val="0"/>
          <w:marRight w:val="0"/>
          <w:marTop w:val="0"/>
          <w:marBottom w:val="0"/>
          <w:divBdr>
            <w:top w:val="none" w:sz="0" w:space="0" w:color="auto"/>
            <w:left w:val="none" w:sz="0" w:space="0" w:color="auto"/>
            <w:bottom w:val="none" w:sz="0" w:space="0" w:color="auto"/>
            <w:right w:val="none" w:sz="0" w:space="0" w:color="auto"/>
          </w:divBdr>
        </w:div>
        <w:div w:id="19570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age.ocdsb.ca/elementary-program-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age.ocdsb.ca/elementary-program-review" TargetMode="External"/><Relationship Id="rId5" Type="http://schemas.openxmlformats.org/officeDocument/2006/relationships/hyperlink" Target="https://engage.ocdsb.ca/elementary-program-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EDC</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Vandenberg, Lauren</dc:creator>
  <cp:keywords/>
  <dc:description/>
  <cp:lastModifiedBy>Vandenberg, Lauren</cp:lastModifiedBy>
  <cp:revision>4</cp:revision>
  <dcterms:created xsi:type="dcterms:W3CDTF">2025-03-03T14:14:00Z</dcterms:created>
  <dcterms:modified xsi:type="dcterms:W3CDTF">2025-03-03T15:47:00Z</dcterms:modified>
</cp:coreProperties>
</file>