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highlight w:val="white"/>
                <w:rtl w:val="0"/>
              </w:rPr>
              <w:t xml:space="preserve"> Mínimo Intel Pentium 4 o posterior compatible con SSE2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Roboto" w:cs="Roboto" w:eastAsia="Roboto" w:hAnsi="Roboto"/>
                <w:color w:val="21212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20"/>
                <w:szCs w:val="20"/>
                <w:highlight w:val="white"/>
                <w:rtl w:val="0"/>
              </w:rPr>
              <w:t xml:space="preserve">recomendado Intel Core i3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recomendado: $50.000</w:t>
            </w:r>
          </w:p>
        </w:tc>
      </w:tr>
      <w:tr>
        <w:trPr>
          <w:trHeight w:val="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Memoria Ram 2 GB(32 bits)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Memoria Ram 5 GB(64 bits)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$30.000- $50.000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4GB de espacio disponible en el disco duro (32 bits)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8GB de espacio disponible en el disco duro (64 bits)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Windows 7 o versiones superiores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$50.000</w:t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