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ANÁLISIS Y DESARROLLO DE SOFTWARE - 228118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(*)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Fase: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Actividad de proyecto;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AA: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Actividad de aprendizaje”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4260"/>
        <w:gridCol w:w="660"/>
        <w:gridCol w:w="540"/>
        <w:gridCol w:w="3720"/>
        <w:tblGridChange w:id="0">
          <w:tblGrid>
            <w:gridCol w:w="1035"/>
            <w:gridCol w:w="4260"/>
            <w:gridCol w:w="660"/>
            <w:gridCol w:w="540"/>
            <w:gridCol w:w="37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funcionamiento del software cumple con el CRUD en todos los procesos de negocios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producto de software contempla un diseño funcional que permita la escalabilidad de este.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evidencia autenticación y manejo de roles.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permite generar reportes en Excel de consultas realizadas por medio de filtros multicriterios.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la implementación del software, se evidencia el uso de Frameworks.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producto software contempla criterios de usabilidad como facilidad de aprendizaje, flexibilidad y robustez.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su empresa de acuerdo con la forma jurídica seleccionada.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organigrama de su modelo de empresa con base en su idea de emprendimiento. (proyecto)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 (Navegabilidad interfaz en inglés).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  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Alejandro Boada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CTI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13-04-2023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Nelson Hernan Rodriguez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CTI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13-04-2023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ab/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1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43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44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45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1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2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3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o6v9vm/eLk/YIqrOPg39PFQPXQ==">CgMxLjAyCGguZ2pkZ3hzMgloLjMwajB6bGw4AHIhMUExS3JZYzBMQnZoMU9iaHk3aWVNblJRbDd5YmNuNXA3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2019-05-23T15:50:00Z</dcterms:created>
</cp:coreProperties>
</file>