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0" w:name="_heading=h.ienwe33hre9b" w:colFirst="0" w:colLast="0"/>
      <w:bookmarkEnd w:id="0"/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4032884</wp:posOffset>
            </wp:positionH>
            <wp:positionV relativeFrom="paragraph">
              <wp:posOffset>-651509</wp:posOffset>
            </wp:positionV>
            <wp:extent cx="592455" cy="561340"/>
            <wp:effectExtent l="0" t="0" r="0" b="0"/>
            <wp:wrapSquare wrapText="bothSides" distT="0" distB="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  <w:bookmarkStart w:id="1" w:name="_heading=h.gjdgxs" w:colFirst="0" w:colLast="0"/>
      <w:bookmarkEnd w:id="1"/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E432C1" w:rsidRDefault="00E432C1">
      <w:pPr>
        <w:spacing w:after="0" w:line="240" w:lineRule="auto"/>
        <w:jc w:val="center"/>
        <w:rPr>
          <w:b/>
          <w:sz w:val="20"/>
          <w:szCs w:val="20"/>
        </w:rPr>
      </w:pP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CRONOGRAMA DE ACTIVIDADES</w:t>
      </w:r>
      <w:r w:rsidR="00232D5C">
        <w:rPr>
          <w:b/>
          <w:sz w:val="20"/>
          <w:szCs w:val="20"/>
        </w:rPr>
        <w:t xml:space="preserve"> FASE </w:t>
      </w:r>
      <w:r w:rsidR="005B3DA0">
        <w:rPr>
          <w:b/>
          <w:sz w:val="20"/>
          <w:szCs w:val="20"/>
        </w:rPr>
        <w:t>ANÁLISIS</w:t>
      </w:r>
    </w:p>
    <w:p w:rsidR="00822EB9" w:rsidRDefault="00635E3C">
      <w:pPr>
        <w:spacing w:after="0" w:line="240" w:lineRule="auto"/>
        <w:jc w:val="center"/>
        <w:rPr>
          <w:b/>
          <w:sz w:val="20"/>
          <w:szCs w:val="20"/>
        </w:rPr>
      </w:pPr>
      <w:bookmarkStart w:id="2" w:name="_heading=h.30j0zll" w:colFirst="0" w:colLast="0"/>
      <w:bookmarkEnd w:id="2"/>
      <w:r>
        <w:rPr>
          <w:b/>
          <w:sz w:val="20"/>
          <w:szCs w:val="20"/>
        </w:rPr>
        <w:t>PROGRAMA DE FORMACIÓN TITULADA</w:t>
      </w:r>
    </w:p>
    <w:p w:rsidR="00822EB9" w:rsidRDefault="00A66DDC">
      <w:pPr>
        <w:spacing w:after="0" w:line="240" w:lineRule="auto"/>
        <w:jc w:val="center"/>
        <w:rPr>
          <w:color w:val="E36C09"/>
          <w:sz w:val="20"/>
          <w:szCs w:val="20"/>
        </w:rPr>
      </w:pPr>
      <w:r>
        <w:rPr>
          <w:color w:val="000000"/>
        </w:rPr>
        <w:t>GESTIÓN DE REDES DE DATOS</w:t>
      </w:r>
    </w:p>
    <w:p w:rsidR="00822EB9" w:rsidRPr="00E432C1" w:rsidRDefault="00635E3C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39A900"/>
          <w:sz w:val="20"/>
          <w:szCs w:val="20"/>
        </w:rPr>
      </w:pPr>
      <w:r w:rsidRPr="00E432C1">
        <w:rPr>
          <w:color w:val="39A900"/>
          <w:sz w:val="20"/>
          <w:szCs w:val="20"/>
        </w:rPr>
        <w:t>NOMBRE DEL CENTRO DE FORMACIÓN – NOMBRE DE LA REGIONAL</w:t>
      </w:r>
    </w:p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tbl>
      <w:tblPr>
        <w:tblStyle w:val="a"/>
        <w:tblW w:w="13462" w:type="dxa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9214"/>
      </w:tblGrid>
      <w:tr w:rsidR="00822EB9"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  <w:u w:val="single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DE INICIO DE FORMACIÓN: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b/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de Inicio de actividades para el aprendiz)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  <w:r>
              <w:rPr>
                <w:b/>
                <w:color w:val="39A900"/>
                <w:sz w:val="20"/>
                <w:szCs w:val="20"/>
              </w:rPr>
              <w:t xml:space="preserve"> </w:t>
            </w:r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  <w:tr w:rsidR="00822EB9">
        <w:tc>
          <w:tcPr>
            <w:tcW w:w="4248" w:type="dxa"/>
          </w:tcPr>
          <w:p w:rsidR="00822EB9" w:rsidRDefault="00635E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 FIN:</w:t>
            </w:r>
          </w:p>
        </w:tc>
        <w:tc>
          <w:tcPr>
            <w:tcW w:w="9214" w:type="dxa"/>
          </w:tcPr>
          <w:p w:rsidR="00822EB9" w:rsidRDefault="00635E3C">
            <w:pPr>
              <w:jc w:val="both"/>
              <w:rPr>
                <w:color w:val="39A900"/>
                <w:sz w:val="20"/>
                <w:szCs w:val="20"/>
              </w:rPr>
            </w:pPr>
            <w:r>
              <w:rPr>
                <w:i/>
                <w:color w:val="39A900"/>
                <w:sz w:val="20"/>
                <w:szCs w:val="20"/>
              </w:rPr>
              <w:t>(Fecha Fin establecida en el sistema de gestión académica)</w:t>
            </w:r>
            <w:r>
              <w:rPr>
                <w:b/>
                <w:color w:val="39A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dd</w:t>
            </w:r>
            <w:proofErr w:type="spellEnd"/>
            <w:r>
              <w:rPr>
                <w:color w:val="39A900"/>
                <w:sz w:val="20"/>
                <w:szCs w:val="20"/>
                <w:u w:val="single"/>
              </w:rPr>
              <w:t>/mm/</w:t>
            </w:r>
            <w:proofErr w:type="spellStart"/>
            <w:r>
              <w:rPr>
                <w:color w:val="39A900"/>
                <w:sz w:val="20"/>
                <w:szCs w:val="20"/>
                <w:u w:val="single"/>
              </w:rPr>
              <w:t>aaaa</w:t>
            </w:r>
            <w:proofErr w:type="spellEnd"/>
          </w:p>
          <w:p w:rsidR="00822EB9" w:rsidRDefault="00822E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39A900"/>
                <w:sz w:val="20"/>
                <w:szCs w:val="20"/>
              </w:rPr>
            </w:pPr>
          </w:p>
        </w:tc>
      </w:tr>
    </w:tbl>
    <w:p w:rsidR="00822EB9" w:rsidRDefault="00822EB9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color w:val="000000"/>
          <w:sz w:val="20"/>
          <w:szCs w:val="20"/>
        </w:rPr>
      </w:pPr>
    </w:p>
    <w:p w:rsidR="00822EB9" w:rsidRDefault="00635E3C">
      <w:pPr>
        <w:spacing w:after="0" w:line="240" w:lineRule="auto"/>
        <w:jc w:val="both"/>
        <w:rPr>
          <w:b/>
          <w:color w:val="39A900"/>
          <w:sz w:val="20"/>
          <w:szCs w:val="20"/>
        </w:rPr>
      </w:pPr>
      <w:r>
        <w:rPr>
          <w:b/>
          <w:color w:val="39A900"/>
          <w:sz w:val="20"/>
          <w:szCs w:val="20"/>
        </w:rPr>
        <w:t>(Verificar Información dispuesta en las Guías de Aprendizaje y ajustar según sea el caso)</w:t>
      </w:r>
    </w:p>
    <w:tbl>
      <w:tblPr>
        <w:tblStyle w:val="a0"/>
        <w:tblW w:w="134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2693"/>
        <w:gridCol w:w="2634"/>
        <w:gridCol w:w="1110"/>
        <w:gridCol w:w="1217"/>
        <w:gridCol w:w="1985"/>
      </w:tblGrid>
      <w:tr w:rsidR="0087280E" w:rsidTr="0087280E">
        <w:trPr>
          <w:trHeight w:val="300"/>
          <w:tblHeader/>
          <w:jc w:val="center"/>
        </w:trPr>
        <w:tc>
          <w:tcPr>
            <w:tcW w:w="1555" w:type="dxa"/>
            <w:vMerge w:val="restart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DEL PROYECTO</w:t>
            </w:r>
          </w:p>
        </w:tc>
        <w:tc>
          <w:tcPr>
            <w:tcW w:w="2268" w:type="dxa"/>
            <w:vMerge w:val="restart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ACTIVIDAD DE APRENDIZAJE</w:t>
            </w:r>
          </w:p>
        </w:tc>
        <w:tc>
          <w:tcPr>
            <w:tcW w:w="2693" w:type="dxa"/>
            <w:vMerge w:val="restart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RESULTADO DE APRENDIZAJE</w:t>
            </w:r>
          </w:p>
        </w:tc>
        <w:tc>
          <w:tcPr>
            <w:tcW w:w="2634" w:type="dxa"/>
            <w:vMerge w:val="restart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EVIDENCIAS DE APRENDIZAJE</w:t>
            </w:r>
          </w:p>
        </w:tc>
        <w:tc>
          <w:tcPr>
            <w:tcW w:w="2327" w:type="dxa"/>
            <w:gridSpan w:val="2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FECHAS DE ENTREGA</w:t>
            </w:r>
          </w:p>
        </w:tc>
        <w:tc>
          <w:tcPr>
            <w:tcW w:w="1985" w:type="dxa"/>
            <w:vMerge w:val="restart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INSTRUCTOR O ÁREA RESPONSABLE</w:t>
            </w:r>
          </w:p>
        </w:tc>
      </w:tr>
      <w:tr w:rsidR="0087280E" w:rsidTr="0087280E">
        <w:trPr>
          <w:trHeight w:val="450"/>
          <w:tblHeader/>
          <w:jc w:val="center"/>
        </w:trPr>
        <w:tc>
          <w:tcPr>
            <w:tcW w:w="1555" w:type="dxa"/>
            <w:vMerge/>
            <w:shd w:val="clear" w:color="auto" w:fill="808080"/>
            <w:vAlign w:val="center"/>
          </w:tcPr>
          <w:p w:rsidR="0087280E" w:rsidRDefault="00872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268" w:type="dxa"/>
            <w:vMerge/>
            <w:shd w:val="clear" w:color="auto" w:fill="808080"/>
            <w:vAlign w:val="center"/>
          </w:tcPr>
          <w:p w:rsidR="0087280E" w:rsidRDefault="00872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693" w:type="dxa"/>
            <w:vMerge/>
            <w:shd w:val="clear" w:color="auto" w:fill="808080"/>
            <w:vAlign w:val="center"/>
          </w:tcPr>
          <w:p w:rsidR="0087280E" w:rsidRDefault="00872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2634" w:type="dxa"/>
            <w:vMerge/>
            <w:shd w:val="clear" w:color="auto" w:fill="808080"/>
            <w:vAlign w:val="center"/>
          </w:tcPr>
          <w:p w:rsidR="0087280E" w:rsidRDefault="008728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INICIA</w:t>
            </w:r>
          </w:p>
        </w:tc>
        <w:tc>
          <w:tcPr>
            <w:tcW w:w="1217" w:type="dxa"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FINALIZA</w:t>
            </w:r>
          </w:p>
        </w:tc>
        <w:tc>
          <w:tcPr>
            <w:tcW w:w="1985" w:type="dxa"/>
            <w:vMerge/>
            <w:shd w:val="clear" w:color="auto" w:fill="808080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</w:tr>
      <w:tr w:rsidR="0087280E" w:rsidTr="0087280E">
        <w:trPr>
          <w:trHeight w:val="1440"/>
          <w:jc w:val="center"/>
        </w:trPr>
        <w:tc>
          <w:tcPr>
            <w:tcW w:w="1555" w:type="dxa"/>
            <w:vMerge w:val="restart"/>
            <w:shd w:val="clear" w:color="auto" w:fill="auto"/>
            <w:vAlign w:val="center"/>
          </w:tcPr>
          <w:p w:rsidR="0087280E" w:rsidRDefault="0087280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AP1. Análisis del entorno en la gestión de redes de datos, de acuerdo con la tecnología empleada.</w:t>
            </w:r>
          </w:p>
        </w:tc>
        <w:tc>
          <w:tcPr>
            <w:tcW w:w="2268" w:type="dxa"/>
            <w:vMerge w:val="restart"/>
            <w:shd w:val="clear" w:color="auto" w:fill="auto"/>
            <w:vAlign w:val="center"/>
          </w:tcPr>
          <w:p w:rsidR="0087280E" w:rsidRDefault="0087280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GA1-220501014-AA1 - Identificar las políticas de seguridad que se apliquen al entorno y a los requerimientos, a partir de la normatividad.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:rsidR="0087280E" w:rsidRDefault="0087280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220501014-01 - Interpretar el plan de seguridad para la red de datos definidos en la solución, según estándares y normas internacionales.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87280E" w:rsidRDefault="0087280E" w:rsidP="00FF4ECE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>
              <w:rPr>
                <w:color w:val="000000"/>
                <w:sz w:val="18"/>
                <w:szCs w:val="18"/>
              </w:rPr>
              <w:t xml:space="preserve">Cuestionario sobre técnicas de levantamiento de información, plan de seguridad y continuidad del servicio. </w:t>
            </w:r>
            <w:r>
              <w:rPr>
                <w:color w:val="000000"/>
                <w:sz w:val="18"/>
                <w:szCs w:val="18"/>
              </w:rPr>
              <w:br/>
              <w:t>GA1-220501014-AA1-EV01.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87280E" w:rsidRDefault="0087280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87280E" w:rsidRPr="0087280E" w:rsidRDefault="0087280E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144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Informe de inventario y dispositivos de la red.</w:t>
            </w:r>
            <w:r>
              <w:rPr>
                <w:color w:val="000000"/>
                <w:sz w:val="18"/>
                <w:szCs w:val="18"/>
              </w:rPr>
              <w:br/>
              <w:t>GA1-220501014-AA1-EV02.</w:t>
            </w:r>
            <w:r>
              <w:rPr>
                <w:color w:val="000000"/>
                <w:sz w:val="18"/>
                <w:szCs w:val="18"/>
              </w:rPr>
              <w:br/>
            </w: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120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GA1-220501046-AA1 - Reconocer </w:t>
            </w:r>
            <w:r>
              <w:rPr>
                <w:i/>
                <w:sz w:val="18"/>
                <w:szCs w:val="18"/>
              </w:rPr>
              <w:t>software</w:t>
            </w:r>
            <w:r>
              <w:rPr>
                <w:sz w:val="18"/>
                <w:szCs w:val="18"/>
              </w:rPr>
              <w:t xml:space="preserve"> de sistemas, de programación y de aplicaciones, de acuerdo con la tecnología empleada.</w:t>
            </w:r>
          </w:p>
        </w:tc>
        <w:tc>
          <w:tcPr>
            <w:tcW w:w="2693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220501046-01 - Alistar herramientas de tecnologías de la información y la comunicación (TIC), de acuerdo con las </w:t>
            </w:r>
            <w:r>
              <w:rPr>
                <w:sz w:val="18"/>
                <w:szCs w:val="18"/>
              </w:rPr>
              <w:lastRenderedPageBreak/>
              <w:t>necesidades de procesamiento de información y comunicación.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Mapa mental - </w:t>
            </w:r>
            <w:r>
              <w:rPr>
                <w:i/>
                <w:color w:val="000000"/>
                <w:sz w:val="18"/>
                <w:szCs w:val="18"/>
              </w:rPr>
              <w:t>Software</w:t>
            </w:r>
            <w:r>
              <w:rPr>
                <w:color w:val="000000"/>
                <w:sz w:val="18"/>
                <w:szCs w:val="18"/>
              </w:rPr>
              <w:t xml:space="preserve"> y servicios de Internet. </w:t>
            </w:r>
            <w:r>
              <w:rPr>
                <w:color w:val="000000"/>
                <w:sz w:val="18"/>
                <w:szCs w:val="18"/>
              </w:rPr>
              <w:br/>
              <w:t>GA1-220501046-AA1-EV01.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96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GA1-220501046-AA2 - Aplicar los términos y funcionalidades de la ofimática, de acuerdo con estándares.</w:t>
            </w:r>
          </w:p>
        </w:tc>
        <w:tc>
          <w:tcPr>
            <w:tcW w:w="2693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220501046-02 - Aplicar funcionalidades de herramientas y servicios TIC, de acuerdo con manuales de uso, procedimientos establecidos y buenas prácticas.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>Taller. Utilización de las herramientas de ofimática.</w:t>
            </w:r>
            <w:r>
              <w:rPr>
                <w:color w:val="000000"/>
                <w:sz w:val="18"/>
                <w:szCs w:val="18"/>
              </w:rPr>
              <w:br/>
              <w:t>GA1-220501046-AA2-EV01.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96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GA1-220501046-AA3 - Analizar la utilidad y la pertinencia en términos de productividad de los recursos TIC utilizados, de acuerdo con los requerimientos.</w:t>
            </w:r>
          </w:p>
        </w:tc>
        <w:tc>
          <w:tcPr>
            <w:tcW w:w="2693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220501046-03 - Evaluar los resultados, de acuerdo con los requerimientos.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Informe. Pertinencia y efectividad de los recursos utilizados según requerimientos.</w:t>
            </w:r>
            <w:r>
              <w:rPr>
                <w:color w:val="000000"/>
                <w:sz w:val="18"/>
                <w:szCs w:val="18"/>
              </w:rPr>
              <w:br/>
              <w:t>GA1-220501046-AA3-EV01.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96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GA1-220501046-AA4 - Aplicar las mejoras de producto orientado desde las TIC, de acuerdo con requerimientos actuales.</w:t>
            </w:r>
          </w:p>
        </w:tc>
        <w:tc>
          <w:tcPr>
            <w:tcW w:w="2693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220501046-04 - Optimizar los resultados, de acuerdo con la verificación.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 xml:space="preserve">Plan de mejora de productos y procesos con la incorporación de TIC. </w:t>
            </w:r>
            <w:r>
              <w:rPr>
                <w:color w:val="000000"/>
                <w:sz w:val="18"/>
                <w:szCs w:val="18"/>
              </w:rPr>
              <w:br/>
              <w:t xml:space="preserve">GA1-220501046-AA4-EV01. 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72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vMerge w:val="restart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GA1-240202501-AA1 - Identificar situaciones cotidianas y futuras, a través de una interacción social oral y escrita.</w:t>
            </w:r>
          </w:p>
        </w:tc>
        <w:tc>
          <w:tcPr>
            <w:tcW w:w="2693" w:type="dxa"/>
            <w:vMerge w:val="restart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240202501-01 - Comprender información sobre situaciones cotidianas y laborales actuales y futuras a través de interacciones sociales de forma oral y escrita.</w:t>
            </w: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conocimiento:</w:t>
            </w:r>
            <w:r>
              <w:rPr>
                <w:color w:val="000000"/>
                <w:sz w:val="18"/>
                <w:szCs w:val="18"/>
              </w:rPr>
              <w:br/>
              <w:t xml:space="preserve">Cuestionario. </w:t>
            </w:r>
            <w:r>
              <w:rPr>
                <w:color w:val="000000"/>
                <w:sz w:val="18"/>
                <w:szCs w:val="18"/>
              </w:rPr>
              <w:br/>
              <w:t>GA1-240202501-AA1-EV01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1073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vMerge/>
            <w:shd w:val="clear" w:color="auto" w:fill="FFFFFF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693" w:type="dxa"/>
            <w:vMerge/>
            <w:shd w:val="clear" w:color="auto" w:fill="FFFFFF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desempeño:</w:t>
            </w:r>
            <w:r>
              <w:rPr>
                <w:color w:val="000000"/>
                <w:sz w:val="18"/>
                <w:szCs w:val="18"/>
              </w:rPr>
              <w:br/>
              <w:t>Video presentación.</w:t>
            </w:r>
            <w:r>
              <w:rPr>
                <w:color w:val="000000"/>
                <w:sz w:val="18"/>
                <w:szCs w:val="18"/>
              </w:rPr>
              <w:br/>
              <w:t>GA1-240202501-AA1-EV02.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  <w:tr w:rsidR="007456E6" w:rsidTr="0087280E">
        <w:trPr>
          <w:trHeight w:val="720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vMerge/>
            <w:shd w:val="clear" w:color="auto" w:fill="FFFFFF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693" w:type="dxa"/>
            <w:vMerge/>
            <w:shd w:val="clear" w:color="auto" w:fill="FFFFFF"/>
            <w:vAlign w:val="center"/>
          </w:tcPr>
          <w:p w:rsidR="007456E6" w:rsidRDefault="007456E6" w:rsidP="007456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39A900"/>
                <w:sz w:val="18"/>
                <w:szCs w:val="18"/>
                <w:u w:val="single"/>
              </w:rPr>
            </w:pPr>
          </w:p>
        </w:tc>
        <w:tc>
          <w:tcPr>
            <w:tcW w:w="2634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Evidencia de producto:</w:t>
            </w:r>
            <w:r>
              <w:rPr>
                <w:color w:val="000000"/>
                <w:sz w:val="18"/>
                <w:szCs w:val="18"/>
              </w:rPr>
              <w:br/>
              <w:t>Folleto.</w:t>
            </w:r>
            <w:r>
              <w:rPr>
                <w:color w:val="000000"/>
                <w:sz w:val="18"/>
                <w:szCs w:val="18"/>
              </w:rPr>
              <w:br/>
              <w:t>GA1-240202501-AA1-EV03.</w:t>
            </w:r>
          </w:p>
          <w:p w:rsidR="007456E6" w:rsidRDefault="007456E6" w:rsidP="007456E6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Calificable</w:t>
            </w:r>
          </w:p>
        </w:tc>
        <w:tc>
          <w:tcPr>
            <w:tcW w:w="1110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</w:t>
            </w:r>
            <w:bookmarkStart w:id="3" w:name="_GoBack"/>
            <w:bookmarkEnd w:id="3"/>
            <w:r>
              <w:rPr>
                <w:color w:val="39A900"/>
                <w:sz w:val="18"/>
                <w:szCs w:val="18"/>
                <w:u w:val="single"/>
              </w:rPr>
              <w:t>aa</w:t>
            </w:r>
            <w:proofErr w:type="spellEnd"/>
          </w:p>
        </w:tc>
        <w:tc>
          <w:tcPr>
            <w:tcW w:w="1217" w:type="dxa"/>
            <w:shd w:val="clear" w:color="auto" w:fill="FFFFFF"/>
            <w:vAlign w:val="center"/>
          </w:tcPr>
          <w:p w:rsidR="007456E6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  <w:u w:val="single"/>
              </w:rPr>
            </w:pP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dd</w:t>
            </w:r>
            <w:proofErr w:type="spellEnd"/>
            <w:r>
              <w:rPr>
                <w:color w:val="39A900"/>
                <w:sz w:val="18"/>
                <w:szCs w:val="18"/>
                <w:u w:val="single"/>
              </w:rPr>
              <w:t>/mm/</w:t>
            </w:r>
            <w:proofErr w:type="spellStart"/>
            <w:r>
              <w:rPr>
                <w:color w:val="39A900"/>
                <w:sz w:val="18"/>
                <w:szCs w:val="18"/>
                <w:u w:val="single"/>
              </w:rPr>
              <w:t>aaaa</w:t>
            </w:r>
            <w:proofErr w:type="spellEnd"/>
          </w:p>
        </w:tc>
        <w:tc>
          <w:tcPr>
            <w:tcW w:w="1985" w:type="dxa"/>
            <w:shd w:val="clear" w:color="auto" w:fill="FFFFFF"/>
            <w:vAlign w:val="center"/>
          </w:tcPr>
          <w:p w:rsidR="007456E6" w:rsidRPr="0087280E" w:rsidRDefault="007456E6" w:rsidP="007456E6">
            <w:pPr>
              <w:spacing w:after="0" w:line="240" w:lineRule="auto"/>
              <w:jc w:val="center"/>
              <w:rPr>
                <w:color w:val="39A900"/>
                <w:sz w:val="18"/>
                <w:szCs w:val="18"/>
              </w:rPr>
            </w:pPr>
            <w:r w:rsidRPr="0087280E">
              <w:rPr>
                <w:color w:val="39A900"/>
                <w:sz w:val="18"/>
                <w:szCs w:val="18"/>
              </w:rPr>
              <w:t>“Nombre del Instructor o área responsable de la evidencia”</w:t>
            </w:r>
          </w:p>
        </w:tc>
      </w:tr>
    </w:tbl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Nota 1: </w:t>
      </w:r>
      <w:r w:rsidR="00394FE0">
        <w:rPr>
          <w:sz w:val="18"/>
          <w:szCs w:val="18"/>
        </w:rPr>
        <w:t>d</w:t>
      </w:r>
      <w:r>
        <w:rPr>
          <w:sz w:val="18"/>
          <w:szCs w:val="18"/>
        </w:rPr>
        <w:t>eberá ajustar este documento, añadiendo la cantidad de casillas necesarias para las actividades, evidencias, RAP y demás información concerniente con el programa a desarrollar.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2:</w:t>
      </w:r>
      <w:r w:rsidR="00394FE0">
        <w:rPr>
          <w:sz w:val="18"/>
          <w:szCs w:val="18"/>
        </w:rPr>
        <w:t xml:space="preserve">  e</w:t>
      </w:r>
      <w:r>
        <w:rPr>
          <w:sz w:val="18"/>
          <w:szCs w:val="18"/>
        </w:rPr>
        <w:t xml:space="preserve">l cronograma deberá ser ajustado con los tiempos reales de formación, teniendo en cuenta las fechas registradas en el Sistema de Gestión Académica, los plazos para el desarrollo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 las actividades y las guías de aprendizaje. </w:t>
      </w:r>
    </w:p>
    <w:p w:rsidR="00822EB9" w:rsidRDefault="00635E3C">
      <w:pPr>
        <w:spacing w:after="0" w:line="240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>Nota 3:</w:t>
      </w:r>
      <w:r w:rsidR="00394FE0">
        <w:rPr>
          <w:sz w:val="18"/>
          <w:szCs w:val="18"/>
        </w:rPr>
        <w:t xml:space="preserve"> u</w:t>
      </w:r>
      <w:r>
        <w:rPr>
          <w:sz w:val="18"/>
          <w:szCs w:val="18"/>
        </w:rPr>
        <w:t>na vez ajustado</w:t>
      </w:r>
      <w:r w:rsidR="00394FE0">
        <w:rPr>
          <w:sz w:val="18"/>
          <w:szCs w:val="18"/>
        </w:rPr>
        <w:t>,</w:t>
      </w:r>
      <w:r>
        <w:rPr>
          <w:sz w:val="18"/>
          <w:szCs w:val="18"/>
        </w:rPr>
        <w:t xml:space="preserve"> cambiar el color verde de la fuente por color negro. </w:t>
      </w:r>
    </w:p>
    <w:p w:rsidR="00822EB9" w:rsidRDefault="00822EB9">
      <w:pPr>
        <w:spacing w:after="0" w:line="240" w:lineRule="auto"/>
        <w:jc w:val="both"/>
        <w:rPr>
          <w:sz w:val="18"/>
          <w:szCs w:val="18"/>
        </w:rPr>
      </w:pPr>
    </w:p>
    <w:sectPr w:rsidR="00822EB9">
      <w:headerReference w:type="default" r:id="rId11"/>
      <w:footerReference w:type="default" r:id="rId12"/>
      <w:pgSz w:w="15840" w:h="12240" w:orient="landscape"/>
      <w:pgMar w:top="1701" w:right="1134" w:bottom="1134" w:left="1134" w:header="709" w:footer="9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432" w:rsidRDefault="004B7432">
      <w:pPr>
        <w:spacing w:after="0" w:line="240" w:lineRule="auto"/>
      </w:pPr>
      <w:r>
        <w:separator/>
      </w:r>
    </w:p>
  </w:endnote>
  <w:endnote w:type="continuationSeparator" w:id="0">
    <w:p w:rsidR="004B7432" w:rsidRDefault="004B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252595" cy="234315"/>
                        <a:chOff x="3219700" y="3662825"/>
                        <a:chExt cx="4252600" cy="234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3219703" y="3662843"/>
                          <a:ext cx="4252595" cy="234315"/>
                          <a:chOff x="0" y="0"/>
                          <a:chExt cx="5485885" cy="30289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485875" cy="30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06670" w:rsidRDefault="0070667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863970" y="0"/>
                            <a:ext cx="262191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759"/>
                            <a:ext cx="246189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1866900</wp:posOffset>
              </wp:positionH>
              <wp:positionV relativeFrom="paragraph">
                <wp:posOffset>203200</wp:posOffset>
              </wp:positionV>
              <wp:extent cx="4252595" cy="234315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2595" cy="234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432" w:rsidRDefault="004B7432">
      <w:pPr>
        <w:spacing w:after="0" w:line="240" w:lineRule="auto"/>
      </w:pPr>
      <w:r>
        <w:separator/>
      </w:r>
    </w:p>
  </w:footnote>
  <w:footnote w:type="continuationSeparator" w:id="0">
    <w:p w:rsidR="004B7432" w:rsidRDefault="004B7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  <w:p w:rsidR="00706670" w:rsidRDefault="00706670">
    <w:pPr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B9"/>
    <w:rsid w:val="000328BE"/>
    <w:rsid w:val="0014794F"/>
    <w:rsid w:val="0015005E"/>
    <w:rsid w:val="00181282"/>
    <w:rsid w:val="001C18A4"/>
    <w:rsid w:val="001C3D95"/>
    <w:rsid w:val="00232D5C"/>
    <w:rsid w:val="002C716E"/>
    <w:rsid w:val="002F0941"/>
    <w:rsid w:val="00346343"/>
    <w:rsid w:val="00394FE0"/>
    <w:rsid w:val="00447E6D"/>
    <w:rsid w:val="00492C29"/>
    <w:rsid w:val="004B7432"/>
    <w:rsid w:val="005118F4"/>
    <w:rsid w:val="0052357E"/>
    <w:rsid w:val="005B3DA0"/>
    <w:rsid w:val="00635E3C"/>
    <w:rsid w:val="00672AE3"/>
    <w:rsid w:val="00684CA3"/>
    <w:rsid w:val="007043F3"/>
    <w:rsid w:val="00706670"/>
    <w:rsid w:val="007275FA"/>
    <w:rsid w:val="007456E6"/>
    <w:rsid w:val="007E2E32"/>
    <w:rsid w:val="0080700A"/>
    <w:rsid w:val="00822035"/>
    <w:rsid w:val="00822EB9"/>
    <w:rsid w:val="00862743"/>
    <w:rsid w:val="008664D7"/>
    <w:rsid w:val="0087280E"/>
    <w:rsid w:val="008A6FA4"/>
    <w:rsid w:val="008E4CBE"/>
    <w:rsid w:val="008E4E76"/>
    <w:rsid w:val="009103CC"/>
    <w:rsid w:val="00912858"/>
    <w:rsid w:val="0094134A"/>
    <w:rsid w:val="009A7EBA"/>
    <w:rsid w:val="009B68B0"/>
    <w:rsid w:val="009C00DA"/>
    <w:rsid w:val="00A66DDC"/>
    <w:rsid w:val="00AB2BA0"/>
    <w:rsid w:val="00CD27C6"/>
    <w:rsid w:val="00D04C2D"/>
    <w:rsid w:val="00D235B4"/>
    <w:rsid w:val="00DE15C5"/>
    <w:rsid w:val="00E23A9D"/>
    <w:rsid w:val="00E432C1"/>
    <w:rsid w:val="00F16FA1"/>
    <w:rsid w:val="00F53F23"/>
    <w:rsid w:val="00FB3A54"/>
    <w:rsid w:val="00FF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B0A9"/>
  <w15:docId w15:val="{0334F0BC-ADAD-488D-979B-F6AF43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rsid w:val="001D13B1"/>
    <w:pPr>
      <w:ind w:left="720"/>
      <w:contextualSpacing/>
    </w:pPr>
  </w:style>
  <w:style w:type="table" w:styleId="Tablaconcuadrcula">
    <w:name w:val="Table Grid"/>
    <w:basedOn w:val="Tablanormal"/>
    <w:uiPriority w:val="59"/>
    <w:rsid w:val="00A3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5320"/>
  </w:style>
  <w:style w:type="paragraph" w:styleId="Piedepgina">
    <w:name w:val="footer"/>
    <w:basedOn w:val="Normal"/>
    <w:link w:val="PiedepginaCar"/>
    <w:uiPriority w:val="99"/>
    <w:unhideWhenUsed/>
    <w:rsid w:val="00A3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320"/>
  </w:style>
  <w:style w:type="paragraph" w:styleId="NormalWeb">
    <w:name w:val="Normal (Web)"/>
    <w:basedOn w:val="Normal"/>
    <w:uiPriority w:val="99"/>
    <w:unhideWhenUsed/>
    <w:rsid w:val="00DD0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fnt0">
    <w:name w:val="fnt0"/>
    <w:basedOn w:val="Fuentedeprrafopredeter"/>
    <w:rsid w:val="00DD0C63"/>
  </w:style>
  <w:style w:type="character" w:styleId="Textoennegrita">
    <w:name w:val="Strong"/>
    <w:basedOn w:val="Fuentedeprrafopredeter"/>
    <w:uiPriority w:val="22"/>
    <w:qFormat/>
    <w:rsid w:val="0059429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5E00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link w:val="Prrafodelista"/>
    <w:uiPriority w:val="34"/>
    <w:rsid w:val="009D38E5"/>
  </w:style>
  <w:style w:type="table" w:customStyle="1" w:styleId="TableNormal1">
    <w:name w:val="Table Normal1"/>
    <w:uiPriority w:val="2"/>
    <w:semiHidden/>
    <w:unhideWhenUsed/>
    <w:qFormat/>
    <w:rsid w:val="006F34A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F34AB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rsid w:val="006F34AB"/>
    <w:rPr>
      <w:color w:val="0000FF"/>
      <w:u w:val="single"/>
    </w:rPr>
  </w:style>
  <w:style w:type="paragraph" w:customStyle="1" w:styleId="Default">
    <w:name w:val="Default"/>
    <w:link w:val="DefaultCar"/>
    <w:rsid w:val="00D70FAB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character" w:customStyle="1" w:styleId="DefaultCar">
    <w:name w:val="Default Car"/>
    <w:link w:val="Default"/>
    <w:rsid w:val="00D70FAB"/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table" w:styleId="Sombreadomedio2-nfasis5">
    <w:name w:val="Medium Shading 2 Accent 5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B202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4">
    <w:name w:val="Light List Accent 4"/>
    <w:basedOn w:val="Tablanormal"/>
    <w:uiPriority w:val="61"/>
    <w:rsid w:val="00B202E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A0E349F008B644AAB6A282E0D042D17E">
    <w:name w:val="A0E349F008B644AAB6A282E0D042D17E"/>
    <w:rsid w:val="0054457E"/>
    <w:rPr>
      <w:rFonts w:eastAsiaTheme="minorEastAsia"/>
      <w:lang w:eastAsia="es-CO"/>
    </w:rPr>
  </w:style>
  <w:style w:type="character" w:styleId="nfasis">
    <w:name w:val="Emphasis"/>
    <w:qFormat/>
    <w:rsid w:val="00DD4F25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2590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2590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2590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90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907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4" ma:contentTypeDescription="Crear nuevo documento." ma:contentTypeScope="" ma:versionID="226e008afbc53e049b8fcacc066a2c5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2d89a5d71e5bc1804c98e13db158ff2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Xr+PKwr5ojTiKgn6IYRcj5/fg==">CgMxLjAyDmguaWVud2UzM2hyZTliMghoLmdqZGd4czIJaC4zMGowemxsOAByITFKV25fbjNvZE1EOGtBTzRyUXdmTFhGbHo5cHZJODNqSA==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3AD9E0-0AB9-4E35-BD3A-D09F6D541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EADE8E-8BB3-41FC-A927-1EE76BA216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D2D4B2-3EB9-480E-8FCE-F8799A3BE616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ervicio Nacional de Aprendizaje SENA</dc:creator>
  <cp:lastModifiedBy>Luis Fernando Amortegui Garcia</cp:lastModifiedBy>
  <cp:revision>40</cp:revision>
  <dcterms:created xsi:type="dcterms:W3CDTF">2023-10-20T01:56:00Z</dcterms:created>
  <dcterms:modified xsi:type="dcterms:W3CDTF">2023-12-13T20:05:00Z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MSIP_Label_1299739c-ad3d-4908-806e-4d91151a6e13_Enabled">
    <vt:lpwstr>true</vt:lpwstr>
  </property>
  <property fmtid="{D5CDD505-2E9C-101B-9397-08002B2CF9AE}" pid="13" name="MSIP_Label_1299739c-ad3d-4908-806e-4d91151a6e13_SetDate">
    <vt:lpwstr>2023-10-20T01:56:32Z</vt:lpwstr>
  </property>
  <property fmtid="{D5CDD505-2E9C-101B-9397-08002B2CF9AE}" pid="14" name="MSIP_Label_1299739c-ad3d-4908-806e-4d91151a6e13_Method">
    <vt:lpwstr>Standard</vt:lpwstr>
  </property>
  <property fmtid="{D5CDD505-2E9C-101B-9397-08002B2CF9AE}" pid="15" name="MSIP_Label_1299739c-ad3d-4908-806e-4d91151a6e13_Name">
    <vt:lpwstr>All Employees (Unrestricted)</vt:lpwstr>
  </property>
  <property fmtid="{D5CDD505-2E9C-101B-9397-08002B2CF9AE}" pid="16" name="MSIP_Label_1299739c-ad3d-4908-806e-4d91151a6e13_SiteId">
    <vt:lpwstr>cbc2c381-2f2e-4d93-91d1-506c9316ace7</vt:lpwstr>
  </property>
  <property fmtid="{D5CDD505-2E9C-101B-9397-08002B2CF9AE}" pid="17" name="MSIP_Label_1299739c-ad3d-4908-806e-4d91151a6e13_ActionId">
    <vt:lpwstr>6d600862-567d-44da-8215-94cc8ae2d376</vt:lpwstr>
  </property>
  <property fmtid="{D5CDD505-2E9C-101B-9397-08002B2CF9AE}" pid="18" name="MSIP_Label_1299739c-ad3d-4908-806e-4d91151a6e13_ContentBits">
    <vt:lpwstr>0</vt:lpwstr>
  </property>
</Properties>
</file>