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2EB9" w:rsidRDefault="00635E3C">
      <w:pPr>
        <w:spacing w:after="0" w:line="240" w:lineRule="auto"/>
        <w:jc w:val="center"/>
        <w:rPr>
          <w:b/>
          <w:sz w:val="20"/>
          <w:szCs w:val="20"/>
        </w:rPr>
      </w:pPr>
      <w:bookmarkStart w:id="0" w:name="_heading=h.ienwe33hre9b" w:colFirst="0" w:colLast="0"/>
      <w:bookmarkEnd w:id="0"/>
      <w:r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4032884</wp:posOffset>
            </wp:positionH>
            <wp:positionV relativeFrom="paragraph">
              <wp:posOffset>-651509</wp:posOffset>
            </wp:positionV>
            <wp:extent cx="592455" cy="561340"/>
            <wp:effectExtent l="0" t="0" r="0" b="0"/>
            <wp:wrapSquare wrapText="bothSides" distT="0" distB="0" distL="114300" distR="11430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455" cy="561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432C1" w:rsidRDefault="00E432C1">
      <w:pPr>
        <w:spacing w:after="0" w:line="240" w:lineRule="auto"/>
        <w:jc w:val="center"/>
        <w:rPr>
          <w:b/>
          <w:sz w:val="20"/>
          <w:szCs w:val="20"/>
        </w:rPr>
      </w:pPr>
      <w:bookmarkStart w:id="1" w:name="_heading=h.gjdgxs" w:colFirst="0" w:colLast="0"/>
      <w:bookmarkEnd w:id="1"/>
    </w:p>
    <w:p w:rsidR="00E432C1" w:rsidRDefault="00E432C1">
      <w:pPr>
        <w:spacing w:after="0" w:line="240" w:lineRule="auto"/>
        <w:jc w:val="center"/>
        <w:rPr>
          <w:b/>
          <w:sz w:val="20"/>
          <w:szCs w:val="20"/>
        </w:rPr>
      </w:pPr>
    </w:p>
    <w:p w:rsidR="00E432C1" w:rsidRDefault="00E432C1">
      <w:pPr>
        <w:spacing w:after="0" w:line="240" w:lineRule="auto"/>
        <w:jc w:val="center"/>
        <w:rPr>
          <w:b/>
          <w:sz w:val="20"/>
          <w:szCs w:val="20"/>
        </w:rPr>
      </w:pPr>
    </w:p>
    <w:p w:rsidR="00822EB9" w:rsidRDefault="00635E3C">
      <w:pPr>
        <w:spacing w:after="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CRONOGRAMA DE ACTIVIDADES</w:t>
      </w:r>
      <w:r w:rsidR="00232D5C">
        <w:rPr>
          <w:b/>
          <w:sz w:val="20"/>
          <w:szCs w:val="20"/>
        </w:rPr>
        <w:t xml:space="preserve"> FASE </w:t>
      </w:r>
      <w:r w:rsidR="00ED4047">
        <w:rPr>
          <w:b/>
          <w:sz w:val="20"/>
          <w:szCs w:val="20"/>
        </w:rPr>
        <w:t>PLANEACIÓN</w:t>
      </w:r>
    </w:p>
    <w:p w:rsidR="00822EB9" w:rsidRDefault="00635E3C">
      <w:pPr>
        <w:spacing w:after="0" w:line="240" w:lineRule="auto"/>
        <w:jc w:val="center"/>
        <w:rPr>
          <w:b/>
          <w:sz w:val="20"/>
          <w:szCs w:val="20"/>
        </w:rPr>
      </w:pPr>
      <w:bookmarkStart w:id="2" w:name="_heading=h.30j0zll" w:colFirst="0" w:colLast="0"/>
      <w:bookmarkEnd w:id="2"/>
      <w:r>
        <w:rPr>
          <w:b/>
          <w:sz w:val="20"/>
          <w:szCs w:val="20"/>
        </w:rPr>
        <w:t>PROGRAMA DE FORMACIÓN TITULADA</w:t>
      </w:r>
    </w:p>
    <w:p w:rsidR="00822EB9" w:rsidRDefault="00A66DDC">
      <w:pPr>
        <w:spacing w:after="0" w:line="240" w:lineRule="auto"/>
        <w:jc w:val="center"/>
        <w:rPr>
          <w:color w:val="E36C09"/>
          <w:sz w:val="20"/>
          <w:szCs w:val="20"/>
        </w:rPr>
      </w:pPr>
      <w:r>
        <w:rPr>
          <w:color w:val="000000"/>
        </w:rPr>
        <w:t>GESTIÓN DE REDES DE DATOS</w:t>
      </w:r>
    </w:p>
    <w:p w:rsidR="00822EB9" w:rsidRPr="00E432C1" w:rsidRDefault="00635E3C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color w:val="39A900"/>
          <w:sz w:val="20"/>
          <w:szCs w:val="20"/>
        </w:rPr>
      </w:pPr>
      <w:r w:rsidRPr="00E432C1">
        <w:rPr>
          <w:color w:val="39A900"/>
          <w:sz w:val="20"/>
          <w:szCs w:val="20"/>
        </w:rPr>
        <w:t>NOMBRE DEL CENTRO DE FORMACIÓN – NOMBRE DE LA REGIONAL</w:t>
      </w:r>
    </w:p>
    <w:p w:rsidR="00822EB9" w:rsidRDefault="00822EB9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color w:val="000000"/>
          <w:sz w:val="20"/>
          <w:szCs w:val="20"/>
        </w:rPr>
      </w:pPr>
    </w:p>
    <w:tbl>
      <w:tblPr>
        <w:tblStyle w:val="a"/>
        <w:tblW w:w="13462" w:type="dxa"/>
        <w:jc w:val="center"/>
        <w:tbl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9214"/>
      </w:tblGrid>
      <w:tr w:rsidR="00822EB9" w:rsidTr="004E73A7">
        <w:trPr>
          <w:jc w:val="center"/>
        </w:trPr>
        <w:tc>
          <w:tcPr>
            <w:tcW w:w="4248" w:type="dxa"/>
          </w:tcPr>
          <w:p w:rsidR="00822EB9" w:rsidRDefault="00635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FECHA DE INICIO:</w:t>
            </w:r>
          </w:p>
        </w:tc>
        <w:tc>
          <w:tcPr>
            <w:tcW w:w="9214" w:type="dxa"/>
          </w:tcPr>
          <w:p w:rsidR="00822EB9" w:rsidRDefault="00635E3C">
            <w:pPr>
              <w:jc w:val="both"/>
              <w:rPr>
                <w:color w:val="39A900"/>
                <w:sz w:val="20"/>
                <w:szCs w:val="20"/>
                <w:u w:val="single"/>
              </w:rPr>
            </w:pPr>
            <w:r>
              <w:rPr>
                <w:i/>
                <w:color w:val="39A900"/>
                <w:sz w:val="20"/>
                <w:szCs w:val="20"/>
              </w:rPr>
              <w:t>(Fecha de Inicio establecida en el sistema de gestión académica)</w:t>
            </w:r>
            <w:r>
              <w:rPr>
                <w:b/>
                <w:color w:val="39A9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9A900"/>
                <w:sz w:val="20"/>
                <w:szCs w:val="20"/>
                <w:u w:val="single"/>
              </w:rPr>
              <w:t>dd</w:t>
            </w:r>
            <w:proofErr w:type="spellEnd"/>
            <w:r>
              <w:rPr>
                <w:color w:val="39A900"/>
                <w:sz w:val="20"/>
                <w:szCs w:val="20"/>
                <w:u w:val="single"/>
              </w:rPr>
              <w:t>/mm/</w:t>
            </w:r>
            <w:proofErr w:type="spellStart"/>
            <w:r>
              <w:rPr>
                <w:color w:val="39A900"/>
                <w:sz w:val="20"/>
                <w:szCs w:val="20"/>
                <w:u w:val="single"/>
              </w:rPr>
              <w:t>aaaa</w:t>
            </w:r>
            <w:proofErr w:type="spellEnd"/>
          </w:p>
          <w:p w:rsidR="00822EB9" w:rsidRDefault="00822E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color w:val="39A900"/>
                <w:sz w:val="20"/>
                <w:szCs w:val="20"/>
              </w:rPr>
            </w:pPr>
          </w:p>
        </w:tc>
      </w:tr>
      <w:tr w:rsidR="00822EB9" w:rsidTr="004E73A7">
        <w:trPr>
          <w:jc w:val="center"/>
        </w:trPr>
        <w:tc>
          <w:tcPr>
            <w:tcW w:w="4248" w:type="dxa"/>
          </w:tcPr>
          <w:p w:rsidR="00822EB9" w:rsidRDefault="00635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FECHA DE INICIO DE FORMACIÓN:</w:t>
            </w:r>
          </w:p>
        </w:tc>
        <w:tc>
          <w:tcPr>
            <w:tcW w:w="9214" w:type="dxa"/>
          </w:tcPr>
          <w:p w:rsidR="00822EB9" w:rsidRDefault="00635E3C">
            <w:pPr>
              <w:jc w:val="both"/>
              <w:rPr>
                <w:b/>
                <w:color w:val="39A900"/>
                <w:sz w:val="20"/>
                <w:szCs w:val="20"/>
              </w:rPr>
            </w:pPr>
            <w:r>
              <w:rPr>
                <w:i/>
                <w:color w:val="39A900"/>
                <w:sz w:val="20"/>
                <w:szCs w:val="20"/>
              </w:rPr>
              <w:t>(Fecha de Inicio de actividades para el aprendiz)</w:t>
            </w:r>
            <w:r>
              <w:rPr>
                <w:b/>
                <w:color w:val="39A9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9A900"/>
                <w:sz w:val="20"/>
                <w:szCs w:val="20"/>
                <w:u w:val="single"/>
              </w:rPr>
              <w:t>dd</w:t>
            </w:r>
            <w:proofErr w:type="spellEnd"/>
            <w:r>
              <w:rPr>
                <w:color w:val="39A900"/>
                <w:sz w:val="20"/>
                <w:szCs w:val="20"/>
                <w:u w:val="single"/>
              </w:rPr>
              <w:t>/mm/</w:t>
            </w:r>
            <w:proofErr w:type="spellStart"/>
            <w:r>
              <w:rPr>
                <w:color w:val="39A900"/>
                <w:sz w:val="20"/>
                <w:szCs w:val="20"/>
                <w:u w:val="single"/>
              </w:rPr>
              <w:t>aaaa</w:t>
            </w:r>
            <w:proofErr w:type="spellEnd"/>
            <w:r>
              <w:rPr>
                <w:b/>
                <w:color w:val="39A900"/>
                <w:sz w:val="20"/>
                <w:szCs w:val="20"/>
              </w:rPr>
              <w:t xml:space="preserve"> </w:t>
            </w:r>
          </w:p>
          <w:p w:rsidR="00822EB9" w:rsidRDefault="00822E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color w:val="39A900"/>
                <w:sz w:val="20"/>
                <w:szCs w:val="20"/>
              </w:rPr>
            </w:pPr>
          </w:p>
        </w:tc>
      </w:tr>
      <w:tr w:rsidR="00822EB9" w:rsidTr="004E73A7">
        <w:trPr>
          <w:jc w:val="center"/>
        </w:trPr>
        <w:tc>
          <w:tcPr>
            <w:tcW w:w="4248" w:type="dxa"/>
          </w:tcPr>
          <w:p w:rsidR="00822EB9" w:rsidRDefault="00635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FECHA FIN:</w:t>
            </w:r>
          </w:p>
        </w:tc>
        <w:tc>
          <w:tcPr>
            <w:tcW w:w="9214" w:type="dxa"/>
          </w:tcPr>
          <w:p w:rsidR="00822EB9" w:rsidRDefault="00635E3C">
            <w:pPr>
              <w:jc w:val="both"/>
              <w:rPr>
                <w:color w:val="39A900"/>
                <w:sz w:val="20"/>
                <w:szCs w:val="20"/>
              </w:rPr>
            </w:pPr>
            <w:r>
              <w:rPr>
                <w:i/>
                <w:color w:val="39A900"/>
                <w:sz w:val="20"/>
                <w:szCs w:val="20"/>
              </w:rPr>
              <w:t>(Fecha Fin establecida en el sistema de gestión académica)</w:t>
            </w:r>
            <w:r>
              <w:rPr>
                <w:b/>
                <w:color w:val="39A9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9A900"/>
                <w:sz w:val="20"/>
                <w:szCs w:val="20"/>
                <w:u w:val="single"/>
              </w:rPr>
              <w:t>dd</w:t>
            </w:r>
            <w:proofErr w:type="spellEnd"/>
            <w:r>
              <w:rPr>
                <w:color w:val="39A900"/>
                <w:sz w:val="20"/>
                <w:szCs w:val="20"/>
                <w:u w:val="single"/>
              </w:rPr>
              <w:t>/mm/</w:t>
            </w:r>
            <w:proofErr w:type="spellStart"/>
            <w:r>
              <w:rPr>
                <w:color w:val="39A900"/>
                <w:sz w:val="20"/>
                <w:szCs w:val="20"/>
                <w:u w:val="single"/>
              </w:rPr>
              <w:t>aaaa</w:t>
            </w:r>
            <w:proofErr w:type="spellEnd"/>
          </w:p>
          <w:p w:rsidR="00822EB9" w:rsidRDefault="00822E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color w:val="39A900"/>
                <w:sz w:val="20"/>
                <w:szCs w:val="20"/>
              </w:rPr>
            </w:pPr>
          </w:p>
        </w:tc>
      </w:tr>
    </w:tbl>
    <w:p w:rsidR="00822EB9" w:rsidRDefault="00822EB9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color w:val="000000"/>
          <w:sz w:val="20"/>
          <w:szCs w:val="20"/>
        </w:rPr>
      </w:pPr>
    </w:p>
    <w:p w:rsidR="00822EB9" w:rsidRDefault="00635E3C">
      <w:pPr>
        <w:spacing w:after="0" w:line="240" w:lineRule="auto"/>
        <w:jc w:val="both"/>
        <w:rPr>
          <w:b/>
          <w:color w:val="39A900"/>
          <w:sz w:val="20"/>
          <w:szCs w:val="20"/>
        </w:rPr>
      </w:pPr>
      <w:r>
        <w:rPr>
          <w:b/>
          <w:color w:val="39A900"/>
          <w:sz w:val="20"/>
          <w:szCs w:val="20"/>
        </w:rPr>
        <w:t>(Verificar Información dispuesta en las Guías de Aprendizaje y ajustar según sea el caso)</w:t>
      </w:r>
    </w:p>
    <w:tbl>
      <w:tblPr>
        <w:tblStyle w:val="a0"/>
        <w:tblW w:w="1346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16"/>
        <w:gridCol w:w="1830"/>
        <w:gridCol w:w="2350"/>
        <w:gridCol w:w="2780"/>
        <w:gridCol w:w="1110"/>
        <w:gridCol w:w="1213"/>
        <w:gridCol w:w="2268"/>
      </w:tblGrid>
      <w:tr w:rsidR="00611AC1" w:rsidTr="004E73A7">
        <w:trPr>
          <w:trHeight w:val="300"/>
          <w:tblHeader/>
          <w:jc w:val="center"/>
        </w:trPr>
        <w:tc>
          <w:tcPr>
            <w:tcW w:w="1916" w:type="dxa"/>
            <w:vMerge w:val="restart"/>
            <w:shd w:val="clear" w:color="auto" w:fill="808080"/>
            <w:vAlign w:val="center"/>
          </w:tcPr>
          <w:p w:rsidR="00611AC1" w:rsidRDefault="00611AC1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ACTIVIDAD DEL PROYECTO</w:t>
            </w:r>
          </w:p>
        </w:tc>
        <w:tc>
          <w:tcPr>
            <w:tcW w:w="1830" w:type="dxa"/>
            <w:vMerge w:val="restart"/>
            <w:shd w:val="clear" w:color="auto" w:fill="808080"/>
            <w:vAlign w:val="center"/>
          </w:tcPr>
          <w:p w:rsidR="00611AC1" w:rsidRDefault="00611AC1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ACTIVIDAD DE APRENDIZAJE</w:t>
            </w:r>
          </w:p>
        </w:tc>
        <w:tc>
          <w:tcPr>
            <w:tcW w:w="2350" w:type="dxa"/>
            <w:vMerge w:val="restart"/>
            <w:shd w:val="clear" w:color="auto" w:fill="808080"/>
            <w:vAlign w:val="center"/>
          </w:tcPr>
          <w:p w:rsidR="00611AC1" w:rsidRDefault="00611AC1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RESULTADO DE APRENDIZAJE</w:t>
            </w:r>
          </w:p>
        </w:tc>
        <w:tc>
          <w:tcPr>
            <w:tcW w:w="2780" w:type="dxa"/>
            <w:vMerge w:val="restart"/>
            <w:shd w:val="clear" w:color="auto" w:fill="808080"/>
            <w:vAlign w:val="center"/>
          </w:tcPr>
          <w:p w:rsidR="00611AC1" w:rsidRDefault="00611AC1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EVIDENCIAS DE APRENDIZAJE</w:t>
            </w:r>
          </w:p>
        </w:tc>
        <w:tc>
          <w:tcPr>
            <w:tcW w:w="2323" w:type="dxa"/>
            <w:gridSpan w:val="2"/>
            <w:shd w:val="clear" w:color="auto" w:fill="808080"/>
            <w:vAlign w:val="center"/>
          </w:tcPr>
          <w:p w:rsidR="00611AC1" w:rsidRDefault="00611AC1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FECHAS DE ENTREGA</w:t>
            </w:r>
          </w:p>
        </w:tc>
        <w:tc>
          <w:tcPr>
            <w:tcW w:w="2268" w:type="dxa"/>
            <w:vMerge w:val="restart"/>
            <w:shd w:val="clear" w:color="auto" w:fill="808080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INSTRUCTOR O ÁREA RESPONSABLE</w:t>
            </w:r>
          </w:p>
        </w:tc>
      </w:tr>
      <w:tr w:rsidR="00611AC1" w:rsidTr="004E73A7">
        <w:trPr>
          <w:trHeight w:val="450"/>
          <w:tblHeader/>
          <w:jc w:val="center"/>
        </w:trPr>
        <w:tc>
          <w:tcPr>
            <w:tcW w:w="1916" w:type="dxa"/>
            <w:vMerge/>
            <w:shd w:val="clear" w:color="auto" w:fill="808080"/>
            <w:vAlign w:val="center"/>
          </w:tcPr>
          <w:p w:rsidR="00611AC1" w:rsidRDefault="00611AC1" w:rsidP="00611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1830" w:type="dxa"/>
            <w:vMerge/>
            <w:shd w:val="clear" w:color="auto" w:fill="808080"/>
            <w:vAlign w:val="center"/>
          </w:tcPr>
          <w:p w:rsidR="00611AC1" w:rsidRDefault="00611AC1" w:rsidP="00611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2350" w:type="dxa"/>
            <w:vMerge/>
            <w:shd w:val="clear" w:color="auto" w:fill="808080"/>
            <w:vAlign w:val="center"/>
          </w:tcPr>
          <w:p w:rsidR="00611AC1" w:rsidRDefault="00611AC1" w:rsidP="00611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2780" w:type="dxa"/>
            <w:vMerge/>
            <w:shd w:val="clear" w:color="auto" w:fill="808080"/>
            <w:vAlign w:val="center"/>
          </w:tcPr>
          <w:p w:rsidR="00611AC1" w:rsidRDefault="00611AC1" w:rsidP="00611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808080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INICIA</w:t>
            </w:r>
          </w:p>
        </w:tc>
        <w:tc>
          <w:tcPr>
            <w:tcW w:w="1213" w:type="dxa"/>
            <w:shd w:val="clear" w:color="auto" w:fill="808080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FINALIZA</w:t>
            </w:r>
          </w:p>
        </w:tc>
        <w:tc>
          <w:tcPr>
            <w:tcW w:w="2268" w:type="dxa"/>
            <w:vMerge/>
            <w:shd w:val="clear" w:color="auto" w:fill="808080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</w:p>
        </w:tc>
      </w:tr>
      <w:tr w:rsidR="00611AC1" w:rsidTr="004E73A7">
        <w:trPr>
          <w:trHeight w:val="1320"/>
          <w:jc w:val="center"/>
        </w:trPr>
        <w:tc>
          <w:tcPr>
            <w:tcW w:w="1916" w:type="dxa"/>
            <w:vMerge w:val="restart"/>
            <w:shd w:val="clear" w:color="auto" w:fill="auto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AP2. Plantear la infraestructura de interconexión cableada e inalámbrica de las redes de datos, según requerimientos de funcionamiento.</w:t>
            </w:r>
          </w:p>
        </w:tc>
        <w:tc>
          <w:tcPr>
            <w:tcW w:w="1830" w:type="dxa"/>
            <w:vMerge w:val="restart"/>
            <w:shd w:val="clear" w:color="auto" w:fill="auto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GA2-220501104-AA1 - Diseñar la topología de red q</w:t>
            </w:r>
            <w:bookmarkStart w:id="3" w:name="_GoBack"/>
            <w:bookmarkEnd w:id="3"/>
            <w:r>
              <w:rPr>
                <w:color w:val="000000"/>
                <w:sz w:val="18"/>
                <w:szCs w:val="18"/>
              </w:rPr>
              <w:t>ue distribuya los equipos activos de interconexión, de acuerdo con las normas internacionales.</w:t>
            </w:r>
          </w:p>
        </w:tc>
        <w:tc>
          <w:tcPr>
            <w:tcW w:w="2350" w:type="dxa"/>
            <w:vMerge w:val="restart"/>
            <w:shd w:val="clear" w:color="auto" w:fill="auto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220501104-01 - Planificar la implementación de la arquitectura de la red según el diseño establecido.</w:t>
            </w:r>
          </w:p>
        </w:tc>
        <w:tc>
          <w:tcPr>
            <w:tcW w:w="278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b/>
                <w:color w:val="000000"/>
                <w:sz w:val="18"/>
                <w:szCs w:val="18"/>
              </w:rPr>
              <w:t>Evidencia de conocimiento: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 xml:space="preserve">Taller con interpretación de planos. </w:t>
            </w:r>
            <w:r>
              <w:rPr>
                <w:color w:val="000000"/>
                <w:sz w:val="18"/>
                <w:szCs w:val="18"/>
              </w:rPr>
              <w:br/>
              <w:t xml:space="preserve">GA2-220501104-AA1-EV01. </w:t>
            </w:r>
          </w:p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13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:rsidR="00611AC1" w:rsidRDefault="00CB6E5F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611AC1" w:rsidTr="004E73A7">
        <w:trPr>
          <w:trHeight w:val="1320"/>
          <w:jc w:val="center"/>
        </w:trPr>
        <w:tc>
          <w:tcPr>
            <w:tcW w:w="1916" w:type="dxa"/>
            <w:vMerge/>
            <w:shd w:val="clear" w:color="auto" w:fill="auto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830" w:type="dxa"/>
            <w:vMerge/>
            <w:shd w:val="clear" w:color="auto" w:fill="auto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350" w:type="dxa"/>
            <w:vMerge/>
            <w:shd w:val="clear" w:color="auto" w:fill="auto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78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Video expositivo sobre las topologías estudiadas.</w:t>
            </w:r>
            <w:r>
              <w:rPr>
                <w:color w:val="000000"/>
                <w:sz w:val="18"/>
                <w:szCs w:val="18"/>
              </w:rPr>
              <w:br/>
              <w:t xml:space="preserve">GA2-220501104-AA1-EV02. </w:t>
            </w:r>
          </w:p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13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:rsidR="00611AC1" w:rsidRDefault="00CB6E5F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611AC1" w:rsidTr="004E73A7">
        <w:trPr>
          <w:trHeight w:val="1428"/>
          <w:jc w:val="center"/>
        </w:trPr>
        <w:tc>
          <w:tcPr>
            <w:tcW w:w="1916" w:type="dxa"/>
            <w:vMerge/>
            <w:shd w:val="clear" w:color="auto" w:fill="auto"/>
            <w:vAlign w:val="center"/>
          </w:tcPr>
          <w:p w:rsidR="00611AC1" w:rsidRDefault="00611AC1" w:rsidP="00611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auto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GA2-220501107-AA1 - Diseñar la topología física de la red para distribuir los equipos inalámbricos, que cumplan con los </w:t>
            </w:r>
            <w:r>
              <w:rPr>
                <w:color w:val="000000"/>
                <w:sz w:val="18"/>
                <w:szCs w:val="18"/>
              </w:rPr>
              <w:lastRenderedPageBreak/>
              <w:t>requerimientos de funcionamiento, según la normativa.</w:t>
            </w:r>
          </w:p>
        </w:tc>
        <w:tc>
          <w:tcPr>
            <w:tcW w:w="2350" w:type="dxa"/>
            <w:vMerge w:val="restart"/>
            <w:shd w:val="clear" w:color="auto" w:fill="auto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 xml:space="preserve">220501107-01 - Planificar la implementación de los componentes inalámbricos en la red de datos, de acuerdo con especificaciones del </w:t>
            </w:r>
            <w:r>
              <w:rPr>
                <w:color w:val="000000"/>
                <w:sz w:val="18"/>
                <w:szCs w:val="18"/>
              </w:rPr>
              <w:lastRenderedPageBreak/>
              <w:t>diseño y normatividad vigente.</w:t>
            </w:r>
          </w:p>
        </w:tc>
        <w:tc>
          <w:tcPr>
            <w:tcW w:w="278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lastRenderedPageBreak/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Lista de chequeo para inspección de infraestructura física.</w:t>
            </w:r>
            <w:r>
              <w:rPr>
                <w:color w:val="000000"/>
                <w:sz w:val="18"/>
                <w:szCs w:val="18"/>
              </w:rPr>
              <w:br/>
              <w:t>GA2-220501107-AA1-EV01.</w:t>
            </w:r>
          </w:p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13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:rsidR="00611AC1" w:rsidRDefault="00CB6E5F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611AC1" w:rsidTr="004E73A7">
        <w:trPr>
          <w:trHeight w:val="1428"/>
          <w:jc w:val="center"/>
        </w:trPr>
        <w:tc>
          <w:tcPr>
            <w:tcW w:w="1916" w:type="dxa"/>
            <w:vMerge/>
            <w:shd w:val="clear" w:color="auto" w:fill="auto"/>
            <w:vAlign w:val="center"/>
          </w:tcPr>
          <w:p w:rsidR="00611AC1" w:rsidRDefault="00611AC1" w:rsidP="00611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auto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350" w:type="dxa"/>
            <w:vMerge/>
            <w:shd w:val="clear" w:color="auto" w:fill="auto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78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Informe de planeación de implementación de red inalámbrica.</w:t>
            </w:r>
            <w:r>
              <w:rPr>
                <w:color w:val="000000"/>
                <w:sz w:val="18"/>
                <w:szCs w:val="18"/>
              </w:rPr>
              <w:br/>
              <w:t>GA2-220501107-AA1-EV02.</w:t>
            </w:r>
            <w:r>
              <w:rPr>
                <w:b/>
                <w:i/>
                <w:color w:val="000000"/>
                <w:sz w:val="18"/>
                <w:szCs w:val="18"/>
              </w:rPr>
              <w:t xml:space="preserve"> 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13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:rsidR="00611AC1" w:rsidRDefault="00CB6E5F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611AC1" w:rsidTr="004E73A7">
        <w:trPr>
          <w:trHeight w:val="1200"/>
          <w:jc w:val="center"/>
        </w:trPr>
        <w:tc>
          <w:tcPr>
            <w:tcW w:w="1916" w:type="dxa"/>
            <w:vMerge/>
            <w:shd w:val="clear" w:color="auto" w:fill="auto"/>
            <w:vAlign w:val="center"/>
          </w:tcPr>
          <w:p w:rsidR="00611AC1" w:rsidRDefault="00611AC1" w:rsidP="00611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br/>
              <w:t>GA2-240201528-AA1 - Desarrollar procedimientos aritméticos aplicados a la resolución de problemáticas de la vida cotidiana.</w:t>
            </w:r>
          </w:p>
        </w:tc>
        <w:tc>
          <w:tcPr>
            <w:tcW w:w="235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240201528-01 - Identificar modelos matemáticos de acuerdo con los requerimientos del problema planteado en contextos sociales y productivo.</w:t>
            </w:r>
          </w:p>
        </w:tc>
        <w:tc>
          <w:tcPr>
            <w:tcW w:w="278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conocimiento:</w:t>
            </w:r>
            <w:r>
              <w:rPr>
                <w:color w:val="000000"/>
                <w:sz w:val="18"/>
                <w:szCs w:val="18"/>
              </w:rPr>
              <w:br/>
              <w:t xml:space="preserve">Cuestionario: procedimientos aritméticos. </w:t>
            </w:r>
            <w:r>
              <w:rPr>
                <w:color w:val="000000"/>
                <w:sz w:val="18"/>
                <w:szCs w:val="18"/>
              </w:rPr>
              <w:br/>
              <w:t>GA2-240201528-AA1-EV01.</w:t>
            </w:r>
          </w:p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13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:rsidR="00611AC1" w:rsidRDefault="00CB6E5F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611AC1" w:rsidTr="004E73A7">
        <w:trPr>
          <w:trHeight w:val="960"/>
          <w:jc w:val="center"/>
        </w:trPr>
        <w:tc>
          <w:tcPr>
            <w:tcW w:w="1916" w:type="dxa"/>
            <w:vMerge/>
            <w:shd w:val="clear" w:color="auto" w:fill="auto"/>
            <w:vAlign w:val="center"/>
          </w:tcPr>
          <w:p w:rsidR="00611AC1" w:rsidRDefault="00611AC1" w:rsidP="00611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GA2-240201528-AA2 - Resolver problemas de aplicación de situaciones de los contextos productivo y social, a partir del uso de herramientas matemáticas. </w:t>
            </w:r>
          </w:p>
        </w:tc>
        <w:tc>
          <w:tcPr>
            <w:tcW w:w="235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240201528-02 - Plantear problemas matemáticos a partir de situaciones generadas en el contexto social y productivo.</w:t>
            </w:r>
          </w:p>
        </w:tc>
        <w:tc>
          <w:tcPr>
            <w:tcW w:w="278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desempeño:</w:t>
            </w:r>
            <w:r>
              <w:rPr>
                <w:color w:val="000000"/>
                <w:sz w:val="18"/>
                <w:szCs w:val="18"/>
              </w:rPr>
              <w:br/>
              <w:t>Informe: planteamiento de ecuación.</w:t>
            </w:r>
            <w:r>
              <w:rPr>
                <w:color w:val="000000"/>
                <w:sz w:val="18"/>
                <w:szCs w:val="18"/>
              </w:rPr>
              <w:br/>
              <w:t>GA2-240201528-AA2-EV01.</w:t>
            </w:r>
          </w:p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13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:rsidR="00611AC1" w:rsidRDefault="00CB6E5F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611AC1" w:rsidTr="004E73A7">
        <w:trPr>
          <w:trHeight w:val="960"/>
          <w:jc w:val="center"/>
        </w:trPr>
        <w:tc>
          <w:tcPr>
            <w:tcW w:w="1916" w:type="dxa"/>
            <w:vMerge/>
            <w:shd w:val="clear" w:color="auto" w:fill="auto"/>
            <w:vAlign w:val="center"/>
          </w:tcPr>
          <w:p w:rsidR="00611AC1" w:rsidRDefault="00611AC1" w:rsidP="00611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GA2-240201528-AA3 - Realizar un muestreo estadístico acerca de una situación contextualizada en la vida diaria.</w:t>
            </w:r>
          </w:p>
        </w:tc>
        <w:tc>
          <w:tcPr>
            <w:tcW w:w="235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240201528-03 - Resolver problemas matemáticos a partir de situaciones generadas en el contexto social y productivo.</w:t>
            </w:r>
          </w:p>
        </w:tc>
        <w:tc>
          <w:tcPr>
            <w:tcW w:w="278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br/>
              <w:t>Video: sustentación.</w:t>
            </w:r>
            <w:r>
              <w:rPr>
                <w:color w:val="000000"/>
                <w:sz w:val="18"/>
                <w:szCs w:val="18"/>
              </w:rPr>
              <w:br/>
              <w:t xml:space="preserve">GA2-240201528-AA3-EV01. </w:t>
            </w:r>
          </w:p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13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:rsidR="00611AC1" w:rsidRDefault="00CB6E5F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611AC1" w:rsidTr="004E73A7">
        <w:trPr>
          <w:trHeight w:val="960"/>
          <w:jc w:val="center"/>
        </w:trPr>
        <w:tc>
          <w:tcPr>
            <w:tcW w:w="1916" w:type="dxa"/>
            <w:vMerge/>
            <w:shd w:val="clear" w:color="auto" w:fill="auto"/>
            <w:vAlign w:val="center"/>
          </w:tcPr>
          <w:p w:rsidR="00611AC1" w:rsidRDefault="00611AC1" w:rsidP="00611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GA2-240201528-AA4 - Sistematizar el cálculo de perímetros, áreas y volúmenes de figuras planas y sólidos regulares, a partir de un algoritmo.</w:t>
            </w:r>
          </w:p>
        </w:tc>
        <w:tc>
          <w:tcPr>
            <w:tcW w:w="235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240201528-04 - Proponer acciones de mejora frente a los resultados de los procedimientos matemáticos de acuerdo con el problema planteado.</w:t>
            </w:r>
          </w:p>
        </w:tc>
        <w:tc>
          <w:tcPr>
            <w:tcW w:w="278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Evidencia de desempeño: </w:t>
            </w:r>
            <w:r>
              <w:rPr>
                <w:color w:val="000000"/>
                <w:sz w:val="18"/>
                <w:szCs w:val="18"/>
              </w:rPr>
              <w:br/>
              <w:t>Algoritmo para el cálculo de áreas y volúmenes.</w:t>
            </w:r>
            <w:r>
              <w:rPr>
                <w:color w:val="000000"/>
                <w:sz w:val="18"/>
                <w:szCs w:val="18"/>
              </w:rPr>
              <w:br/>
              <w:t>GA2-240201528-AA4-EV01.</w:t>
            </w:r>
          </w:p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13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:rsidR="00611AC1" w:rsidRDefault="00CB6E5F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611AC1" w:rsidTr="004E73A7">
        <w:trPr>
          <w:trHeight w:val="720"/>
          <w:jc w:val="center"/>
        </w:trPr>
        <w:tc>
          <w:tcPr>
            <w:tcW w:w="1916" w:type="dxa"/>
            <w:vMerge/>
            <w:shd w:val="clear" w:color="auto" w:fill="auto"/>
            <w:vAlign w:val="center"/>
          </w:tcPr>
          <w:p w:rsidR="00611AC1" w:rsidRDefault="00611AC1" w:rsidP="00611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GA2-240202501-AA1 - Reportar opiniones sobre situaciones cotidianas y laborales, pasadas y futuras, en contextos sociales. </w:t>
            </w:r>
          </w:p>
        </w:tc>
        <w:tc>
          <w:tcPr>
            <w:tcW w:w="2350" w:type="dxa"/>
            <w:vMerge w:val="restart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240202501-02 - Intercambiar opiniones sobre situaciones cotidianas y laborales actuales, pasadas y futuras en contextos sociales orales y escritos.</w:t>
            </w:r>
          </w:p>
        </w:tc>
        <w:tc>
          <w:tcPr>
            <w:tcW w:w="278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conocimiento:</w:t>
            </w:r>
            <w:r>
              <w:rPr>
                <w:color w:val="000000"/>
                <w:sz w:val="18"/>
                <w:szCs w:val="18"/>
              </w:rPr>
              <w:br/>
              <w:t>Cuestionario.</w:t>
            </w:r>
            <w:r>
              <w:rPr>
                <w:color w:val="000000"/>
                <w:sz w:val="18"/>
                <w:szCs w:val="18"/>
              </w:rPr>
              <w:br/>
              <w:t>GA2-240202501-AA1-EV01.</w:t>
            </w:r>
          </w:p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13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:rsidR="00611AC1" w:rsidRDefault="00CB6E5F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611AC1" w:rsidTr="004E73A7">
        <w:trPr>
          <w:trHeight w:val="720"/>
          <w:jc w:val="center"/>
        </w:trPr>
        <w:tc>
          <w:tcPr>
            <w:tcW w:w="1916" w:type="dxa"/>
            <w:vMerge/>
            <w:shd w:val="clear" w:color="auto" w:fill="auto"/>
            <w:vAlign w:val="center"/>
          </w:tcPr>
          <w:p w:rsidR="00611AC1" w:rsidRDefault="00611AC1" w:rsidP="00611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:rsidR="00611AC1" w:rsidRDefault="00611AC1" w:rsidP="00611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350" w:type="dxa"/>
            <w:vMerge/>
            <w:shd w:val="clear" w:color="auto" w:fill="FFFFFF"/>
            <w:vAlign w:val="center"/>
          </w:tcPr>
          <w:p w:rsidR="00611AC1" w:rsidRDefault="00611AC1" w:rsidP="00611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78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desempeño:</w:t>
            </w:r>
            <w:r>
              <w:rPr>
                <w:color w:val="000000"/>
                <w:sz w:val="18"/>
                <w:szCs w:val="18"/>
              </w:rPr>
              <w:br/>
              <w:t>Vídeo entrevista virtual.</w:t>
            </w:r>
            <w:r>
              <w:rPr>
                <w:color w:val="000000"/>
                <w:sz w:val="18"/>
                <w:szCs w:val="18"/>
              </w:rPr>
              <w:br/>
              <w:t xml:space="preserve"> GA2-240202501-AA1-EV02.</w:t>
            </w:r>
          </w:p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13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:rsidR="00611AC1" w:rsidRDefault="00CB6E5F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611AC1" w:rsidTr="004E73A7">
        <w:trPr>
          <w:trHeight w:val="720"/>
          <w:jc w:val="center"/>
        </w:trPr>
        <w:tc>
          <w:tcPr>
            <w:tcW w:w="1916" w:type="dxa"/>
            <w:vMerge/>
            <w:shd w:val="clear" w:color="auto" w:fill="auto"/>
            <w:vAlign w:val="center"/>
          </w:tcPr>
          <w:p w:rsidR="00611AC1" w:rsidRDefault="00611AC1" w:rsidP="00611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:rsidR="00611AC1" w:rsidRDefault="00611AC1" w:rsidP="00611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350" w:type="dxa"/>
            <w:vMerge/>
            <w:shd w:val="clear" w:color="auto" w:fill="FFFFFF"/>
            <w:vAlign w:val="center"/>
          </w:tcPr>
          <w:p w:rsidR="00611AC1" w:rsidRDefault="00611AC1" w:rsidP="00611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78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br/>
              <w:t>Crónica.</w:t>
            </w:r>
            <w:r>
              <w:rPr>
                <w:color w:val="000000"/>
                <w:sz w:val="18"/>
                <w:szCs w:val="18"/>
              </w:rPr>
              <w:br/>
              <w:t>GA2-240202501-AA1-EV03.</w:t>
            </w:r>
          </w:p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13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:rsidR="00611AC1" w:rsidRDefault="00CB6E5F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611AC1" w:rsidTr="004E73A7">
        <w:trPr>
          <w:trHeight w:val="720"/>
          <w:jc w:val="center"/>
        </w:trPr>
        <w:tc>
          <w:tcPr>
            <w:tcW w:w="1916" w:type="dxa"/>
            <w:vMerge/>
            <w:shd w:val="clear" w:color="auto" w:fill="auto"/>
            <w:vAlign w:val="center"/>
          </w:tcPr>
          <w:p w:rsidR="00611AC1" w:rsidRDefault="00611AC1" w:rsidP="00611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GA2-240202501-AA2 - Expresar opiniones sobre situaciones cotidianas y laborales actuales, pasadas y futuras, en contextos sociales. </w:t>
            </w:r>
          </w:p>
        </w:tc>
        <w:tc>
          <w:tcPr>
            <w:tcW w:w="2350" w:type="dxa"/>
            <w:vMerge/>
            <w:shd w:val="clear" w:color="auto" w:fill="FFFFFF"/>
            <w:vAlign w:val="center"/>
          </w:tcPr>
          <w:p w:rsidR="00611AC1" w:rsidRDefault="00611AC1" w:rsidP="00611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</w:p>
        </w:tc>
        <w:tc>
          <w:tcPr>
            <w:tcW w:w="278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conocimiento:</w:t>
            </w:r>
            <w:r>
              <w:rPr>
                <w:color w:val="000000"/>
                <w:sz w:val="18"/>
                <w:szCs w:val="18"/>
              </w:rPr>
              <w:br/>
              <w:t>Cuestionario.</w:t>
            </w:r>
            <w:r>
              <w:rPr>
                <w:color w:val="000000"/>
                <w:sz w:val="18"/>
                <w:szCs w:val="18"/>
              </w:rPr>
              <w:br/>
              <w:t>GA2-240202501-AA2-EV01.</w:t>
            </w:r>
          </w:p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13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:rsidR="00611AC1" w:rsidRDefault="00CB6E5F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611AC1" w:rsidTr="004E73A7">
        <w:trPr>
          <w:trHeight w:val="720"/>
          <w:jc w:val="center"/>
        </w:trPr>
        <w:tc>
          <w:tcPr>
            <w:tcW w:w="1916" w:type="dxa"/>
            <w:vMerge/>
            <w:shd w:val="clear" w:color="auto" w:fill="auto"/>
            <w:vAlign w:val="center"/>
          </w:tcPr>
          <w:p w:rsidR="00611AC1" w:rsidRDefault="00611AC1" w:rsidP="00611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:rsidR="00611AC1" w:rsidRDefault="00611AC1" w:rsidP="00611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350" w:type="dxa"/>
            <w:vMerge/>
            <w:shd w:val="clear" w:color="auto" w:fill="FFFFFF"/>
            <w:vAlign w:val="center"/>
          </w:tcPr>
          <w:p w:rsidR="00611AC1" w:rsidRDefault="00611AC1" w:rsidP="00611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78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desempeño:</w:t>
            </w:r>
            <w:r>
              <w:rPr>
                <w:color w:val="000000"/>
                <w:sz w:val="18"/>
                <w:szCs w:val="18"/>
              </w:rPr>
              <w:br/>
              <w:t xml:space="preserve">Video presentación de un lugar turístico. </w:t>
            </w:r>
            <w:r>
              <w:rPr>
                <w:color w:val="000000"/>
                <w:sz w:val="18"/>
                <w:szCs w:val="18"/>
              </w:rPr>
              <w:br/>
              <w:t>GA2-240202501-AA2-EV02.</w:t>
            </w:r>
          </w:p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13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:rsidR="00611AC1" w:rsidRDefault="00CB6E5F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611AC1" w:rsidTr="004E73A7">
        <w:trPr>
          <w:trHeight w:val="720"/>
          <w:jc w:val="center"/>
        </w:trPr>
        <w:tc>
          <w:tcPr>
            <w:tcW w:w="1916" w:type="dxa"/>
            <w:vMerge/>
            <w:shd w:val="clear" w:color="auto" w:fill="auto"/>
            <w:vAlign w:val="center"/>
          </w:tcPr>
          <w:p w:rsidR="00611AC1" w:rsidRDefault="00611AC1" w:rsidP="00611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:rsidR="00611AC1" w:rsidRDefault="00611AC1" w:rsidP="00611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350" w:type="dxa"/>
            <w:vMerge/>
            <w:shd w:val="clear" w:color="auto" w:fill="FFFFFF"/>
            <w:vAlign w:val="center"/>
          </w:tcPr>
          <w:p w:rsidR="00611AC1" w:rsidRDefault="00611AC1" w:rsidP="00611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78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br/>
              <w:t>Documento escrito.</w:t>
            </w:r>
            <w:r>
              <w:rPr>
                <w:color w:val="000000"/>
                <w:sz w:val="18"/>
                <w:szCs w:val="18"/>
              </w:rPr>
              <w:br/>
              <w:t>GA2-240202501-AA2-EV03.</w:t>
            </w:r>
          </w:p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13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:rsidR="00611AC1" w:rsidRDefault="00CB6E5F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611AC1" w:rsidTr="004E73A7">
        <w:trPr>
          <w:trHeight w:val="1320"/>
          <w:jc w:val="center"/>
        </w:trPr>
        <w:tc>
          <w:tcPr>
            <w:tcW w:w="1916" w:type="dxa"/>
            <w:vMerge/>
            <w:shd w:val="clear" w:color="auto" w:fill="auto"/>
            <w:vAlign w:val="center"/>
          </w:tcPr>
          <w:p w:rsidR="00611AC1" w:rsidRDefault="00611AC1" w:rsidP="00611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auto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GA3-220501091-AA1 - Preparar los </w:t>
            </w:r>
            <w:r>
              <w:rPr>
                <w:sz w:val="18"/>
                <w:szCs w:val="18"/>
              </w:rPr>
              <w:t>dispositivos</w:t>
            </w:r>
            <w:r>
              <w:rPr>
                <w:color w:val="000000"/>
                <w:sz w:val="18"/>
                <w:szCs w:val="18"/>
              </w:rPr>
              <w:t xml:space="preserve"> de red, sistemas operativos y servicios de red para la implementación de comunicaciones unificadas, de acuerdo con el diseño y la normatividad.</w:t>
            </w:r>
          </w:p>
        </w:tc>
        <w:tc>
          <w:tcPr>
            <w:tcW w:w="2350" w:type="dxa"/>
            <w:vMerge w:val="restart"/>
            <w:shd w:val="clear" w:color="auto" w:fill="auto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220501091-01 - Planificar la implementación de los equipos y </w:t>
            </w:r>
            <w:r>
              <w:rPr>
                <w:i/>
                <w:color w:val="000000"/>
                <w:sz w:val="18"/>
                <w:szCs w:val="18"/>
              </w:rPr>
              <w:t>software</w:t>
            </w:r>
            <w:r>
              <w:rPr>
                <w:color w:val="000000"/>
                <w:sz w:val="18"/>
                <w:szCs w:val="18"/>
              </w:rPr>
              <w:t xml:space="preserve"> de comunicación de voz sobre IP (</w:t>
            </w:r>
            <w:proofErr w:type="spellStart"/>
            <w:r>
              <w:rPr>
                <w:color w:val="000000"/>
                <w:sz w:val="18"/>
                <w:szCs w:val="18"/>
              </w:rPr>
              <w:t>VoIP</w:t>
            </w:r>
            <w:proofErr w:type="spellEnd"/>
            <w:r>
              <w:rPr>
                <w:color w:val="000000"/>
                <w:sz w:val="18"/>
                <w:szCs w:val="18"/>
              </w:rPr>
              <w:t>), según el diseño establecido.</w:t>
            </w:r>
          </w:p>
        </w:tc>
        <w:tc>
          <w:tcPr>
            <w:tcW w:w="278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 xml:space="preserve">Listado de dispositivos y recursos de </w:t>
            </w:r>
            <w:proofErr w:type="spellStart"/>
            <w:r>
              <w:rPr>
                <w:color w:val="000000"/>
                <w:sz w:val="18"/>
                <w:szCs w:val="18"/>
              </w:rPr>
              <w:t>VoIP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 sus características. </w:t>
            </w:r>
            <w:r>
              <w:rPr>
                <w:color w:val="000000"/>
                <w:sz w:val="18"/>
                <w:szCs w:val="18"/>
              </w:rPr>
              <w:br/>
              <w:t>GA3-220501091-AA1-EV01.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13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:rsidR="00611AC1" w:rsidRDefault="00CB6E5F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611AC1" w:rsidTr="004E73A7">
        <w:trPr>
          <w:trHeight w:val="1320"/>
          <w:jc w:val="center"/>
        </w:trPr>
        <w:tc>
          <w:tcPr>
            <w:tcW w:w="1916" w:type="dxa"/>
            <w:vMerge/>
            <w:shd w:val="clear" w:color="auto" w:fill="auto"/>
            <w:vAlign w:val="center"/>
          </w:tcPr>
          <w:p w:rsidR="00611AC1" w:rsidRDefault="00611AC1" w:rsidP="00611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auto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350" w:type="dxa"/>
            <w:vMerge/>
            <w:shd w:val="clear" w:color="auto" w:fill="auto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78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 xml:space="preserve">Informe con las posibles soluciones (ventajas y desventajas) de </w:t>
            </w:r>
            <w:proofErr w:type="spellStart"/>
            <w:r>
              <w:rPr>
                <w:color w:val="000000"/>
                <w:sz w:val="18"/>
                <w:szCs w:val="18"/>
              </w:rPr>
              <w:t>VoIP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br/>
              <w:t>GA3-220501091-AA1-EV02.</w:t>
            </w:r>
          </w:p>
          <w:p w:rsidR="00611AC1" w:rsidRDefault="00611AC1" w:rsidP="00611AC1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13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:rsidR="00611AC1" w:rsidRDefault="00CB6E5F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611AC1" w:rsidTr="004E73A7">
        <w:trPr>
          <w:trHeight w:val="2298"/>
          <w:jc w:val="center"/>
        </w:trPr>
        <w:tc>
          <w:tcPr>
            <w:tcW w:w="1916" w:type="dxa"/>
            <w:vMerge/>
            <w:shd w:val="clear" w:color="auto" w:fill="auto"/>
            <w:vAlign w:val="center"/>
          </w:tcPr>
          <w:p w:rsidR="00611AC1" w:rsidRDefault="00611AC1" w:rsidP="00611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auto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GA3-220501105-AA1 - Implementar plataformas de monitoreo, de acuerdo con la infraestructura tecnológica y los servicios de red implementados.</w:t>
            </w:r>
          </w:p>
        </w:tc>
        <w:tc>
          <w:tcPr>
            <w:tcW w:w="2350" w:type="dxa"/>
            <w:shd w:val="clear" w:color="auto" w:fill="auto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220501105-01 - Planificar la implementación de plataformas de gestión y monitoreo según parámetros definidos en la solución.</w:t>
            </w:r>
          </w:p>
        </w:tc>
        <w:tc>
          <w:tcPr>
            <w:tcW w:w="2780" w:type="dxa"/>
            <w:shd w:val="clear" w:color="auto" w:fill="auto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desempeño: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Lista de chequeo de los elementos mínimos necesarios para la implementación de la plataforma de monitoreo.</w:t>
            </w:r>
            <w:r>
              <w:rPr>
                <w:color w:val="000000"/>
                <w:sz w:val="18"/>
                <w:szCs w:val="18"/>
              </w:rPr>
              <w:br/>
              <w:t>GA3-220501105-AA1-EV01.</w:t>
            </w:r>
          </w:p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13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:rsidR="00611AC1" w:rsidRDefault="00CB6E5F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611AC1" w:rsidTr="004E73A7">
        <w:trPr>
          <w:trHeight w:val="960"/>
          <w:jc w:val="center"/>
        </w:trPr>
        <w:tc>
          <w:tcPr>
            <w:tcW w:w="1916" w:type="dxa"/>
            <w:vMerge/>
            <w:shd w:val="clear" w:color="auto" w:fill="auto"/>
            <w:vAlign w:val="center"/>
          </w:tcPr>
          <w:p w:rsidR="00611AC1" w:rsidRDefault="00611AC1" w:rsidP="00611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GA3-220201501-AA1 - Reconocer los principios y leyes físicas aplicados al contexto productivo. </w:t>
            </w:r>
          </w:p>
        </w:tc>
        <w:tc>
          <w:tcPr>
            <w:tcW w:w="235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220201501-01 - Identificar los principios y leyes de la física en la solución de problemas de acuerdo al contexto productivo.</w:t>
            </w:r>
          </w:p>
        </w:tc>
        <w:tc>
          <w:tcPr>
            <w:tcW w:w="278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conocimiento: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 xml:space="preserve">Cuestionario. </w:t>
            </w:r>
            <w:r>
              <w:rPr>
                <w:color w:val="000000"/>
                <w:sz w:val="18"/>
                <w:szCs w:val="18"/>
              </w:rPr>
              <w:br/>
              <w:t>GA3-220201501-AA1-EV01.</w:t>
            </w:r>
          </w:p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13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:rsidR="00611AC1" w:rsidRDefault="00CB6E5F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611AC1" w:rsidTr="004E73A7">
        <w:trPr>
          <w:trHeight w:val="960"/>
          <w:jc w:val="center"/>
        </w:trPr>
        <w:tc>
          <w:tcPr>
            <w:tcW w:w="1916" w:type="dxa"/>
            <w:vMerge/>
            <w:shd w:val="clear" w:color="auto" w:fill="auto"/>
            <w:vAlign w:val="center"/>
          </w:tcPr>
          <w:p w:rsidR="00611AC1" w:rsidRDefault="00611AC1" w:rsidP="00611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GA3-220201501-AA2 - Interpretar y explicar los cambios físicos de los cuerpos, según las teorías, leyes y principios. </w:t>
            </w:r>
          </w:p>
        </w:tc>
        <w:tc>
          <w:tcPr>
            <w:tcW w:w="235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220201501-02 - Solucionar problemas asociados con el sector productivo con base en los principios y leyes de la física.</w:t>
            </w:r>
          </w:p>
        </w:tc>
        <w:tc>
          <w:tcPr>
            <w:tcW w:w="278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94134A"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Video expositivo sobre experimento de aplicación.</w:t>
            </w:r>
            <w:r>
              <w:rPr>
                <w:color w:val="000000"/>
                <w:sz w:val="18"/>
                <w:szCs w:val="18"/>
              </w:rPr>
              <w:br/>
              <w:t>GA3-220201501-AA2-EV01.</w:t>
            </w:r>
          </w:p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13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:rsidR="00611AC1" w:rsidRDefault="00CB6E5F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611AC1" w:rsidTr="004E73A7">
        <w:trPr>
          <w:trHeight w:val="1758"/>
          <w:jc w:val="center"/>
        </w:trPr>
        <w:tc>
          <w:tcPr>
            <w:tcW w:w="1916" w:type="dxa"/>
            <w:vMerge/>
            <w:shd w:val="clear" w:color="auto" w:fill="auto"/>
            <w:vAlign w:val="center"/>
          </w:tcPr>
          <w:p w:rsidR="00611AC1" w:rsidRDefault="00611AC1" w:rsidP="00611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GA3-220201501-AA3 - Describir las manifestaciones de energía, explicando las variables que intervienen, según el contexto social y productivo.</w:t>
            </w:r>
          </w:p>
        </w:tc>
        <w:tc>
          <w:tcPr>
            <w:tcW w:w="235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220201501-03 - Verificar las transformaciones físicas de la materia utilizando herramientas tecnológicas.</w:t>
            </w:r>
          </w:p>
        </w:tc>
        <w:tc>
          <w:tcPr>
            <w:tcW w:w="278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Informe de laboratorio.</w:t>
            </w:r>
            <w:r>
              <w:rPr>
                <w:color w:val="000000"/>
                <w:sz w:val="18"/>
                <w:szCs w:val="18"/>
              </w:rPr>
              <w:br/>
              <w:t>GA3-220201501-AA3-EV01.</w:t>
            </w:r>
          </w:p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13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:rsidR="00611AC1" w:rsidRDefault="00CB6E5F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611AC1" w:rsidTr="004E73A7">
        <w:trPr>
          <w:trHeight w:val="960"/>
          <w:jc w:val="center"/>
        </w:trPr>
        <w:tc>
          <w:tcPr>
            <w:tcW w:w="1916" w:type="dxa"/>
            <w:vMerge/>
            <w:shd w:val="clear" w:color="auto" w:fill="auto"/>
            <w:vAlign w:val="center"/>
          </w:tcPr>
          <w:p w:rsidR="00611AC1" w:rsidRDefault="00611AC1" w:rsidP="00611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 w:val="restart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GA3-220201501-AA4 - Realizar experimentos que permitan interpretar y argumentar fenómenos, de acuerdo con los principios y leyes de la </w:t>
            </w:r>
            <w:r>
              <w:rPr>
                <w:color w:val="000000"/>
                <w:sz w:val="18"/>
                <w:szCs w:val="18"/>
              </w:rPr>
              <w:lastRenderedPageBreak/>
              <w:t xml:space="preserve">física, conforme con el contexto productivo. </w:t>
            </w:r>
          </w:p>
        </w:tc>
        <w:tc>
          <w:tcPr>
            <w:tcW w:w="2350" w:type="dxa"/>
            <w:vMerge w:val="restart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220201501-04 - Proponer acciones de mejora en los procesos productivos de acuerdo con los principios y leyes de la física.</w:t>
            </w:r>
          </w:p>
        </w:tc>
        <w:tc>
          <w:tcPr>
            <w:tcW w:w="278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Video expositivo sobre experimento de aplicación.</w:t>
            </w:r>
            <w:r>
              <w:rPr>
                <w:color w:val="000000"/>
                <w:sz w:val="18"/>
                <w:szCs w:val="18"/>
              </w:rPr>
              <w:br/>
              <w:t>GA3-220201501-AA4-EV01.</w:t>
            </w:r>
          </w:p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13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:rsidR="00611AC1" w:rsidRDefault="00CB6E5F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611AC1" w:rsidTr="004E73A7">
        <w:trPr>
          <w:trHeight w:val="720"/>
          <w:jc w:val="center"/>
        </w:trPr>
        <w:tc>
          <w:tcPr>
            <w:tcW w:w="1916" w:type="dxa"/>
            <w:vMerge/>
            <w:shd w:val="clear" w:color="auto" w:fill="auto"/>
            <w:vAlign w:val="center"/>
          </w:tcPr>
          <w:p w:rsidR="00611AC1" w:rsidRDefault="00611AC1" w:rsidP="00611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1830" w:type="dxa"/>
            <w:vMerge/>
            <w:shd w:val="clear" w:color="auto" w:fill="FFFFFF"/>
            <w:vAlign w:val="center"/>
          </w:tcPr>
          <w:p w:rsidR="00611AC1" w:rsidRDefault="00611AC1" w:rsidP="00611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350" w:type="dxa"/>
            <w:vMerge/>
            <w:shd w:val="clear" w:color="auto" w:fill="FFFFFF"/>
            <w:vAlign w:val="center"/>
          </w:tcPr>
          <w:p w:rsidR="00611AC1" w:rsidRDefault="00611AC1" w:rsidP="00611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78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Bitácora de procesos desarrollados en la competencia.</w:t>
            </w:r>
            <w:r>
              <w:rPr>
                <w:color w:val="000000"/>
                <w:sz w:val="18"/>
                <w:szCs w:val="18"/>
              </w:rPr>
              <w:br/>
              <w:t>GA3-220201501-AA4-EV02.</w:t>
            </w:r>
          </w:p>
          <w:p w:rsidR="00611AC1" w:rsidRDefault="00611AC1" w:rsidP="00611AC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lastRenderedPageBreak/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13" w:type="dxa"/>
            <w:shd w:val="clear" w:color="auto" w:fill="FFFFFF"/>
            <w:vAlign w:val="center"/>
          </w:tcPr>
          <w:p w:rsidR="00611AC1" w:rsidRDefault="00611AC1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:rsidR="00611AC1" w:rsidRDefault="00CB6E5F" w:rsidP="00611AC1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</w:tbl>
    <w:p w:rsidR="00822EB9" w:rsidRDefault="00822EB9">
      <w:pPr>
        <w:spacing w:after="0" w:line="240" w:lineRule="auto"/>
        <w:jc w:val="both"/>
        <w:rPr>
          <w:sz w:val="18"/>
          <w:szCs w:val="18"/>
        </w:rPr>
      </w:pPr>
    </w:p>
    <w:p w:rsidR="00822EB9" w:rsidRDefault="00822EB9">
      <w:pPr>
        <w:spacing w:after="0" w:line="240" w:lineRule="auto"/>
        <w:jc w:val="both"/>
        <w:rPr>
          <w:sz w:val="18"/>
          <w:szCs w:val="18"/>
        </w:rPr>
      </w:pPr>
    </w:p>
    <w:p w:rsidR="00822EB9" w:rsidRDefault="00635E3C">
      <w:pPr>
        <w:spacing w:after="0" w:line="240" w:lineRule="auto"/>
        <w:jc w:val="both"/>
        <w:rPr>
          <w:sz w:val="18"/>
          <w:szCs w:val="18"/>
        </w:rPr>
      </w:pPr>
      <w:r>
        <w:rPr>
          <w:b/>
          <w:sz w:val="18"/>
          <w:szCs w:val="18"/>
        </w:rPr>
        <w:t xml:space="preserve">Nota 1: </w:t>
      </w:r>
      <w:r w:rsidR="00394FE0">
        <w:rPr>
          <w:sz w:val="18"/>
          <w:szCs w:val="18"/>
        </w:rPr>
        <w:t>d</w:t>
      </w:r>
      <w:r>
        <w:rPr>
          <w:sz w:val="18"/>
          <w:szCs w:val="18"/>
        </w:rPr>
        <w:t>eberá ajustar este documento, añadiendo la cantidad de casillas necesarias para las actividades, evidencias, RAP y demás información concerniente con el programa a desarrollar.</w:t>
      </w:r>
    </w:p>
    <w:p w:rsidR="00822EB9" w:rsidRDefault="00635E3C">
      <w:pPr>
        <w:spacing w:after="0" w:line="240" w:lineRule="auto"/>
        <w:jc w:val="both"/>
        <w:rPr>
          <w:sz w:val="18"/>
          <w:szCs w:val="18"/>
        </w:rPr>
      </w:pPr>
      <w:r>
        <w:rPr>
          <w:b/>
          <w:sz w:val="18"/>
          <w:szCs w:val="18"/>
        </w:rPr>
        <w:t>Nota 2:</w:t>
      </w:r>
      <w:r w:rsidR="00394FE0">
        <w:rPr>
          <w:sz w:val="18"/>
          <w:szCs w:val="18"/>
        </w:rPr>
        <w:t xml:space="preserve">  e</w:t>
      </w:r>
      <w:r>
        <w:rPr>
          <w:sz w:val="18"/>
          <w:szCs w:val="18"/>
        </w:rPr>
        <w:t xml:space="preserve">l cronograma deberá ser ajustado con los tiempos reales de formación, teniendo en cuenta las fechas registradas en el Sistema de Gestión Académica, los plazos para el desarrollo </w:t>
      </w:r>
    </w:p>
    <w:p w:rsidR="00822EB9" w:rsidRDefault="00635E3C">
      <w:pPr>
        <w:spacing w:after="0" w:line="240" w:lineRule="auto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de las actividades y las guías de aprendizaje. </w:t>
      </w:r>
    </w:p>
    <w:p w:rsidR="00822EB9" w:rsidRDefault="00635E3C">
      <w:pPr>
        <w:spacing w:after="0" w:line="240" w:lineRule="auto"/>
        <w:jc w:val="both"/>
        <w:rPr>
          <w:sz w:val="18"/>
          <w:szCs w:val="18"/>
        </w:rPr>
      </w:pPr>
      <w:r>
        <w:rPr>
          <w:b/>
          <w:sz w:val="18"/>
          <w:szCs w:val="18"/>
        </w:rPr>
        <w:t>Nota 3:</w:t>
      </w:r>
      <w:r w:rsidR="00394FE0">
        <w:rPr>
          <w:sz w:val="18"/>
          <w:szCs w:val="18"/>
        </w:rPr>
        <w:t xml:space="preserve"> u</w:t>
      </w:r>
      <w:r>
        <w:rPr>
          <w:sz w:val="18"/>
          <w:szCs w:val="18"/>
        </w:rPr>
        <w:t>na vez ajustado</w:t>
      </w:r>
      <w:r w:rsidR="00394FE0">
        <w:rPr>
          <w:sz w:val="18"/>
          <w:szCs w:val="18"/>
        </w:rPr>
        <w:t>,</w:t>
      </w:r>
      <w:r>
        <w:rPr>
          <w:sz w:val="18"/>
          <w:szCs w:val="18"/>
        </w:rPr>
        <w:t xml:space="preserve"> cambiar el color verde de la fuente por color negro. </w:t>
      </w:r>
    </w:p>
    <w:p w:rsidR="00822EB9" w:rsidRDefault="00822EB9">
      <w:pPr>
        <w:spacing w:after="0" w:line="240" w:lineRule="auto"/>
        <w:jc w:val="both"/>
        <w:rPr>
          <w:sz w:val="18"/>
          <w:szCs w:val="18"/>
        </w:rPr>
      </w:pPr>
    </w:p>
    <w:sectPr w:rsidR="00822EB9">
      <w:headerReference w:type="default" r:id="rId11"/>
      <w:footerReference w:type="default" r:id="rId12"/>
      <w:pgSz w:w="15840" w:h="12240" w:orient="landscape"/>
      <w:pgMar w:top="1701" w:right="1134" w:bottom="1134" w:left="1134" w:header="709" w:footer="91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0B7B" w:rsidRDefault="00140B7B">
      <w:pPr>
        <w:spacing w:after="0" w:line="240" w:lineRule="auto"/>
      </w:pPr>
      <w:r>
        <w:separator/>
      </w:r>
    </w:p>
  </w:endnote>
  <w:endnote w:type="continuationSeparator" w:id="0">
    <w:p w:rsidR="00140B7B" w:rsidRDefault="00140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6670" w:rsidRDefault="0070667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1866900</wp:posOffset>
              </wp:positionH>
              <wp:positionV relativeFrom="paragraph">
                <wp:posOffset>203200</wp:posOffset>
              </wp:positionV>
              <wp:extent cx="4252595" cy="234315"/>
              <wp:effectExtent l="0" t="0" r="0" b="0"/>
              <wp:wrapNone/>
              <wp:docPr id="8" name="Grupo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252595" cy="234315"/>
                        <a:chOff x="3219700" y="3662825"/>
                        <a:chExt cx="4252600" cy="23435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3219703" y="3662843"/>
                          <a:ext cx="4252595" cy="234315"/>
                          <a:chOff x="0" y="0"/>
                          <a:chExt cx="5485885" cy="302895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0" y="0"/>
                            <a:ext cx="5485875" cy="30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06670" w:rsidRDefault="00706670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2863970" y="0"/>
                            <a:ext cx="262191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51759"/>
                            <a:ext cx="2461895" cy="23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1866900</wp:posOffset>
              </wp:positionH>
              <wp:positionV relativeFrom="paragraph">
                <wp:posOffset>203200</wp:posOffset>
              </wp:positionV>
              <wp:extent cx="4252595" cy="234315"/>
              <wp:effectExtent b="0" l="0" r="0" t="0"/>
              <wp:wrapNone/>
              <wp:docPr id="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52595" cy="2343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0B7B" w:rsidRDefault="00140B7B">
      <w:pPr>
        <w:spacing w:after="0" w:line="240" w:lineRule="auto"/>
      </w:pPr>
      <w:r>
        <w:separator/>
      </w:r>
    </w:p>
  </w:footnote>
  <w:footnote w:type="continuationSeparator" w:id="0">
    <w:p w:rsidR="00140B7B" w:rsidRDefault="00140B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6670" w:rsidRDefault="00706670">
    <w:pPr>
      <w:spacing w:after="0" w:line="240" w:lineRule="auto"/>
      <w:jc w:val="center"/>
    </w:pPr>
  </w:p>
  <w:p w:rsidR="00706670" w:rsidRDefault="00706670">
    <w:pPr>
      <w:spacing w:after="0" w:line="240" w:lineRule="auto"/>
      <w:jc w:val="center"/>
    </w:pPr>
  </w:p>
  <w:p w:rsidR="00706670" w:rsidRDefault="00706670">
    <w:pPr>
      <w:spacing w:after="0" w:line="240" w:lineRule="auto"/>
      <w:jc w:val="center"/>
    </w:pPr>
  </w:p>
  <w:p w:rsidR="00706670" w:rsidRDefault="00706670">
    <w:pPr>
      <w:spacing w:after="0" w:line="240" w:lineRule="aut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EB9"/>
    <w:rsid w:val="000328BE"/>
    <w:rsid w:val="00140B7B"/>
    <w:rsid w:val="0014794F"/>
    <w:rsid w:val="0015005E"/>
    <w:rsid w:val="00181282"/>
    <w:rsid w:val="001C18A4"/>
    <w:rsid w:val="001C3D95"/>
    <w:rsid w:val="00232D5C"/>
    <w:rsid w:val="002C716E"/>
    <w:rsid w:val="002F0941"/>
    <w:rsid w:val="00346343"/>
    <w:rsid w:val="00394FE0"/>
    <w:rsid w:val="00447E6D"/>
    <w:rsid w:val="00492C29"/>
    <w:rsid w:val="004E73A7"/>
    <w:rsid w:val="005118F4"/>
    <w:rsid w:val="0052357E"/>
    <w:rsid w:val="00611AC1"/>
    <w:rsid w:val="00635E3C"/>
    <w:rsid w:val="00672AE3"/>
    <w:rsid w:val="00684CA3"/>
    <w:rsid w:val="007043F3"/>
    <w:rsid w:val="00706670"/>
    <w:rsid w:val="007275FA"/>
    <w:rsid w:val="007E2E32"/>
    <w:rsid w:val="0080700A"/>
    <w:rsid w:val="00822035"/>
    <w:rsid w:val="00822EB9"/>
    <w:rsid w:val="00862743"/>
    <w:rsid w:val="008664D7"/>
    <w:rsid w:val="008A6FA4"/>
    <w:rsid w:val="008E4CBE"/>
    <w:rsid w:val="008E4E76"/>
    <w:rsid w:val="009103CC"/>
    <w:rsid w:val="00912858"/>
    <w:rsid w:val="0094134A"/>
    <w:rsid w:val="009A7EBA"/>
    <w:rsid w:val="009B68B0"/>
    <w:rsid w:val="009C00DA"/>
    <w:rsid w:val="00A66DDC"/>
    <w:rsid w:val="00AB2BA0"/>
    <w:rsid w:val="00AF28C5"/>
    <w:rsid w:val="00B0638C"/>
    <w:rsid w:val="00CB6E5F"/>
    <w:rsid w:val="00CD27C6"/>
    <w:rsid w:val="00D04C2D"/>
    <w:rsid w:val="00D235B4"/>
    <w:rsid w:val="00DE15C5"/>
    <w:rsid w:val="00E23A9D"/>
    <w:rsid w:val="00E432C1"/>
    <w:rsid w:val="00ED4047"/>
    <w:rsid w:val="00F16FA1"/>
    <w:rsid w:val="00F53F23"/>
    <w:rsid w:val="00FB3A54"/>
    <w:rsid w:val="00FF4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72BE7"/>
  <w15:docId w15:val="{0334F0BC-ADAD-488D-979B-F6AF4367F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link w:val="PrrafodelistaCar"/>
    <w:uiPriority w:val="34"/>
    <w:qFormat/>
    <w:rsid w:val="001D13B1"/>
    <w:pPr>
      <w:ind w:left="720"/>
      <w:contextualSpacing/>
    </w:pPr>
  </w:style>
  <w:style w:type="table" w:styleId="Tablaconcuadrcula">
    <w:name w:val="Table Grid"/>
    <w:basedOn w:val="Tablanormal"/>
    <w:uiPriority w:val="59"/>
    <w:rsid w:val="00A35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353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5320"/>
  </w:style>
  <w:style w:type="paragraph" w:styleId="Piedepgina">
    <w:name w:val="footer"/>
    <w:basedOn w:val="Normal"/>
    <w:link w:val="PiedepginaCar"/>
    <w:uiPriority w:val="99"/>
    <w:unhideWhenUsed/>
    <w:rsid w:val="00A353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5320"/>
  </w:style>
  <w:style w:type="paragraph" w:styleId="NormalWeb">
    <w:name w:val="Normal (Web)"/>
    <w:basedOn w:val="Normal"/>
    <w:uiPriority w:val="99"/>
    <w:unhideWhenUsed/>
    <w:rsid w:val="00DD0C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customStyle="1" w:styleId="fnt0">
    <w:name w:val="fnt0"/>
    <w:basedOn w:val="Fuentedeprrafopredeter"/>
    <w:rsid w:val="00DD0C63"/>
  </w:style>
  <w:style w:type="character" w:styleId="Textoennegrita">
    <w:name w:val="Strong"/>
    <w:basedOn w:val="Fuentedeprrafopredeter"/>
    <w:uiPriority w:val="22"/>
    <w:qFormat/>
    <w:rsid w:val="00594297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85E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85E00"/>
    <w:rPr>
      <w:rFonts w:ascii="Tahoma" w:hAnsi="Tahoma" w:cs="Tahoma"/>
      <w:sz w:val="16"/>
      <w:szCs w:val="16"/>
    </w:rPr>
  </w:style>
  <w:style w:type="character" w:customStyle="1" w:styleId="PrrafodelistaCar">
    <w:name w:val="Párrafo de lista Car"/>
    <w:link w:val="Prrafodelista"/>
    <w:uiPriority w:val="34"/>
    <w:rsid w:val="009D38E5"/>
  </w:style>
  <w:style w:type="table" w:customStyle="1" w:styleId="TableNormal1">
    <w:name w:val="Table Normal1"/>
    <w:uiPriority w:val="2"/>
    <w:semiHidden/>
    <w:unhideWhenUsed/>
    <w:qFormat/>
    <w:rsid w:val="006F34A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F34AB"/>
    <w:pPr>
      <w:widowControl w:val="0"/>
      <w:spacing w:after="0" w:line="240" w:lineRule="auto"/>
    </w:pPr>
    <w:rPr>
      <w:lang w:val="en-US"/>
    </w:rPr>
  </w:style>
  <w:style w:type="character" w:styleId="Hipervnculo">
    <w:name w:val="Hyperlink"/>
    <w:basedOn w:val="Fuentedeprrafopredeter"/>
    <w:rsid w:val="006F34AB"/>
    <w:rPr>
      <w:color w:val="0000FF"/>
      <w:u w:val="single"/>
    </w:rPr>
  </w:style>
  <w:style w:type="paragraph" w:customStyle="1" w:styleId="Default">
    <w:name w:val="Default"/>
    <w:link w:val="DefaultCar"/>
    <w:rsid w:val="00D70FAB"/>
    <w:pPr>
      <w:autoSpaceDE w:val="0"/>
      <w:autoSpaceDN w:val="0"/>
      <w:adjustRightInd w:val="0"/>
      <w:spacing w:after="0" w:line="240" w:lineRule="auto"/>
    </w:pPr>
    <w:rPr>
      <w:rFonts w:ascii="Century Gothic" w:eastAsia="Times New Roman" w:hAnsi="Century Gothic" w:cs="Century Gothic"/>
      <w:color w:val="000000"/>
      <w:sz w:val="24"/>
      <w:szCs w:val="24"/>
      <w:lang w:eastAsia="es-ES"/>
    </w:rPr>
  </w:style>
  <w:style w:type="character" w:customStyle="1" w:styleId="DefaultCar">
    <w:name w:val="Default Car"/>
    <w:link w:val="Default"/>
    <w:rsid w:val="00D70FAB"/>
    <w:rPr>
      <w:rFonts w:ascii="Century Gothic" w:eastAsia="Times New Roman" w:hAnsi="Century Gothic" w:cs="Century Gothic"/>
      <w:color w:val="000000"/>
      <w:sz w:val="24"/>
      <w:szCs w:val="24"/>
      <w:lang w:eastAsia="es-ES"/>
    </w:rPr>
  </w:style>
  <w:style w:type="table" w:styleId="Sombreadomedio2-nfasis5">
    <w:name w:val="Medium Shading 2 Accent 5"/>
    <w:basedOn w:val="Tablanormal"/>
    <w:uiPriority w:val="64"/>
    <w:rsid w:val="00B202E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B202E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clara-nfasis4">
    <w:name w:val="Light List Accent 4"/>
    <w:basedOn w:val="Tablanormal"/>
    <w:uiPriority w:val="61"/>
    <w:rsid w:val="00B202EC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paragraph" w:customStyle="1" w:styleId="A0E349F008B644AAB6A282E0D042D17E">
    <w:name w:val="A0E349F008B644AAB6A282E0D042D17E"/>
    <w:rsid w:val="0054457E"/>
    <w:rPr>
      <w:rFonts w:eastAsiaTheme="minorEastAsia"/>
      <w:lang w:eastAsia="es-CO"/>
    </w:rPr>
  </w:style>
  <w:style w:type="character" w:styleId="nfasis">
    <w:name w:val="Emphasis"/>
    <w:qFormat/>
    <w:rsid w:val="00DD4F25"/>
    <w:rPr>
      <w:i/>
      <w:iCs/>
    </w:rPr>
  </w:style>
  <w:style w:type="character" w:styleId="Refdecomentario">
    <w:name w:val="annotation reference"/>
    <w:basedOn w:val="Fuentedeprrafopredeter"/>
    <w:uiPriority w:val="99"/>
    <w:semiHidden/>
    <w:unhideWhenUsed/>
    <w:rsid w:val="00D2590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2590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2590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2590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25907"/>
    <w:rPr>
      <w:b/>
      <w:bCs/>
      <w:sz w:val="20"/>
      <w:szCs w:val="20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4" ma:contentTypeDescription="Crear nuevo documento." ma:contentTypeScope="" ma:versionID="226e008afbc53e049b8fcacc066a2c59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2d89a5d71e5bc1804c98e13db158ff2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EXr+PKwr5ojTiKgn6IYRcj5/fg==">CgMxLjAyDmguaWVud2UzM2hyZTliMghoLmdqZGd4czIJaC4zMGowemxsOAByITFKV25fbjNvZE1EOGtBTzRyUXdmTFhGbHo5cHZJODNqSA==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43AD9E0-0AB9-4E35-BD3A-D09F6D5413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D2D4B2-3EB9-480E-8FCE-F8799A3BE616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A8EADE8E-8BB3-41FC-A927-1EE76BA216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5</Pages>
  <Words>1355</Words>
  <Characters>7730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ervicio Nacional de Aprendizaje SENA</dc:creator>
  <cp:lastModifiedBy>Luis Fernando Amortegui Garcia</cp:lastModifiedBy>
  <cp:revision>41</cp:revision>
  <dcterms:created xsi:type="dcterms:W3CDTF">2023-10-20T01:56:00Z</dcterms:created>
  <dcterms:modified xsi:type="dcterms:W3CDTF">2023-12-13T20:12:00Z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MediaServiceImageTags">
    <vt:lpwstr/>
  </property>
  <property fmtid="{D5CDD505-2E9C-101B-9397-08002B2CF9AE}" pid="12" name="MSIP_Label_1299739c-ad3d-4908-806e-4d91151a6e13_Enabled">
    <vt:lpwstr>true</vt:lpwstr>
  </property>
  <property fmtid="{D5CDD505-2E9C-101B-9397-08002B2CF9AE}" pid="13" name="MSIP_Label_1299739c-ad3d-4908-806e-4d91151a6e13_SetDate">
    <vt:lpwstr>2023-10-20T01:56:32Z</vt:lpwstr>
  </property>
  <property fmtid="{D5CDD505-2E9C-101B-9397-08002B2CF9AE}" pid="14" name="MSIP_Label_1299739c-ad3d-4908-806e-4d91151a6e13_Method">
    <vt:lpwstr>Standard</vt:lpwstr>
  </property>
  <property fmtid="{D5CDD505-2E9C-101B-9397-08002B2CF9AE}" pid="15" name="MSIP_Label_1299739c-ad3d-4908-806e-4d91151a6e13_Name">
    <vt:lpwstr>All Employees (Unrestricted)</vt:lpwstr>
  </property>
  <property fmtid="{D5CDD505-2E9C-101B-9397-08002B2CF9AE}" pid="16" name="MSIP_Label_1299739c-ad3d-4908-806e-4d91151a6e13_SiteId">
    <vt:lpwstr>cbc2c381-2f2e-4d93-91d1-506c9316ace7</vt:lpwstr>
  </property>
  <property fmtid="{D5CDD505-2E9C-101B-9397-08002B2CF9AE}" pid="17" name="MSIP_Label_1299739c-ad3d-4908-806e-4d91151a6e13_ActionId">
    <vt:lpwstr>6d600862-567d-44da-8215-94cc8ae2d376</vt:lpwstr>
  </property>
  <property fmtid="{D5CDD505-2E9C-101B-9397-08002B2CF9AE}" pid="18" name="MSIP_Label_1299739c-ad3d-4908-806e-4d91151a6e13_ContentBits">
    <vt:lpwstr>0</vt:lpwstr>
  </property>
</Properties>
</file>