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3048000" cy="762000"/>
            <wp:effectExtent t="0" r="0" b="0" l="0"/>
            <wp:docPr id="1" name="logo.png" descr="logo.png" title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9A900" w:sz="24"/>
              <w:left w:val="none" w:color="003057" w:sz="0"/>
              <w:bottom w:val="single" w:color="39A900" w:sz="24"/>
              <w:right w:val="none" w:color="003057" w:sz="0"/>
            </w:tcBorders>
            <w:shd w:fill="003057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9A900"/>
                <w:sz w:val="24"/>
                <w:szCs w:val="24"/>
              </w:rPr>
              <w:t xml:space="preserve">TUTORIAL TÉCNICO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AABFD0"/>
                <w:sz w:val="20"/>
                <w:szCs w:val="20"/>
              </w:rPr>
              <w:t xml:space="preserve">Evidencia GA4-220501104-AA1-EV01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Implementación de esquema de subredes</w:t>
            </w:r>
          </w:p>
          <w:p>
            <w:pPr>
              <w:spacing w:after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y direccionamiento IPv4 / IPv6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39A900"/>
                <w:sz w:val="24"/>
                <w:szCs w:val="24"/>
              </w:rPr>
              <w:t xml:space="preserve">con Cisco Packet Tracer 9.0</w:t>
            </w:r>
          </w:p>
        </w:tc>
      </w:tr>
    </w:tbl>
    <w:p>
      <w:pPr>
        <w:spacing w:after="5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39A9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type="dxa" w:w="6240"/>
            <w:tcBorders>
              <w:top w:val="none"/>
              <w:left w:val="none"/>
              <w:bottom w:val="single" w:color="D1D5DB" w:sz="4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Tecnólogo en Gestión de Redes de Datos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39A9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Competencia</w:t>
            </w:r>
          </w:p>
        </w:tc>
        <w:tc>
          <w:tcPr>
            <w:tcW w:type="dxa" w:w="6240"/>
            <w:tcBorders>
              <w:top w:val="none"/>
              <w:left w:val="none"/>
              <w:bottom w:val="single" w:color="D1D5DB" w:sz="4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220501104 – Configurar equipos activos en una red LAN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39A9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6240"/>
            <w:tcBorders>
              <w:top w:val="none"/>
              <w:left w:val="none"/>
              <w:bottom w:val="single" w:color="D1D5DB" w:sz="4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Implementar subredes con VLSM y direccionamiento IPv4/IPv6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39A9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62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Enter Ltda. — 4 VLAN: Administrativa, Financiera, Técnicos, Visitantes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A900" w:sz="18" w:space="4"/>
        </w:pBdr>
        <w:spacing w:after="180" w:before="360"/>
      </w:pPr>
      <w:r>
        <w:rPr>
          <w:rFonts w:ascii="Arial" w:cs="Arial" w:eastAsia="Arial" w:hAnsi="Arial"/>
          <w:b/>
          <w:bCs/>
          <w:color w:val="003057"/>
          <w:sz w:val="32"/>
          <w:szCs w:val="32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9A900" w:sz="18" w:space="4"/>
        </w:pBdr>
        <w:spacing w:after="180" w:before="360"/>
      </w:pPr>
      <w:r>
        <w:rPr>
          <w:rFonts w:ascii="Arial" w:cs="Arial" w:eastAsia="Arial" w:hAnsi="Arial"/>
          <w:b/>
          <w:bCs/>
          <w:color w:val="003057"/>
          <w:sz w:val="32"/>
          <w:szCs w:val="32"/>
        </w:rPr>
        <w:t xml:space="preserve">1. Información general de la evidencia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Esta guía desarrolla paso a paso la evidencia </w:t>
      </w:r>
      <w:r>
        <w:rPr>
          <w:rFonts w:ascii="Arial" w:cs="Arial" w:eastAsia="Arial" w:hAnsi="Arial"/>
          <w:b/>
          <w:bCs/>
          <w:i w:val="false"/>
          <w:iCs w:val="false"/>
          <w:color w:val="003057"/>
          <w:sz w:val="22"/>
          <w:szCs w:val="22"/>
        </w:rPr>
        <w:t xml:space="preserve">GA4-220501104-AA1-EV01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“Archivo de simulación de la implementación de esquema de subredes y direccionamiento IPv4/IPv6”. El aprendiz debe construir la red de la empresa </w:t>
      </w:r>
      <w:r>
        <w:rPr>
          <w:rFonts w:ascii="Arial" w:cs="Arial" w:eastAsia="Arial" w:hAnsi="Arial"/>
          <w:b/>
          <w:bCs/>
          <w:i w:val="false"/>
          <w:iCs w:val="false"/>
          <w:color w:val="39A900"/>
          <w:sz w:val="22"/>
          <w:szCs w:val="22"/>
        </w:rPr>
        <w:t xml:space="preserve">Enter Ltda.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en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Cisco Packet Tracer 9.0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aplicando subneteo con VLSM sobre 192.168.1.0/24 y direccionamiento IPv6 con el prefijo global 2001:DB8:ACAD::/48.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Entregables exigidos por el SENA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Archivo de simulación .pkt con la topología configurada y probada (nombre sugerido: Enter_Ltda.pkt).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Hoja de cálculo con los cálculos VLSM y las tablas de direccionamiento IPv4 e IPv6.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Evidencias visuales de conectividad (capturas de pings inter-VLAN y salida de show ip interface brief).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057" w:sz="6"/>
              <w:left w:val="single" w:color="003057" w:sz="24"/>
              <w:bottom w:val="single" w:color="003057" w:sz="6"/>
              <w:right w:val="single" w:color="003057" w:sz="6"/>
            </w:tcBorders>
            <w:shd w:fill="E8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3057"/>
                <w:sz w:val="22"/>
                <w:szCs w:val="22"/>
              </w:rPr>
              <w:t xml:space="preserve">[i]  Ruta de entrega en Zajuna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Sube los tres archivos a la actividad correspondiente del LMS Zajuna en el enlace que tu instructor haya dispuesto. Verifica la fecha de corte y que cada archivo tenga el nombre y formato solicitados.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A900" w:sz="18" w:space="4"/>
        </w:pBdr>
        <w:spacing w:after="180" w:before="360"/>
      </w:pPr>
      <w:r>
        <w:rPr>
          <w:rFonts w:ascii="Arial" w:cs="Arial" w:eastAsia="Arial" w:hAnsi="Arial"/>
          <w:b/>
          <w:bCs/>
          <w:color w:val="003057"/>
          <w:sz w:val="32"/>
          <w:szCs w:val="32"/>
        </w:rPr>
        <w:t xml:space="preserve">2. Escenario · Enter Ltda.</w:t>
      </w:r>
    </w:p>
    <w:p>
      <w:pPr>
        <w:spacing w:after="1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empresa Enter Ltda. requiere segmentar su red LAN en cuatro áreas funcionales, cada una con su propia VLAN y subred. El único router disponible (Cisco 2901) debe enrutar entre las VLAN usando el modelo router-on-a-stick con sub-interfaces 802.1Q sobre la interfaz GigabitEthernet0/0.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Requerimientos de host por área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800"/>
        <w:gridCol w:w="1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 / VLAN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VLAN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Hosts requeridos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Crecimiento +2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Bits de host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Administrativa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22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 bits → /27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Financiera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50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52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 bits → /26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Técnicos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22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 bits → /27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Visitantes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40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100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102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 bits → /25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Topología lógica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topologia.png" descr="topologia.png" title="topolog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Figura: Topología lógica de Enter Ltda. — R1 + SW1 + 4 VLAN.</w:t>
      </w:r>
    </w:p>
    <w:p>
      <w:r>
        <w:br w:type="page"/>
      </w:r>
    </w:p>
    <w:p>
      <w:pPr>
        <w:pStyle w:val="Heading1"/>
        <w:pBdr>
          <w:bottom w:val="single" w:color="39A900" w:sz="18" w:space="4"/>
        </w:pBdr>
        <w:spacing w:after="180" w:before="360"/>
      </w:pPr>
      <w:r>
        <w:rPr>
          <w:rFonts w:ascii="Arial" w:cs="Arial" w:eastAsia="Arial" w:hAnsi="Arial"/>
          <w:b/>
          <w:bCs/>
          <w:color w:val="003057"/>
          <w:sz w:val="32"/>
          <w:szCs w:val="32"/>
        </w:rPr>
        <w:t xml:space="preserve">3. Diseño IPv4 con VLSM</w:t>
      </w:r>
    </w:p>
    <w:p>
      <w:pPr>
        <w:spacing w:after="12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VLSM (Variable Length Subnet Mask) permite asignar prefijos distintos a cada subred según el número real de hosts. Se parte de la red corporativa 192.168.1.0/24 y se ordenan las subredes de mayor a menor cantidad de hosts.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057"/>
          <w:sz w:val="26"/>
          <w:szCs w:val="26"/>
        </w:rPr>
        <w:t xml:space="preserve">3.1 Mapa de asignación VLSM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vlsm.png" descr="vlsm.png" title="vls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Figura: Distribución de 192.168.1.0/24 entre las 4 VLAN por orden de tamaño.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057"/>
          <w:sz w:val="26"/>
          <w:szCs w:val="26"/>
        </w:rPr>
        <w:t xml:space="preserve">3.2 Tabla de subredes IPv4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700"/>
        <w:gridCol w:w="1700"/>
        <w:gridCol w:w="1400"/>
        <w:gridCol w:w="960"/>
      </w:tblGrid>
      <w:tr>
        <w:trPr>
          <w:tblHeader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Máscara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 (.1 del rango)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Rango utilizable</w:t>
            </w:r>
          </w:p>
        </w:tc>
        <w:tc>
          <w:tcPr>
            <w:tcW w:type="dxa" w:w="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Broadcast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40 Visitantes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192.168.1.0/25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255.255.255.128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192.168.1.1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.1 – .126</w:t>
            </w:r>
          </w:p>
        </w:tc>
        <w:tc>
          <w:tcPr>
            <w:tcW w:type="dxa" w:w="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192.168.1.127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 Financiera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192.168.1.128/26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255.255.255.192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192.168.1.129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.129 – .190</w:t>
            </w:r>
          </w:p>
        </w:tc>
        <w:tc>
          <w:tcPr>
            <w:tcW w:type="dxa" w:w="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192.168.1.191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 Administrativa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192.168.1.192/27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255.255.255.224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192.168.1.193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.193 – .222</w:t>
            </w:r>
          </w:p>
        </w:tc>
        <w:tc>
          <w:tcPr>
            <w:tcW w:type="dxa" w:w="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192.168.1.223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 Técnicos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192.168.1.224/27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255.255.255.224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192.168.1.225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.225 – .254</w:t>
            </w:r>
          </w:p>
        </w:tc>
        <w:tc>
          <w:tcPr>
            <w:tcW w:type="dxa" w:w="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192.168.1.255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single" w:color="F59E0B" w:sz="24"/>
              <w:bottom w:val="single" w:color="F59E0B" w:sz="6"/>
              <w:right w:val="single" w:color="F59E0B" w:sz="6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[!]  Regla de oro del VLSM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Siempre asigna primero la subred más grande. Si empiezas por la más pequeña, las siguientes no caerán en un borde que sea múltiplo del tamaño del bloque y la red se romperá.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A900" w:sz="18" w:space="4"/>
        </w:pBdr>
        <w:spacing w:after="180" w:before="360"/>
      </w:pPr>
      <w:r>
        <w:rPr>
          <w:rFonts w:ascii="Arial" w:cs="Arial" w:eastAsia="Arial" w:hAnsi="Arial"/>
          <w:b/>
          <w:bCs/>
          <w:color w:val="003057"/>
          <w:sz w:val="32"/>
          <w:szCs w:val="32"/>
        </w:rPr>
        <w:t xml:space="preserve">4. Diseño IPv6</w:t>
      </w:r>
    </w:p>
    <w:p>
      <w:pPr>
        <w:spacing w:after="12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 IPv6 se aplica el prefijo global 2001:DB8:ACAD::/48 asignado por el ISP y se reserva un /64 por VLAN. Se identifica cada VLAN usando el ID como cuarto hexteto (:10, :20, :30, :40), estrategia común en ejercicios SENA/CCNA porque facilita la lectura.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057"/>
          <w:sz w:val="26"/>
          <w:szCs w:val="26"/>
        </w:rPr>
        <w:t xml:space="preserve">4.1 Tabla de direcciones IPv6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Prefijo /64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Link-local router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 host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 Administrativa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2001:DB8:ACAD:10::/64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2001:DB8:ACAD:10::1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FE80::1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2001:DB8:ACAD:10::2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 Financiera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2001:DB8:ACAD:20::/64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2001:DB8:ACAD:20::1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FE80::1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2001:DB8:ACAD:20::10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 Técnicos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2001:DB8:ACAD:30::/64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2001:DB8:ACAD:30::1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FE80::1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2001:DB8:ACAD:30::5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40 Visitantes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2001:DB8:ACAD:40::/64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2001:DB8:ACAD:40::1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FE80::1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2001:DB8:ACAD:40::a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057" w:sz="6"/>
              <w:left w:val="single" w:color="003057" w:sz="24"/>
              <w:bottom w:val="single" w:color="003057" w:sz="6"/>
              <w:right w:val="single" w:color="003057" w:sz="6"/>
            </w:tcBorders>
            <w:shd w:fill="E8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3057"/>
                <w:sz w:val="22"/>
                <w:szCs w:val="22"/>
              </w:rPr>
              <w:t xml:space="preserve">[i]  Reglas de compresión IPv6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Se eliminan ceros a la izquierda dentro de cada grupo de 16 bits.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Se usa una sola vez “::” para reemplazar el grupo contiguo más largo de ceros.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Todas las interfaces IPv6 activas deben tener una dirección link-local (FE80::/10).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A900" w:sz="18" w:space="4"/>
        </w:pBdr>
        <w:spacing w:after="180" w:before="360"/>
      </w:pPr>
      <w:r>
        <w:rPr>
          <w:rFonts w:ascii="Arial" w:cs="Arial" w:eastAsia="Arial" w:hAnsi="Arial"/>
          <w:b/>
          <w:bCs/>
          <w:color w:val="003057"/>
          <w:sz w:val="32"/>
          <w:szCs w:val="32"/>
        </w:rPr>
        <w:t xml:space="preserve">5. Instalación de Cisco Packet Tracer 9.0</w:t>
      </w:r>
    </w:p>
    <w:p>
      <w:pPr>
        <w:spacing w:after="12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Packet Tracer es el simulador oficial de Cisco Networking Academy. La versión 9.0 introdujo mejoras en IoT, IPv6 y licenciamiento Cisco Talos; para este laboratorio basta la cuenta gratuita de NetAcad.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Ingresa a netacad.com con tu cuenta institucional SENA o regístrate en el curso gratuito Introduction to Packet Tracer.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Abre el menú Resources → Download Packet Tracer y selecciona la versión 9.0 para tu sistema operativo (Windows 64-bit, macOS, Linux Ubuntu 22.04+).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Ejecuta el instalador con permisos de administrador. En Windows la ruta por defecto es C:\Program Files\Cisco Packet Tracer 9.0.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En el primer arranque inicia sesión con la misma cuenta NetAcad; sin este paso el programa se cierra tras 15 minutos.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Verifica en la barra de título que diga “Cisco Packet Tracer 9.0” — si aparece 8.x, tu aula podría pedirte actualizar.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single" w:color="F59E0B" w:sz="24"/>
              <w:bottom w:val="single" w:color="F59E0B" w:sz="6"/>
              <w:right w:val="single" w:color="F59E0B" w:sz="6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[!]  Compatibilidad de archivos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.pkt creados en versiones 9.x no se abren en Packet Tracer 7.x. Si tu instructor usa otra versión, guarda también con File → Save As → “Packet Tracer 8.2 (.pkt)”.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A900" w:sz="18" w:space="4"/>
        </w:pBdr>
        <w:spacing w:after="180" w:before="360"/>
      </w:pPr>
      <w:r>
        <w:rPr>
          <w:rFonts w:ascii="Arial" w:cs="Arial" w:eastAsia="Arial" w:hAnsi="Arial"/>
          <w:b/>
          <w:bCs/>
          <w:color w:val="003057"/>
          <w:sz w:val="32"/>
          <w:szCs w:val="32"/>
        </w:rPr>
        <w:t xml:space="preserve">6. Creación de la topología en Packet Tracer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packet_tracer_ui.png" descr="packet_tracer_ui.png" title="packet_tracer_u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Figura: Interfaz de Packet Tracer 9.0 con la topología de Enter Ltda.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057"/>
          <w:sz w:val="26"/>
          <w:szCs w:val="26"/>
        </w:rPr>
        <w:t xml:space="preserve">6.1 Agregar dispositivos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En la barra inferior izquierda selecciona [Network Devices] → [Routers] y arrastra un Cisco 2901 al área de trabajo. Renómbralo a R1 haciendo clic sobre la etiqueta.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Agrega un Switch Cisco 2960 y renómbralo a SW1.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Desde [End Devices] → [PC] arrastra al menos un PC por cada VLAN: PC-ADM1, PC-FIN1, PC-TEC1, PC-VIS1.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057"/>
          <w:sz w:val="26"/>
          <w:szCs w:val="26"/>
        </w:rPr>
        <w:t xml:space="preserve">6.2 Cablear la red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Selecciona la herramienta [Connections] → [Copper Straight-Through] (cable de cobre recto).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Cablea R1 G0/0 ↔ SW1 Fa0/1. Esta será la interfaz troncal.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Cablea PC-ADM1 ↔ SW1 Fa0/2, PC-FIN1 ↔ Fa0/3, PC-TEC1 ↔ Fa0/4 y PC-VIS1 ↔ Fa0/5.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Espera a que todos los LED de los enlaces se pongan verdes (Packet Tracer los muestra tras unos segundos).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9A900" w:sz="6"/>
              <w:left w:val="single" w:color="39A900" w:sz="24"/>
              <w:bottom w:val="single" w:color="39A900" w:sz="6"/>
              <w:right w:val="single" w:color="39A900" w:sz="6"/>
            </w:tcBorders>
            <w:shd w:fill="E8F5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9A900"/>
                <w:sz w:val="22"/>
                <w:szCs w:val="22"/>
              </w:rPr>
              <w:t xml:space="preserve">[OK]  Buenas prácticas de etiquetado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Usa nombres descriptivos (R1, SW1) en vez de los autogenerados (Router0, Switch0).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Para documentar, habilita View → Show/Hide → Port Labels Always Shown.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Guarda a menudo con Ctrl+S; Packet Tracer no tiene auto-save.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A900" w:sz="18" w:space="4"/>
        </w:pBdr>
        <w:spacing w:after="180" w:before="360"/>
      </w:pPr>
      <w:r>
        <w:rPr>
          <w:rFonts w:ascii="Arial" w:cs="Arial" w:eastAsia="Arial" w:hAnsi="Arial"/>
          <w:b/>
          <w:bCs/>
          <w:color w:val="003057"/>
          <w:sz w:val="32"/>
          <w:szCs w:val="32"/>
        </w:rPr>
        <w:t xml:space="preserve">7. Configuración del switch SW1</w:t>
      </w:r>
    </w:p>
    <w:p>
      <w:pPr>
        <w:spacing w:after="12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Haz doble clic sobre SW1 y ve a la pestaña CLI. Presiona Enter hasta llegar al prompt.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057"/>
          <w:sz w:val="26"/>
          <w:szCs w:val="26"/>
        </w:rPr>
        <w:t xml:space="preserve">7.1 Crear las VLAN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cli_sw1_vlans.png" descr="cli_sw1_vlans.png" title="cli_sw1_vla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Figura: Creación de las 4 VLAN y verificación con show vlan brief.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SW1&gt; enable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SW1# configure terminal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SW1(config)# hostname SW1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SW1(config)# vlan 10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SW1(config-vlan)#  name ADMINISTRATIVA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SW1(config-vlan)# vlan 20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SW1(config-vlan)#  name FINANCIERA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SW1(config-vlan)# vlan 30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SW1(config-vlan)#  name TECNICOS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SW1(config-vlan)# vlan 40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SW1(config-vlan)#  name VISITANTES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SW1(config-vlan)# vlan 99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SW1(config-vlan)#  name NATIVA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057"/>
          <w:sz w:val="26"/>
          <w:szCs w:val="26"/>
        </w:rPr>
        <w:t xml:space="preserve">7.2 Configurar el trunk a R1 y los puertos de acceso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cli_sw1_trunk.png" descr="cli_sw1_trunk.png" title="cli_sw1_trun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Figura: Configuración del trunk (Fa0/1) y puertos de acceso por VLAN.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SW1(config)# interface FastEthernet0/1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SW1(config-if)#  switchport mode trunk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SW1(config-if)#  switchport trunk allowed vlan 10,20,30,40,99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SW1(config-if)#  switchport trunk native vlan 99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SW1(config-if)#  description Trunk hacia R1 G0/0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SW1(config-if)# interface range FastEthernet0/2 - 24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SW1(config-if-range)#  switchport mode access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SW1(config-if-range)# interface FastEthernet0/2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SW1(config-if)#  switchport access vlan 10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SW1(config-if)# interface FastEthernet0/3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SW1(config-if)#  switchport access vlan 20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SW1(config-if)# interface FastEthernet0/4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SW1(config-if)#  switchport access vlan 30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SW1(config-if)# interface FastEthernet0/5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SW1(config-if)#  switchport access vlan 40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SW1(config-if)# end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SW1# copy running-config startup-config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057" w:sz="6"/>
              <w:left w:val="single" w:color="003057" w:sz="24"/>
              <w:bottom w:val="single" w:color="003057" w:sz="6"/>
              <w:right w:val="single" w:color="003057" w:sz="6"/>
            </w:tcBorders>
            <w:shd w:fill="E8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3057"/>
                <w:sz w:val="22"/>
                <w:szCs w:val="22"/>
              </w:rPr>
              <w:t xml:space="preserve">[i]  VLAN 99 nativa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Definir una VLAN nativa distinta a la 1 evita ataques de VLAN hopping. En Packet Tracer y en el CCNA SENA siempre se usa 99 como convención.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A900" w:sz="18" w:space="4"/>
        </w:pBdr>
        <w:spacing w:after="180" w:before="360"/>
      </w:pPr>
      <w:r>
        <w:rPr>
          <w:rFonts w:ascii="Arial" w:cs="Arial" w:eastAsia="Arial" w:hAnsi="Arial"/>
          <w:b/>
          <w:bCs/>
          <w:color w:val="003057"/>
          <w:sz w:val="32"/>
          <w:szCs w:val="32"/>
        </w:rPr>
        <w:t xml:space="preserve">8. Configuración de R1 — Router-on-a-Stick IPv4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router_on_stick.png" descr="router_on_stick.png" title="router_on_sti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Figura: Modelo Router-on-a-Stick: una sola interfaz física con sub-interfaces por VLAN.</w:t>
      </w:r>
    </w:p>
    <w:p>
      <w:pPr>
        <w:spacing w:after="12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Haz doble clic en R1 y entra a la pestaña CLI. La interfaz física debe activarse primero (no shutdown); luego se crean las sub-interfaces con encapsulación dot1Q.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cli_r1_ipv4.png" descr="cli_r1_ipv4.png" title="cli_r1_ipv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Figura: CLI de R1 — sub-interfaces 802.1Q y direcciones IPv4.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Router&gt; enable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Router# configure terminal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Router(config)# hostname R1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R1(config)# ipv6 unicast-routing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R1(config)# interface GigabitEthernet0/0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R1(config-if)#  description Trunk hacia SW1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R1(config-if)#  no shutdown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R1(config-if)# interface GigabitEthernet0/0.10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R1(config-subif)#  description ADMINISTRATIVA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R1(config-subif)#  encapsulation dot1Q 10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R1(config-subif)#  ip address 192.168.1.193 255.255.255.224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R1(config-subif)# interface GigabitEthernet0/0.20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R1(config-subif)#  description FINANCIERA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R1(config-subif)#  encapsulation dot1Q 20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R1(config-subif)#  ip address 192.168.1.129 255.255.255.192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R1(config-subif)# interface GigabitEthernet0/0.30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R1(config-subif)#  description TECNICOS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R1(config-subif)#  encapsulation dot1Q 30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R1(config-subif)#  ip address 192.168.1.225 255.255.255.224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R1(config-subif)# interface GigabitEthernet0/0.40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R1(config-subif)#  description VISITANTES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R1(config-subif)#  encapsulation dot1Q 40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R1(config-subif)#  ip address 192.168.1.1 255.255.255.128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R1(config-subif)# interface GigabitEthernet0/0.99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R1(config-subif)#  description NATIVA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R1(config-subif)#  encapsulation dot1Q 99 native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R1(config-subif)# 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single" w:color="F59E0B" w:sz="24"/>
              <w:bottom w:val="single" w:color="F59E0B" w:sz="6"/>
              <w:right w:val="single" w:color="F59E0B" w:sz="6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[!]  Orden en las sub-interfaces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encapsulation dot1Q &lt;vlan&gt; DEBE ir antes que ip address. Si pones la IP primero, IOS no te deja cambiar la VLAN sin borrar la sub-interfaz entera.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A900" w:sz="18" w:space="4"/>
        </w:pBdr>
        <w:spacing w:after="180" w:before="360"/>
      </w:pPr>
      <w:r>
        <w:rPr>
          <w:rFonts w:ascii="Arial" w:cs="Arial" w:eastAsia="Arial" w:hAnsi="Arial"/>
          <w:b/>
          <w:bCs/>
          <w:color w:val="003057"/>
          <w:sz w:val="32"/>
          <w:szCs w:val="32"/>
        </w:rPr>
        <w:t xml:space="preserve">9. Configuración de R1 — Direccionamiento IPv6</w:t>
      </w:r>
    </w:p>
    <w:p>
      <w:pPr>
        <w:spacing w:after="12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Mantén la misma estructura de sub-interfaces pero agrega ahora las direcciones IPv6 globales y link-local. Recuerda haber ejecutado ipv6 unicast-routing en configuración global.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cli_r1_ipv6.png" descr="cli_r1_ipv6.png" title="cli_r1_ipv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Figura: CLI de R1 — direccionamiento IPv6 por sub-interfaz.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R1(config)# interface GigabitEthernet0/0.10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R1(config-subif)#  ipv6 address 2001:DB8:ACAD:10::1/64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R1(config-subif)#  ipv6 address FE80::1 link-local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R1(config-subif)# interface GigabitEthernet0/0.20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R1(config-subif)#  ipv6 address 2001:DB8:ACAD:20::1/64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R1(config-subif)#  ipv6 address FE80::1 link-local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R1(config-subif)# interface GigabitEthernet0/0.30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R1(config-subif)#  ipv6 address 2001:DB8:ACAD:30::1/64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R1(config-subif)#  ipv6 address FE80::1 link-local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R1(config-subif)# interface GigabitEthernet0/0.40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R1(config-subif)#  ipv6 address 2001:DB8:ACAD:40::1/64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R1(config-subif)#  ipv6 address FE80::1 link-local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R1(config-subif)# end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R1# copy running-config startup-config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057" w:sz="6"/>
              <w:left w:val="single" w:color="003057" w:sz="24"/>
              <w:bottom w:val="single" w:color="003057" w:sz="6"/>
              <w:right w:val="single" w:color="003057" w:sz="6"/>
            </w:tcBorders>
            <w:shd w:fill="E8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3057"/>
                <w:sz w:val="22"/>
                <w:szCs w:val="22"/>
              </w:rPr>
              <w:t xml:space="preserve">[i]  ¿Por qué FE80::1 en todas las sub-interfaces?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La dirección link-local solo tiene significado dentro del segmento local. Asignar FE80::1 en todas simplifica la configuración de los PCs porque siempre tendrán el mismo gateway link-local.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A900" w:sz="18" w:space="4"/>
        </w:pBdr>
        <w:spacing w:after="180" w:before="360"/>
      </w:pPr>
      <w:r>
        <w:rPr>
          <w:rFonts w:ascii="Arial" w:cs="Arial" w:eastAsia="Arial" w:hAnsi="Arial"/>
          <w:b/>
          <w:bCs/>
          <w:color w:val="003057"/>
          <w:sz w:val="32"/>
          <w:szCs w:val="32"/>
        </w:rPr>
        <w:t xml:space="preserve">10. Configuración de los PCs</w:t>
      </w:r>
    </w:p>
    <w:p>
      <w:pPr>
        <w:spacing w:after="12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 Packet Tracer, haz doble clic sobre cada PC → pestaña Desktop → IP Configuration. Asigna direcciones dentro del rango utilizable de la VLAN correspondiente.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Ejemplo: PC-ADM1 (VLAN 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IPv4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IPv6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IP Address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192.168.1.194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2001:DB8:ACAD:10::2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Subnet Mask / Prefix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255.255.255.224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/64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Default Gateway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192.168.1.193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FE80::1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Modo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Static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Static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Valores sugeridos para el resto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00"/>
        <w:gridCol w:w="2000"/>
        <w:gridCol w:w="1960"/>
      </w:tblGrid>
      <w:tr>
        <w:trPr>
          <w:tblHeader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IPv4 / máscara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 IPv4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IPv6 / prefijo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PC-FIN1 (VLAN 20)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192.168.1.130 / 255.255.255.192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192.168.1.129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2001:DB8:ACAD:20::10 / 64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PC-TEC1 (VLAN 30)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192.168.1.226 / 255.255.255.224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192.168.1.225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2001:DB8:ACAD:30::5 / 64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PC-VIS1 (VLAN 40)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192.168.1.10 / 255.255.255.128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192.168.1.1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2001:DB8:ACAD:40::a / 64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9A900" w:sz="6"/>
              <w:left w:val="single" w:color="39A900" w:sz="24"/>
              <w:bottom w:val="single" w:color="39A900" w:sz="6"/>
              <w:right w:val="single" w:color="39A900" w:sz="6"/>
            </w:tcBorders>
            <w:shd w:fill="E8F5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9A900"/>
                <w:sz w:val="22"/>
                <w:szCs w:val="22"/>
              </w:rPr>
              <w:t xml:space="preserve">[OK]  Tip Packet Tracer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Puedes usar la pestaña Config del PC para llenar ambas direcciones más rápido y guardarlas como parte del .pkt. Usar IP Configuration del Desktop es equivalente pero visual.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A900" w:sz="18" w:space="4"/>
        </w:pBdr>
        <w:spacing w:after="180" w:before="360"/>
      </w:pPr>
      <w:r>
        <w:rPr>
          <w:rFonts w:ascii="Arial" w:cs="Arial" w:eastAsia="Arial" w:hAnsi="Arial"/>
          <w:b/>
          <w:bCs/>
          <w:color w:val="003057"/>
          <w:sz w:val="32"/>
          <w:szCs w:val="32"/>
        </w:rPr>
        <w:t xml:space="preserve">11. Interfaces pasivas (seguridad LAN)</w:t>
      </w:r>
    </w:p>
    <w:p>
      <w:pPr>
        <w:spacing w:after="12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enunciado SENA exige desactivar la propagación de protocolos de enrutamiento hacia las LAN de usuarios. Como en esta topología no hay un segundo router, configuramos las sub-interfaces como pasivas por buena práctica y para cumplir el criterio.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R1(config)# router ospf 1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R1(config-router)#  passive-interface GigabitEthernet0/0.10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R1(config-router)#  passive-interface GigabitEthernet0/0.20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R1(config-router)#  passive-interface GigabitEthernet0/0.30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R1(config-router)#  passive-interface GigabitEthernet0/0.40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R1(config-router)# end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! Alternativa con EIGRP: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R1(config)# router eigrp 100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R1(config-router)#  passive-interface default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R1(config-router)# 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057" w:sz="6"/>
              <w:left w:val="single" w:color="003057" w:sz="24"/>
              <w:bottom w:val="single" w:color="003057" w:sz="6"/>
              <w:right w:val="single" w:color="003057" w:sz="6"/>
            </w:tcBorders>
            <w:shd w:fill="E8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3057"/>
                <w:sz w:val="22"/>
                <w:szCs w:val="22"/>
              </w:rPr>
              <w:t xml:space="preserve">[i]  ¿Por qué es importante?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Las interfaces pasivas evitan que un protocolo como OSPF o EIGRP envíe hellos por puertos donde no hay vecinos. Si un atacante conecta un router falso al switch, no podrá formar adyacencia ni inyectar rutas.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A900" w:sz="18" w:space="4"/>
        </w:pBdr>
        <w:spacing w:after="180" w:before="360"/>
      </w:pPr>
      <w:r>
        <w:rPr>
          <w:rFonts w:ascii="Arial" w:cs="Arial" w:eastAsia="Arial" w:hAnsi="Arial"/>
          <w:b/>
          <w:bCs/>
          <w:color w:val="003057"/>
          <w:sz w:val="32"/>
          <w:szCs w:val="32"/>
        </w:rPr>
        <w:t xml:space="preserve">12. Pruebas de conectividad</w:t>
      </w:r>
    </w:p>
    <w:p>
      <w:pPr>
        <w:spacing w:after="12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Una vez configurado todo, valida que el enrutamiento inter-VLAN funciona tanto en IPv4 como en IPv6. Captura cada una de estas salidas para los entregables.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057"/>
          <w:sz w:val="26"/>
          <w:szCs w:val="26"/>
        </w:rPr>
        <w:t xml:space="preserve">12.1 Verificación en R1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857500"/>
            <wp:effectExtent t="0" r="0" b="0" l="0"/>
            <wp:docPr id="1" name="cli_verif.png" descr="cli_verif.png" title="cli_veri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Figura: R1 — show ip interface brief y show ipv6 route.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R1# show ip interface brief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R1# show ipv6 interface brief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R1# show ipv6 route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R1# show vlans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R1# show running-config | section interface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057"/>
          <w:sz w:val="26"/>
          <w:szCs w:val="26"/>
        </w:rPr>
        <w:t xml:space="preserve">12.2 Ping inter-VLAN desde un PC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476500"/>
            <wp:effectExtent t="0" r="0" b="0" l="0"/>
            <wp:docPr id="1" name="cli_ping.png" descr="cli_ping.png" title="cli_p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Figura: Ping IPv4 e IPv6 entre VLANs desde PC-ADM1.</w:t>
      </w:r>
    </w:p>
    <w:p>
      <w:pPr>
        <w:spacing w:after="12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Desde el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Command Prompt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del PC (pestaña Desktop → Command Prompt) ejecuta: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C:\&gt; ipconfig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C:\&gt; ping 192.168.1.193         ! gateway de la misma VLAN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C:\&gt; ping 192.168.1.130         ! PC en VLAN 20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C:\&gt; ping 192.168.1.226         ! PC en VLAN 30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C:\&gt; ping 192.168.1.10          ! PC en VLAN 40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C:\&gt; ping 2001:DB8:ACAD:20::10  ! prueba IPv6 inter-VLAN</w:t>
      </w:r>
    </w:p>
    <w:p>
      <w:pPr>
        <w:shd w:fill="0F1419" w:val="clear"/>
        <w:spacing w:after="60" w:line="260"/>
        <w:ind w:left="200"/>
      </w:pPr>
      <w:r>
        <w:rPr>
          <w:rFonts w:ascii="Consolas" w:cs="Consolas" w:eastAsia="Consolas" w:hAnsi="Consolas"/>
          <w:color w:val="39FF14"/>
          <w:sz w:val="20"/>
          <w:szCs w:val="20"/>
        </w:rPr>
        <w:t xml:space="preserve">C:\&gt; tracert 192.168.1.10       ! visualiza el salto por R1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9A900" w:sz="6"/>
              <w:left w:val="single" w:color="39A900" w:sz="24"/>
              <w:bottom w:val="single" w:color="39A900" w:sz="6"/>
              <w:right w:val="single" w:color="39A900" w:sz="6"/>
            </w:tcBorders>
            <w:shd w:fill="E8F5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9A900"/>
                <w:sz w:val="22"/>
                <w:szCs w:val="22"/>
              </w:rPr>
              <w:t xml:space="preserve">[OK]  Criterio de éxito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Todos los pings deben tener 0 % de pérdida. El tracert debe mostrar al menos un salto intermedio con la IP del gateway de tu VLAN; esto demuestra que efectivamente pasaste por el router.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A900" w:sz="18" w:space="4"/>
        </w:pBdr>
        <w:spacing w:after="180" w:before="360"/>
      </w:pPr>
      <w:r>
        <w:rPr>
          <w:rFonts w:ascii="Arial" w:cs="Arial" w:eastAsia="Arial" w:hAnsi="Arial"/>
          <w:b/>
          <w:bCs/>
          <w:color w:val="003057"/>
          <w:sz w:val="32"/>
          <w:szCs w:val="32"/>
        </w:rPr>
        <w:t xml:space="preserve">13. Entrega y documentación en Zajuna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Checklist del .pkt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R1 y SW1 con hostname configurado y running-config guardado (copy running-config startup-config).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Las 4 VLAN creadas con nombre en SW1 y puertos de acceso correctos.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Trunk en Fa0/1 con VLAN permitidas 10,20,30,40,99 y nativa 99.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5 sub-interfaces en R1 (G0/0.10/20/30/40 y opcionalmente .99) con IPv4 e IPv6.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Al menos 1 PC por VLAN con IP estática e IPv6.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Capturas de pings exitosos IPv4 e IPv6 entre todas las VLAN.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Nombres sugeridos de archivo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del archivo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Simulación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GA4-220501104-AA1-EV01_Simulacion_Apellido.pkt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Cálculos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GA4-220501104-AA1-EV01_Calculos_Apellido.xlsx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Evidencias visuales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GA4-220501104-AA1-EV01_Capturas_Apellido.pdf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A900" w:sz="18" w:space="4"/>
        </w:pBdr>
        <w:spacing w:after="180" w:before="360"/>
      </w:pPr>
      <w:r>
        <w:rPr>
          <w:rFonts w:ascii="Arial" w:cs="Arial" w:eastAsia="Arial" w:hAnsi="Arial"/>
          <w:b/>
          <w:bCs/>
          <w:color w:val="003057"/>
          <w:sz w:val="32"/>
          <w:szCs w:val="32"/>
        </w:rPr>
        <w:t xml:space="preserve">14. Troubleshooting común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00"/>
        <w:gridCol w:w="4260"/>
      </w:tblGrid>
      <w:tr>
        <w:trPr>
          <w:tblHeader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PC no hace ping a su gateway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IP fuera del rango o máscara mal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Verifica en IP Configuration que la IP esté dentro del rango utilizable y la máscara coincida con /25, /26 o /27.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Ping al gateway OK, pero no a otra VLAN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Falta la sub-interfaz o su IP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R1# show ip interface brief — revisa que todas las G0/0.X estén up/up con IP asignada.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Sub-interfaz up/down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encapsulation dot1Q mal o trunk SW1 no permite esa VLAN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Repite encapsulation dot1Q &lt;vlan&gt; en R1 y switchport trunk allowed vlan en SW1.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IPv6 no responde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Falta ipv6 unicast-routing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 R1 config global ejecuta ipv6 unicast-routing y vuelve a probar.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switch muestra VLAN 1 en Fa0/x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puerto no quedó en access vlan X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Reaplicar switchport mode access y switchport access vlan &lt;x&gt;.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Packet Tracer marca el enlace en rojo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Tipo de cable incorrecto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Usa cable recto para R1-SW1 y SW1-PC. Evita el cruzado (crossover).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04" w:sz="6"/>
              <w:left w:val="single" w:color="E85D04" w:sz="24"/>
              <w:bottom w:val="single" w:color="E85D04" w:sz="6"/>
              <w:right w:val="single" w:color="E85D04" w:sz="6"/>
            </w:tcBorders>
            <w:shd w:fill="FFEDD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85D04"/>
                <w:sz w:val="22"/>
                <w:szCs w:val="22"/>
              </w:rPr>
              <w:t xml:space="preserve">[!]  Cuando todo falla…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SW1# show vlan brief — ¿aparecen las 4 VLAN?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SW1# show interfaces trunk — ¿Fa0/1 en trunk con las VLAN permitidas?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R1# show ip interface brief — ¿sub-interfaces up/up?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4. En el PC, ipconfig /all y chequea gateway.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5. Si sigue sin funcionar, borra R1 y SW1 y vuelve a crearlos desde cero; Packet Tracer a veces cachea estados incorrectos.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A900" w:sz="18" w:space="4"/>
        </w:pBdr>
        <w:spacing w:after="180" w:before="360"/>
      </w:pPr>
      <w:r>
        <w:rPr>
          <w:rFonts w:ascii="Arial" w:cs="Arial" w:eastAsia="Arial" w:hAnsi="Arial"/>
          <w:b/>
          <w:bCs/>
          <w:color w:val="003057"/>
          <w:sz w:val="32"/>
          <w:szCs w:val="32"/>
        </w:rPr>
        <w:t xml:space="preserve">15. Glosario rápido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03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VLAN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Virtual LAN. Agrupación lógica de puertos de un switch en una misma red de capa 2.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Trunk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Enlace que transporta varias VLAN simultáneamente usando etiquetado 802.1Q.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802.1Q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Estándar IEEE que inserta una etiqueta de 4 bytes en la trama Ethernet para identificar la VLAN.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VLSM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Variable Length Subnet Mask. Permite prefijos distintos por subred para optimizar el direccionamiento.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Router-on-a-Stick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Modelo donde un solo router enruta entre VLAN mediante sub-interfaces sobre una interfaz física troncal.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Sub-interfaz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Interfaz lógica sobre una física (p.ej. G0/0.10) con su propia IP y encapsulación VLAN.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Gateway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Dirección IP del router dentro de una subred. Los hosts la usan para salir de su red.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Link-local (IPv6)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Dirección FE80::/10 válida solo en el enlace local. Obligatoria en toda interfaz IPv6.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Passive-interface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Opción que impide a un protocolo de enrutamiento enviar hellos por esa interfaz.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.pkt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Archivo de simulación propio de Cisco Packet Tracer.</w:t>
            </w:r>
          </w:p>
        </w:tc>
      </w:tr>
    </w:tbl>
    <w:p>
      <w:r>
        <w:br w:type="page"/>
      </w:r>
    </w:p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003057"/>
          <w:sz w:val="32"/>
          <w:szCs w:val="32"/>
        </w:rPr>
        <w:t xml:space="preserve">Fin del tutorial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GA4-220501104-AA1-EV01 · Subredes y direccionamiento IPv4/IPv6</w:t>
      </w:r>
    </w:p>
    <w:p>
      <w:pPr>
        <w:spacing w:after="120" w:before="120"/>
        <w:jc w:val="center"/>
      </w:pPr>
      <w:r>
        <w:drawing>
          <wp:inline distT="0" distB="0" distL="0" distR="0">
            <wp:extent cx="1905000" cy="571500"/>
            <wp:effectExtent t="0" r="0" b="0" l="0"/>
            <wp:docPr id="1" name="logo.png" descr="logo.png" title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39A900"/>
          <w:sz w:val="22"/>
          <w:szCs w:val="22"/>
        </w:rPr>
        <w:t xml:space="preserve">Formación que transforma vidas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9A900" w:sz="6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Servicio Nacional de Aprendizaje — SENA · Página </w:t>
    </w:r>
    <w:r>
      <w:rPr>
        <w:rFonts w:ascii="Arial" w:cs="Arial" w:eastAsia="Arial" w:hAnsi="Arial"/>
        <w:b/>
        <w:bCs/>
        <w:color w:val="00305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de </w:t>
    </w:r>
    <w:r>
      <w:rPr>
        <w:rFonts w:ascii="Arial" w:cs="Arial" w:eastAsia="Arial" w:hAnsi="Arial"/>
        <w:b/>
        <w:bCs/>
        <w:color w:val="00305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9A900" w:sz="6" w:space="4"/>
      </w:pBdr>
      <w:jc w:val="right"/>
    </w:pPr>
    <w:r>
      <w:rPr>
        <w:rFonts w:ascii="Arial" w:cs="Arial" w:eastAsia="Arial" w:hAnsi="Arial"/>
        <w:b/>
        <w:bCs/>
        <w:color w:val="003057"/>
        <w:sz w:val="18"/>
        <w:szCs w:val="18"/>
      </w:rPr>
      <w:t xml:space="preserve">SENA · Tutorial Packet Tracer 9.0 · </w:t>
    </w:r>
    <w:r>
      <w:rPr>
        <w:rFonts w:ascii="Arial" w:cs="Arial" w:eastAsia="Arial" w:hAnsi="Arial"/>
        <w:color w:val="6B7280"/>
        <w:sz w:val="18"/>
        <w:szCs w:val="18"/>
      </w:rPr>
      <w:t xml:space="preserve">GA4-220501104-AA1-EV01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03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3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9A9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6b208aac054fdafdf5a732d2e8a4ad5b65ded04.png"/><Relationship Id="rId10" Type="http://schemas.openxmlformats.org/officeDocument/2006/relationships/image" Target="media/ad697e0cc45e771f507f895cb430fb3603792250.png"/><Relationship Id="rId11" Type="http://schemas.openxmlformats.org/officeDocument/2006/relationships/image" Target="media/638177d30d1169ade64a7a68f63ec49503c0cd89.png"/><Relationship Id="rId12" Type="http://schemas.openxmlformats.org/officeDocument/2006/relationships/image" Target="media/a4d9bb45a4830a9e22b7ab1f63439b5a64cf782f.png"/><Relationship Id="rId13" Type="http://schemas.openxmlformats.org/officeDocument/2006/relationships/image" Target="media/d2d6608ab3b9325e782172495b98618e217c4dd8.png"/><Relationship Id="rId14" Type="http://schemas.openxmlformats.org/officeDocument/2006/relationships/image" Target="media/b652ffa873fc41548946488ce0d99fb60c54e218.png"/><Relationship Id="rId15" Type="http://schemas.openxmlformats.org/officeDocument/2006/relationships/image" Target="media/a241aa122aebd86a7cfe85c385105dc8be92e967.png"/><Relationship Id="rId16" Type="http://schemas.openxmlformats.org/officeDocument/2006/relationships/image" Target="media/496d2217ce98ea82b6cec111a1b949a67b1afeaf.png"/><Relationship Id="rId17" Type="http://schemas.openxmlformats.org/officeDocument/2006/relationships/image" Target="media/b631769dfa044007057f541d115af932d433dabe.png"/><Relationship Id="rId18" Type="http://schemas.openxmlformats.org/officeDocument/2006/relationships/image" Target="media/07fb8f4d7fcccb2e9c0b1c1ef23b4967f78bf9a6.png"/><Relationship Id="rId19" Type="http://schemas.openxmlformats.org/officeDocument/2006/relationships/image" Target="media/91c3751aac8be66f52aa54815ed93a009d23c20b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GA4-220501104-AA1-EV01 — Tutorial Packet Tracer 9.0</dc:title>
  <dc:creator>SENA - Centro de Servicios Financieros</dc:creator>
  <dc:description>Tutorial detallado para la implementación de subredes y direccionamiento IPv4/IPv6 en Cisco Packet Tracer 9.0</dc:description>
  <cp:lastModifiedBy>Un-named</cp:lastModifiedBy>
  <cp:revision>1</cp:revision>
  <dcterms:created xsi:type="dcterms:W3CDTF">2026-04-23T15:09:06.888Z</dcterms:created>
  <dcterms:modified xsi:type="dcterms:W3CDTF">2026-04-23T15:09:06.889Z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