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11111"/>
          <w:sz w:val="56"/>
          <w:szCs w:val="56"/>
        </w:rPr>
        <w:t xml:space="preserve">Food Ordering System</w:t>
      </w:r>
    </w:p>
    <w:p>
      <w:pPr>
        <w:spacing w:after="80" w:before="0"/>
      </w:pPr>
      <w:r>
        <w:rPr>
          <w:rFonts w:ascii="Arial" w:cs="Arial" w:eastAsia="Arial" w:hAnsi="Arial"/>
          <w:color w:val="555555"/>
          <w:sz w:val="26"/>
          <w:szCs w:val="26"/>
        </w:rPr>
        <w:t xml:space="preserve">Microservices — Technical Design</w:t>
      </w:r>
    </w:p>
    <w:p>
      <w:pPr>
        <w:pBdr>
          <w:bottom w:val="single" w:color="222222" w:sz="8" w:space="4"/>
        </w:pBdr>
        <w:spacing w:after="280" w:before="0"/>
      </w:pPr>
      <w:r>
        <w:t xml:space="preserve"/>
      </w:r>
    </w:p>
    <w:p>
      <w:pPr>
        <w:pStyle w:val="Heading1"/>
        <w:pBdr>
          <w:bottom w:val="single" w:color="222222" w:sz="6" w:space="4"/>
        </w:pBdr>
        <w:spacing w:after="120" w:before="320"/>
      </w:pPr>
      <w:r>
        <w:rPr>
          <w:rFonts w:ascii="Arial" w:cs="Arial" w:eastAsia="Arial" w:hAnsi="Arial"/>
          <w:b/>
          <w:bCs/>
          <w:color w:val="111111"/>
          <w:sz w:val="32"/>
          <w:szCs w:val="32"/>
        </w:rPr>
        <w:t xml:space="preserve">1. Overview</w:t>
      </w:r>
    </w:p>
    <w:p>
      <w:pPr>
        <w:spacing w:after="60" w:before="60"/>
      </w:pPr>
      <w:r>
        <w:rPr>
          <w:rFonts w:ascii="Arial" w:cs="Arial" w:eastAsia="Arial" w:hAnsi="Arial"/>
          <w:b w:val="false"/>
          <w:bCs w:val="false"/>
          <w:color w:val="222222"/>
          <w:sz w:val="20"/>
          <w:szCs w:val="20"/>
        </w:rPr>
        <w:t xml:space="preserve">Three independent Spring Boot microservices, each with its own PostgreSQL database, fronted by an API Gateway. Services communicate over REST. JWT tokens are issued by the User Service and validated by calling it from downstream services.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c>
          <w:tcPr>
            <w:tcW w:type="dxa" w:w="2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Service</w:t>
            </w:r>
          </w:p>
        </w:tc>
        <w:tc>
          <w:tcPr>
            <w:tcW w:type="dxa" w:w="14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Port</w:t>
            </w:r>
          </w:p>
        </w:tc>
        <w:tc>
          <w:tcPr>
            <w:tcW w:type="dxa" w:w="2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Responsibility</w:t>
            </w:r>
          </w:p>
        </w:tc>
        <w:tc>
          <w:tcPr>
            <w:tcW w:type="dxa" w:w="29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User Service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:8081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Auth, JWT, profiles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user_db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Menu Service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:8082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Restaurants and menu items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menu_db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Order Service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:8083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Orders, status, pricing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order_db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API Gateway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:8080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Single entry point, request forwarding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w:t>
            </w:r>
          </w:p>
        </w:tc>
      </w:tr>
    </w:tbl>
    <w:p>
      <w:r>
        <w:rPr>
          <w:sz w:val="20"/>
          <w:szCs w:val="20"/>
        </w:rPr>
        <w:t xml:space="preserve"/>
      </w:r>
    </w:p>
    <w:p>
      <w:pPr>
        <w:pStyle w:val="Heading1"/>
        <w:pBdr>
          <w:bottom w:val="single" w:color="222222" w:sz="6" w:space="4"/>
        </w:pBdr>
        <w:spacing w:after="120" w:before="320"/>
      </w:pPr>
      <w:r>
        <w:rPr>
          <w:rFonts w:ascii="Arial" w:cs="Arial" w:eastAsia="Arial" w:hAnsi="Arial"/>
          <w:b/>
          <w:bCs/>
          <w:color w:val="111111"/>
          <w:sz w:val="32"/>
          <w:szCs w:val="32"/>
        </w:rPr>
        <w:t xml:space="preserve">2. Class Diagram</w:t>
      </w:r>
    </w:p>
    <w:p>
      <w:pPr>
        <w:jc w:val="center"/>
      </w:pPr>
      <w:r>
        <w:drawing>
          <wp:inline distT="0" distB="0" distL="0" distR="0">
            <wp:extent cx="5524500" cy="732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7324725"/>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1 — Class diagram. Dashed arrows = inter-service REST calls. Italic fields = snapshot pattern.</w:t>
      </w:r>
    </w:p>
    <w:p>
      <w:pPr>
        <w:pStyle w:val="Heading1"/>
        <w:pBdr>
          <w:bottom w:val="single" w:color="222222" w:sz="6" w:space="4"/>
        </w:pBdr>
        <w:spacing w:after="120" w:before="320"/>
      </w:pPr>
      <w:r>
        <w:rPr>
          <w:rFonts w:ascii="Arial" w:cs="Arial" w:eastAsia="Arial" w:hAnsi="Arial"/>
          <w:b/>
          <w:bCs/>
          <w:color w:val="111111"/>
          <w:sz w:val="32"/>
          <w:szCs w:val="32"/>
        </w:rPr>
        <w:t xml:space="preserve">3. Database Diagram</w:t>
      </w:r>
    </w:p>
    <w:p>
      <w:pPr>
        <w:jc w:val="center"/>
      </w:pPr>
      <w:r>
        <w:drawing>
          <wp:inline distT="0" distB="0" distL="0" distR="0">
            <wp:extent cx="5905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581525"/>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2 — Database schema. Solid arrows = FK within same DB. Dashed = cross-service ID reference (no DB constraint). ✦ = snapshot.</w:t>
      </w:r>
    </w:p>
    <w:p>
      <w:r>
        <w:br w:type="page"/>
      </w:r>
    </w:p>
    <w:p>
      <w:pPr>
        <w:pStyle w:val="Heading1"/>
        <w:pBdr>
          <w:bottom w:val="single" w:color="222222" w:sz="6" w:space="4"/>
        </w:pBdr>
        <w:spacing w:after="120" w:before="320"/>
      </w:pPr>
      <w:r>
        <w:rPr>
          <w:rFonts w:ascii="Arial" w:cs="Arial" w:eastAsia="Arial" w:hAnsi="Arial"/>
          <w:b/>
          <w:bCs/>
          <w:color w:val="111111"/>
          <w:sz w:val="32"/>
          <w:szCs w:val="32"/>
        </w:rPr>
        <w:t xml:space="preserve">4. Data Models</w:t>
      </w:r>
    </w:p>
    <w:p>
      <w:pPr>
        <w:pStyle w:val="Heading2"/>
        <w:spacing w:after="100" w:before="240"/>
      </w:pPr>
      <w:r>
        <w:rPr>
          <w:rFonts w:ascii="Arial" w:cs="Arial" w:eastAsia="Arial" w:hAnsi="Arial"/>
          <w:b/>
          <w:bCs/>
          <w:color w:val="333333"/>
          <w:sz w:val="26"/>
          <w:szCs w:val="26"/>
        </w:rPr>
        <w:t xml:space="preserve">User Service — user_db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username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VARCHAR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Unique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VARCHAR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Unique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password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VARCHAR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BCrypt hash — never returned in responses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role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VARCHAR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CUSTOMER | ADMIN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TIMESTAMP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
            </w:r>
          </w:p>
        </w:tc>
      </w:tr>
    </w:tbl>
    <w:p>
      <w:r>
        <w:rPr>
          <w:sz w:val="20"/>
          <w:szCs w:val="20"/>
        </w:rPr>
        <w:t xml:space="preserve"/>
      </w:r>
    </w:p>
    <w:p>
      <w:pPr>
        <w:pStyle w:val="Heading2"/>
        <w:spacing w:after="100" w:before="240"/>
      </w:pPr>
      <w:r>
        <w:rPr>
          <w:rFonts w:ascii="Arial" w:cs="Arial" w:eastAsia="Arial" w:hAnsi="Arial"/>
          <w:b/>
          <w:bCs/>
          <w:color w:val="333333"/>
          <w:sz w:val="26"/>
          <w:szCs w:val="26"/>
        </w:rPr>
        <w:t xml:space="preserve">Menu Service — menu_db</w:t>
      </w:r>
    </w:p>
    <w:p>
      <w:pPr>
        <w:pStyle w:val="Heading3"/>
        <w:spacing w:after="80" w:before="160"/>
      </w:pPr>
      <w:r>
        <w:rPr>
          <w:rFonts w:ascii="Arial" w:cs="Arial" w:eastAsia="Arial" w:hAnsi="Arial"/>
          <w:b/>
          <w:bCs/>
          <w:color w:val="444444"/>
          <w:sz w:val="22"/>
          <w:szCs w:val="22"/>
        </w:rPr>
        <w:t xml:space="preserve">restaurants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restaurant_id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VARCHAR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description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VARCHAR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manager_id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Cross-service ref to users.id — validated on creation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is_active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BOOLEAN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Soft-disable without deleting</w:t>
            </w:r>
          </w:p>
        </w:tc>
      </w:tr>
    </w:tbl>
    <w:p>
      <w:r>
        <w:rPr>
          <w:sz w:val="20"/>
          <w:szCs w:val="20"/>
        </w:rPr>
        <w:t xml:space="preserve"/>
      </w:r>
    </w:p>
    <w:p>
      <w:pPr>
        <w:pStyle w:val="Heading3"/>
        <w:spacing w:after="80" w:before="160"/>
      </w:pPr>
      <w:r>
        <w:rPr>
          <w:rFonts w:ascii="Arial" w:cs="Arial" w:eastAsia="Arial" w:hAnsi="Arial"/>
          <w:b/>
          <w:bCs/>
          <w:color w:val="444444"/>
          <w:sz w:val="22"/>
          <w:szCs w:val="22"/>
        </w:rPr>
        <w:t xml:space="preserve">menu_items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restaurant_id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FK → restaurants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VARCHAR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description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VARCHAR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DECIMAL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is_available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BOOLEAN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Order Service checks this before accepting the item</w:t>
            </w:r>
          </w:p>
        </w:tc>
      </w:tr>
    </w:tbl>
    <w:p>
      <w:r>
        <w:rPr>
          <w:sz w:val="20"/>
          <w:szCs w:val="20"/>
        </w:rPr>
        <w:t xml:space="preserve"/>
      </w:r>
    </w:p>
    <w:p>
      <w:pPr>
        <w:pStyle w:val="Heading2"/>
        <w:spacing w:after="100" w:before="240"/>
      </w:pPr>
      <w:r>
        <w:rPr>
          <w:rFonts w:ascii="Arial" w:cs="Arial" w:eastAsia="Arial" w:hAnsi="Arial"/>
          <w:b/>
          <w:bCs/>
          <w:color w:val="333333"/>
          <w:sz w:val="26"/>
          <w:szCs w:val="26"/>
        </w:rPr>
        <w:t xml:space="preserve">Order Service — order_db</w:t>
      </w:r>
    </w:p>
    <w:p>
      <w:pPr>
        <w:pStyle w:val="Heading3"/>
        <w:spacing w:after="80" w:before="160"/>
      </w:pPr>
      <w:r>
        <w:rPr>
          <w:rFonts w:ascii="Arial" w:cs="Arial" w:eastAsia="Arial" w:hAnsi="Arial"/>
          <w:b/>
          <w:bCs/>
          <w:color w:val="444444"/>
          <w:sz w:val="22"/>
          <w:szCs w:val="22"/>
        </w:rP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customer_id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Cross-service ref to users.id — extracted from JWT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restaurant_id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Cross-service ref to restaurants.restaurant_id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VARCHAR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CREATED → CONFIRMED → COMPLETED | CANCELLED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total_price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DECIMAL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Calculated at order 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TIMESTAMP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
            </w:r>
          </w:p>
        </w:tc>
      </w:tr>
    </w:tbl>
    <w:p>
      <w:r>
        <w:rPr>
          <w:sz w:val="20"/>
          <w:szCs w:val="20"/>
        </w:rPr>
        <w:t xml:space="preserve"/>
      </w:r>
    </w:p>
    <w:p>
      <w:pPr>
        <w:pStyle w:val="Heading3"/>
        <w:spacing w:after="80" w:before="160"/>
      </w:pPr>
      <w:r>
        <w:rPr>
          <w:rFonts w:ascii="Arial" w:cs="Arial" w:eastAsia="Arial" w:hAnsi="Arial"/>
          <w:b/>
          <w:bCs/>
          <w:color w:val="444444"/>
          <w:sz w:val="22"/>
          <w:szCs w:val="22"/>
        </w:rPr>
        <w:t xml:space="preserve">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order_id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FK → orders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menu_item_id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Cross-service ref to menu_items.id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item_name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VARCHAR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SNAPSHOT — copied from Menu Service at order 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item_price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DECIMAL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222222"/>
                <w:sz w:val="20"/>
                <w:szCs w:val="20"/>
              </w:rPr>
              <w:t xml:space="preserve">SNAPSHOT — copied from Menu Service at order 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quantity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INTEGER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
            </w:r>
          </w:p>
        </w:tc>
      </w:tr>
    </w:tbl>
    <w:p>
      <w:r>
        <w:rPr>
          <w:sz w:val="20"/>
          <w:szCs w:val="20"/>
        </w:rPr>
        <w:t xml:space="preserve"/>
      </w:r>
    </w:p>
    <w:p>
      <w:r>
        <w:br w:type="page"/>
      </w:r>
    </w:p>
    <w:p>
      <w:pPr>
        <w:pStyle w:val="Heading1"/>
        <w:pBdr>
          <w:bottom w:val="single" w:color="222222" w:sz="6" w:space="4"/>
        </w:pBdr>
        <w:spacing w:after="120" w:before="320"/>
      </w:pPr>
      <w:r>
        <w:rPr>
          <w:rFonts w:ascii="Arial" w:cs="Arial" w:eastAsia="Arial" w:hAnsi="Arial"/>
          <w:b/>
          <w:bCs/>
          <w:color w:val="111111"/>
          <w:sz w:val="32"/>
          <w:szCs w:val="32"/>
        </w:rPr>
        <w:t xml:space="preserve">5. API Contracts</w:t>
      </w:r>
    </w:p>
    <w:p>
      <w:pPr>
        <w:spacing w:after="60" w:before="60"/>
      </w:pPr>
      <w:r>
        <w:rPr>
          <w:rFonts w:ascii="Arial" w:cs="Arial" w:eastAsia="Arial" w:hAnsi="Arial"/>
          <w:b w:val="false"/>
          <w:bCs w:val="false"/>
          <w:color w:val="222222"/>
          <w:sz w:val="20"/>
          <w:szCs w:val="20"/>
        </w:rPr>
        <w:t xml:space="preserve">All endpoints are prefixed with /api. The Gateway on :8080 forwards traffic with no modification. Include JWT as: Authorization: Bearer &lt;token&gt;.</w:t>
      </w:r>
    </w:p>
    <w:p>
      <w:r>
        <w:rPr>
          <w:sz w:val="20"/>
          <w:szCs w:val="20"/>
        </w:rPr>
        <w:t xml:space="preserve"/>
      </w:r>
    </w:p>
    <w:p>
      <w:pPr>
        <w:pStyle w:val="Heading2"/>
        <w:spacing w:after="100" w:before="240"/>
      </w:pPr>
      <w:r>
        <w:rPr>
          <w:rFonts w:ascii="Arial" w:cs="Arial" w:eastAsia="Arial" w:hAnsi="Arial"/>
          <w:b/>
          <w:bCs/>
          <w:color w:val="333333"/>
          <w:sz w:val="26"/>
          <w:szCs w:val="26"/>
        </w:rPr>
        <w:t xml:space="preserve">User Service  :8081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200"/>
        <w:gridCol w:w="2360"/>
      </w:tblGrid>
      <w:tr>
        <w:tc>
          <w:tcPr>
            <w:tcW w:type="dxa" w:w="11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Method</w:t>
            </w:r>
          </w:p>
        </w:tc>
        <w:tc>
          <w:tcPr>
            <w:tcW w:type="dxa" w:w="27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Path</w:t>
            </w:r>
          </w:p>
        </w:tc>
        <w:tc>
          <w:tcPr>
            <w:tcW w:type="dxa" w:w="3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Auth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/api/users/register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Register a new user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Public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/api/users/login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Login, returns JWT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Public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/api/users/me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Get own profile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CUSTOMER | ADMIN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/api/users/me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Update own profile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CUSTOMER | ADMIN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/api/users/{id}/exists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Internal: does this user exist?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Internal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/api/users/{id}/validate-token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Internal: validate JWT, return user info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Internal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List all users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ADMIN</w:t>
            </w:r>
          </w:p>
        </w:tc>
      </w:tr>
    </w:tbl>
    <w:p>
      <w:r>
        <w:rPr>
          <w:sz w:val="20"/>
          <w:szCs w:val="20"/>
        </w:rPr>
        <w:t xml:space="preserve"/>
      </w:r>
    </w:p>
    <w:p>
      <w:pPr>
        <w:pStyle w:val="Heading2"/>
        <w:spacing w:after="100" w:before="240"/>
      </w:pPr>
      <w:r>
        <w:rPr>
          <w:rFonts w:ascii="Arial" w:cs="Arial" w:eastAsia="Arial" w:hAnsi="Arial"/>
          <w:b/>
          <w:bCs/>
          <w:color w:val="333333"/>
          <w:sz w:val="26"/>
          <w:szCs w:val="26"/>
        </w:rPr>
        <w:t xml:space="preserve">Menu Service  :8082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200"/>
        <w:gridCol w:w="2360"/>
      </w:tblGrid>
      <w:tr>
        <w:tc>
          <w:tcPr>
            <w:tcW w:type="dxa" w:w="11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Method</w:t>
            </w:r>
          </w:p>
        </w:tc>
        <w:tc>
          <w:tcPr>
            <w:tcW w:type="dxa" w:w="27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Path</w:t>
            </w:r>
          </w:p>
        </w:tc>
        <w:tc>
          <w:tcPr>
            <w:tcW w:type="dxa" w:w="3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Auth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/api/menu/restaurants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List / search restaurants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Public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/api/menu/restaurants/{id}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Get restaurant + full menu</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Public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/api/menu/restaurants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Create restaurant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ADMIN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/api/menu/restaurants/{id}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Update restaurant / toggle active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ADMIN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/api/menu/restaurants/{id}/items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Add menu item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ADMIN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/api/menu/items/{id}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Update item (price, availability)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ADMIN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/api/menu/items/{id}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Internal: fetch item for order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Internal</w:t>
            </w:r>
          </w:p>
        </w:tc>
      </w:tr>
    </w:tbl>
    <w:p>
      <w:r>
        <w:rPr>
          <w:sz w:val="20"/>
          <w:szCs w:val="20"/>
        </w:rPr>
        <w:t xml:space="preserve"/>
      </w:r>
    </w:p>
    <w:p>
      <w:pPr>
        <w:pStyle w:val="Heading2"/>
        <w:spacing w:after="100" w:before="240"/>
      </w:pPr>
      <w:r>
        <w:rPr>
          <w:rFonts w:ascii="Arial" w:cs="Arial" w:eastAsia="Arial" w:hAnsi="Arial"/>
          <w:b/>
          <w:bCs/>
          <w:color w:val="333333"/>
          <w:sz w:val="26"/>
          <w:szCs w:val="26"/>
        </w:rPr>
        <w:t xml:space="preserve">Order Service  :8083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200"/>
        <w:gridCol w:w="2360"/>
      </w:tblGrid>
      <w:tr>
        <w:tc>
          <w:tcPr>
            <w:tcW w:type="dxa" w:w="11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Method</w:t>
            </w:r>
          </w:p>
        </w:tc>
        <w:tc>
          <w:tcPr>
            <w:tcW w:type="dxa" w:w="27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Path</w:t>
            </w:r>
          </w:p>
        </w:tc>
        <w:tc>
          <w:tcPr>
            <w:tcW w:type="dxa" w:w="3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Auth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/api/orders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Place a new order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CUSTOMER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/api/orders/{id}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Get order by 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CUSTOMER (own) | ADMIN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/api/orders/my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All orders for logged-in user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CUSTOMER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PATCH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/api/orders/{id}/status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Advance order status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ADMIN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PATCH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/api/orders/{id}/cancel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Cancel order (only if CREATED)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CUSTOMER | ADMIN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22222"/>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/api/orders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List all orders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ADMIN</w:t>
            </w:r>
          </w:p>
        </w:tc>
      </w:tr>
    </w:tbl>
    <w:p>
      <w:r>
        <w:rPr>
          <w:sz w:val="20"/>
          <w:szCs w:val="20"/>
        </w:rPr>
        <w:t xml:space="preserve"/>
      </w:r>
    </w:p>
    <w:p>
      <w:pPr>
        <w:pStyle w:val="Heading2"/>
        <w:spacing w:after="100" w:before="240"/>
      </w:pPr>
      <w:r>
        <w:rPr>
          <w:rFonts w:ascii="Arial" w:cs="Arial" w:eastAsia="Arial" w:hAnsi="Arial"/>
          <w:b/>
          <w:bCs/>
          <w:color w:val="333333"/>
          <w:sz w:val="26"/>
          <w:szCs w:val="26"/>
        </w:rPr>
        <w:t xml:space="preserve">API Gateway  :8080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Gateway path</w:t>
            </w:r>
          </w:p>
        </w:tc>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Forwards to</w:t>
            </w:r>
          </w:p>
        </w:tc>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user-service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:8081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/api/menu/**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menu-service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:8082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order-service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:8083</w:t>
            </w:r>
          </w:p>
        </w:tc>
      </w:tr>
    </w:tbl>
    <w:p>
      <w:r>
        <w:rPr>
          <w:sz w:val="20"/>
          <w:szCs w:val="20"/>
        </w:rPr>
        <w:t xml:space="preserve"/>
      </w:r>
    </w:p>
    <w:p>
      <w:pPr>
        <w:pStyle w:val="Heading1"/>
        <w:pBdr>
          <w:bottom w:val="single" w:color="222222" w:sz="6" w:space="4"/>
        </w:pBdr>
        <w:spacing w:after="120" w:before="320"/>
      </w:pPr>
      <w:r>
        <w:rPr>
          <w:rFonts w:ascii="Arial" w:cs="Arial" w:eastAsia="Arial" w:hAnsi="Arial"/>
          <w:b/>
          <w:bCs/>
          <w:color w:val="111111"/>
          <w:sz w:val="32"/>
          <w:szCs w:val="32"/>
        </w:rPr>
        <w:t xml:space="preserve">6. Team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Student</w:t>
            </w:r>
          </w:p>
        </w:tc>
        <w:tc>
          <w:tcPr>
            <w:tcW w:type="dxa" w:w="7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Primary responsibility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1</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User Service + Spring Security + JWT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2</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Menu Service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3</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Order Service + inter-service calls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4</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API Gateway + Docker + Kubernetes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11111"/>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74375f4202a64a7fd42bb811c9e45b31103713.png"/><Relationship Id="rId8" Type="http://schemas.openxmlformats.org/officeDocument/2006/relationships/image" Target="media/69b1ee7e5f42e6775ded031a4c3bb32e1c71967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2026-06-01T18:36:46.158Z</dcterms:created>
  <dcterms:modified xsi:type="dcterms:W3CDTF">2026-06-01T18:36:46.172Z</dcterms:modified>
</cp:coreProperties>
</file>

<file path=docProps/custom.xml><?xml version="1.0" encoding="utf-8"?>
<Properties xmlns="http://schemas.openxmlformats.org/officeDocument/2006/custom-properties" xmlns:vt="http://schemas.openxmlformats.org/officeDocument/2006/docPropsVTypes"/>
</file>