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161F7E" w:rsidR="00161F7E" w:rsidP="009C1617" w:rsidRDefault="171C941C" w14:paraId="157C5C81" w14:textId="29F6635A">
      <w:pPr>
        <w:pStyle w:val="Heading1"/>
      </w:pPr>
      <w:bookmarkStart w:name="_Toc1519247484" w:id="0"/>
      <w:bookmarkStart w:name="_Toc174681940" w:id="1"/>
      <w:bookmarkStart w:name="_Toc174681991" w:id="2"/>
      <w:bookmarkStart w:name="_Toc174682056" w:id="3"/>
      <w:r w:rsidRPr="00161F7E">
        <w:t xml:space="preserve">Threat </w:t>
      </w:r>
      <w:r w:rsidRPr="009C1617">
        <w:t>Model</w:t>
      </w:r>
      <w:r w:rsidRPr="00161F7E">
        <w:t xml:space="preserve"> </w:t>
      </w:r>
      <w:r w:rsidR="00161F7E">
        <w:t>(</w:t>
      </w:r>
      <w:r w:rsidRPr="00161F7E">
        <w:t>Light</w:t>
      </w:r>
      <w:bookmarkEnd w:id="0"/>
      <w:r w:rsidR="00161F7E">
        <w:t>)</w:t>
      </w:r>
    </w:p>
    <w:p w:rsidR="00A9197C" w:rsidP="009C1617" w:rsidRDefault="005C2AC2" w14:paraId="5FF994C5" w14:textId="136517A1">
      <w:pPr>
        <w:spacing w:before="0" w:after="0"/>
        <w:rPr>
          <w:rFonts w:eastAsia="Times New Roman" w:asciiTheme="majorHAnsi" w:hAnsiTheme="majorHAnsi"/>
          <w:b/>
          <w:kern w:val="32"/>
          <w:sz w:val="52"/>
          <w:szCs w:val="52"/>
          <w:lang w:eastAsia="en-US"/>
        </w:rPr>
      </w:pPr>
      <w:r w:rsidRPr="005C2AC2">
        <w:rPr>
          <w:rFonts w:eastAsia="Times New Roman" w:asciiTheme="majorHAnsi" w:hAnsiTheme="majorHAnsi"/>
          <w:b/>
          <w:kern w:val="32"/>
          <w:sz w:val="52"/>
          <w:szCs w:val="52"/>
          <w:lang w:eastAsia="en-US"/>
        </w:rPr>
        <w:t>People First Import - PAT Token Role</w:t>
      </w:r>
    </w:p>
    <w:p w:rsidRPr="009C1617" w:rsidR="00BE0EFB" w:rsidP="213D9106" w:rsidRDefault="00BE0EFB" w14:paraId="5391DFB0" w14:textId="4DDEAE9A">
      <w:pPr>
        <w:pStyle w:val="Normal"/>
        <w:spacing w:before="0" w:after="0"/>
        <w:rPr>
          <w:rFonts w:ascii="Arial" w:hAnsi="Arial" w:eastAsia="Times New Roman" w:asciiTheme="majorAscii" w:hAnsiTheme="majorAscii"/>
          <w:b w:val="1"/>
          <w:bCs w:val="1"/>
          <w:sz w:val="52"/>
          <w:szCs w:val="52"/>
          <w:lang w:eastAsia="en-US"/>
        </w:rPr>
      </w:pPr>
      <w:r w:rsidR="213D9106">
        <w:rPr/>
        <w:t xml:space="preserve">Date Assessed: </w:t>
      </w:r>
      <w:r w:rsidRPr="213D9106" w:rsidR="213D9106">
        <w:rPr>
          <w:rFonts w:cs="Arial"/>
        </w:rPr>
        <w:t>02/06/2025</w:t>
      </w:r>
    </w:p>
    <w:p w:rsidRPr="009C1617" w:rsidR="00535B0E" w:rsidP="009C1617" w:rsidRDefault="00535B0E" w14:paraId="6F21E4B6" w14:textId="6AA8F7FD">
      <w:pPr>
        <w:spacing w:before="0" w:after="0"/>
      </w:pPr>
      <w:r w:rsidRPr="009C1617">
        <w:t xml:space="preserve">Prepared by: </w:t>
      </w:r>
      <w:r w:rsidRPr="009C1617" w:rsidR="00C909F5">
        <w:t>David Biayna Neal</w:t>
      </w:r>
    </w:p>
    <w:p w:rsidRPr="009C1617" w:rsidR="00535B0E" w:rsidP="009C1617" w:rsidRDefault="00BE0EFB" w14:paraId="5414A44C" w14:textId="2B9CA96E">
      <w:pPr>
        <w:spacing w:before="0" w:after="120"/>
      </w:pPr>
      <w:r w:rsidRPr="009C1617">
        <w:t>Reviewed by</w:t>
      </w:r>
      <w:r w:rsidRPr="009C1617" w:rsidR="00535B0E">
        <w:t xml:space="preserve">: </w:t>
      </w:r>
      <w:r w:rsidR="00BE1138">
        <w:t>Will North, Charlie Harris</w:t>
      </w:r>
      <w:r w:rsidRPr="009C1617" w:rsidR="00954C20">
        <w:t>, Trefor Walters</w:t>
      </w:r>
    </w:p>
    <w:p w:rsidR="00BE0EFB" w:rsidP="002A659D" w:rsidRDefault="4BB6984E" w14:paraId="52537418" w14:textId="16F8AE89">
      <w:pPr>
        <w:pStyle w:val="Heading3"/>
        <w:numPr>
          <w:ilvl w:val="0"/>
          <w:numId w:val="0"/>
        </w:numPr>
        <w:spacing w:before="240" w:after="60"/>
        <w:ind w:left="720" w:hanging="720"/>
      </w:pPr>
      <w:bookmarkStart w:name="_Toc1650378349" w:id="4"/>
      <w:bookmarkStart w:name="_LastPageContents" w:id="5"/>
      <w:bookmarkEnd w:id="1"/>
      <w:bookmarkEnd w:id="2"/>
      <w:bookmarkEnd w:id="3"/>
      <w:r>
        <w:t>Backgroun</w:t>
      </w:r>
      <w:bookmarkEnd w:id="4"/>
      <w:bookmarkEnd w:id="5"/>
      <w:r w:rsidR="006B5D9D">
        <w:t>d</w:t>
      </w:r>
    </w:p>
    <w:p w:rsidRPr="00845F15" w:rsidR="00845F15" w:rsidP="00845F15" w:rsidRDefault="00845F15" w14:paraId="1CDC1D08" w14:textId="21F1642E">
      <w:pPr>
        <w:rPr>
          <w:lang w:eastAsia="en-US"/>
        </w:rPr>
      </w:pPr>
      <w:r w:rsidRPr="213D9106" w:rsidR="213D9106">
        <w:rPr>
          <w:lang w:eastAsia="en-US"/>
        </w:rPr>
        <w:t xml:space="preserve">To support automation in onboarding new clients, People First plans to introduce new Personal Access Token (PAT) roles specifically for payroll-related data imports. These roles will allow remote execution of imports, mirroring existing functionality already implemented for HRM, talent, and custom cards. PAT tokens will be scoped by functional area and follow the standard </w:t>
      </w:r>
      <w:r w:rsidRPr="213D9106" w:rsidR="213D9106">
        <w:rPr>
          <w:lang w:eastAsia="en-US"/>
        </w:rPr>
        <w:t>expiration</w:t>
      </w:r>
      <w:r w:rsidRPr="213D9106" w:rsidR="213D9106">
        <w:rPr>
          <w:lang w:eastAsia="en-US"/>
        </w:rPr>
        <w:t xml:space="preserve"> policy (maximum one year).</w:t>
      </w:r>
    </w:p>
    <w:p w:rsidR="003A39BD" w:rsidP="00DD1D73" w:rsidRDefault="4BB6984E" w14:paraId="6AD857DA" w14:textId="6A82D597">
      <w:pPr>
        <w:pStyle w:val="Heading3"/>
        <w:numPr>
          <w:ilvl w:val="0"/>
          <w:numId w:val="0"/>
        </w:numPr>
        <w:spacing w:before="240" w:after="60"/>
        <w:ind w:left="720" w:hanging="720"/>
      </w:pPr>
      <w:bookmarkStart w:name="_Toc1923933606" w:id="6"/>
      <w:r w:rsidR="213D9106">
        <w:rPr/>
        <w:t>Scope</w:t>
      </w:r>
      <w:bookmarkEnd w:id="6"/>
    </w:p>
    <w:p w:rsidRPr="00DD1D73" w:rsidR="00DD1D73" w:rsidP="00DD1D73" w:rsidRDefault="00DD1D73" w14:paraId="7EB7105A" w14:textId="37434C80">
      <w:pPr>
        <w:rPr>
          <w:lang w:eastAsia="en-US"/>
        </w:rPr>
      </w:pPr>
      <w:r w:rsidRPr="00DD1D73">
        <w:rPr>
          <w:lang w:eastAsia="en-US"/>
        </w:rPr>
        <w:t>Introduce scoped PAT token roles to enable automated payroll imports in People First, aligned with existing HRM and talent token standards.</w:t>
      </w:r>
    </w:p>
    <w:p w:rsidR="00BE0EFB" w:rsidP="00E948AA" w:rsidRDefault="4BB6984E" w14:paraId="528A0EA7" w14:textId="1F44FAC9">
      <w:pPr>
        <w:pStyle w:val="Heading3"/>
        <w:numPr>
          <w:ilvl w:val="0"/>
          <w:numId w:val="0"/>
        </w:numPr>
        <w:spacing w:before="240" w:after="60"/>
        <w:ind w:left="720" w:hanging="720"/>
      </w:pPr>
      <w:bookmarkStart w:name="_Toc1741902202" w:id="7"/>
      <w:r>
        <w:t>Threat Assessment</w:t>
      </w:r>
      <w:bookmarkEnd w:id="7"/>
    </w:p>
    <w:p w:rsidRPr="00243F41" w:rsidR="00243F41" w:rsidP="00FF6223" w:rsidRDefault="00FF6223" w14:paraId="34B80590" w14:textId="7DA067F8">
      <w:pPr>
        <w:spacing w:before="0" w:after="120"/>
      </w:pPr>
      <w:r>
        <w:t>The following key threats were identified and assessed.</w:t>
      </w:r>
    </w:p>
    <w:tbl>
      <w:tblPr>
        <w:tblStyle w:val="TableGrid"/>
        <w:tblW w:w="9621" w:type="dxa"/>
        <w:tblLook w:val="04A0" w:firstRow="1" w:lastRow="0" w:firstColumn="1" w:lastColumn="0" w:noHBand="0" w:noVBand="1"/>
      </w:tblPr>
      <w:tblGrid>
        <w:gridCol w:w="3247"/>
        <w:gridCol w:w="3705"/>
        <w:gridCol w:w="2669"/>
      </w:tblGrid>
      <w:tr w:rsidRPr="00547E0E" w:rsidR="00BE0EFB" w:rsidTr="1277F4D0" w14:paraId="2E7D484D" w14:textId="5FB85FB6">
        <w:trPr>
          <w:trHeight w:val="300"/>
        </w:trPr>
        <w:tc>
          <w:tcPr>
            <w:tcW w:w="3247" w:type="dxa"/>
            <w:shd w:val="clear" w:color="auto" w:fill="808080" w:themeFill="background2" w:themeFillShade="80"/>
          </w:tcPr>
          <w:p w:rsidRPr="00547E0E" w:rsidR="00BE0EFB" w:rsidP="009C1617" w:rsidRDefault="00BE0EFB" w14:paraId="4028BF80" w14:textId="43D1C420">
            <w:pPr>
              <w:spacing w:before="0" w:after="120"/>
              <w:rPr>
                <w:b/>
                <w:bCs/>
                <w:color w:val="FFFFFF" w:themeColor="background1"/>
                <w:sz w:val="20"/>
                <w:szCs w:val="20"/>
              </w:rPr>
            </w:pPr>
            <w:r w:rsidRPr="00547E0E">
              <w:rPr>
                <w:b/>
                <w:bCs/>
                <w:color w:val="FFFFFF" w:themeColor="background1"/>
                <w:sz w:val="20"/>
                <w:szCs w:val="20"/>
              </w:rPr>
              <w:t>Threat</w:t>
            </w:r>
          </w:p>
        </w:tc>
        <w:tc>
          <w:tcPr>
            <w:tcW w:w="3705" w:type="dxa"/>
            <w:shd w:val="clear" w:color="auto" w:fill="808080" w:themeFill="background2" w:themeFillShade="80"/>
          </w:tcPr>
          <w:p w:rsidRPr="00547E0E" w:rsidR="00BE0EFB" w:rsidP="009C1617" w:rsidRDefault="00BE0EFB" w14:paraId="764775C0" w14:textId="3FF646F6">
            <w:pPr>
              <w:spacing w:before="0" w:after="120"/>
              <w:rPr>
                <w:b/>
                <w:bCs/>
                <w:color w:val="FFFFFF" w:themeColor="background1"/>
                <w:sz w:val="20"/>
                <w:szCs w:val="20"/>
              </w:rPr>
            </w:pPr>
            <w:r w:rsidRPr="00547E0E">
              <w:rPr>
                <w:b/>
                <w:bCs/>
                <w:color w:val="FFFFFF" w:themeColor="background1"/>
                <w:sz w:val="20"/>
                <w:szCs w:val="20"/>
              </w:rPr>
              <w:t>Mitigation</w:t>
            </w:r>
          </w:p>
        </w:tc>
        <w:tc>
          <w:tcPr>
            <w:tcW w:w="2669" w:type="dxa"/>
            <w:shd w:val="clear" w:color="auto" w:fill="808080" w:themeFill="background2" w:themeFillShade="80"/>
          </w:tcPr>
          <w:p w:rsidRPr="00547E0E" w:rsidR="00BE0EFB" w:rsidP="005E3604" w:rsidRDefault="00BE0EFB" w14:paraId="3F3CBCA8" w14:textId="2429173B">
            <w:pPr>
              <w:spacing w:before="0" w:after="120"/>
              <w:jc w:val="center"/>
              <w:rPr>
                <w:b/>
                <w:bCs/>
                <w:color w:val="FFFFFF" w:themeColor="background1"/>
                <w:sz w:val="20"/>
                <w:szCs w:val="20"/>
              </w:rPr>
            </w:pPr>
            <w:r w:rsidRPr="00547E0E">
              <w:rPr>
                <w:b/>
                <w:bCs/>
                <w:color w:val="FFFFFF" w:themeColor="background1"/>
                <w:sz w:val="20"/>
                <w:szCs w:val="20"/>
              </w:rPr>
              <w:t>Mitigated</w:t>
            </w:r>
          </w:p>
        </w:tc>
      </w:tr>
      <w:tr w:rsidRPr="00547E0E" w:rsidR="00BE0EFB" w:rsidTr="1277F4D0" w14:paraId="32CE4BE8" w14:textId="181E5652">
        <w:trPr>
          <w:trHeight w:val="300"/>
        </w:trPr>
        <w:tc>
          <w:tcPr>
            <w:tcW w:w="3247" w:type="dxa"/>
          </w:tcPr>
          <w:p w:rsidRPr="00547E0E" w:rsidR="00BE0EFB" w:rsidP="3F8005FD" w:rsidRDefault="00F64E67" w14:paraId="174B8E10" w14:textId="25C2B73B">
            <w:pPr>
              <w:spacing w:before="0" w:after="120"/>
              <w:rPr>
                <w:color w:val="auto"/>
                <w:sz w:val="20"/>
                <w:szCs w:val="20"/>
              </w:rPr>
            </w:pPr>
            <w:r w:rsidRPr="1277F4D0">
              <w:rPr>
                <w:b/>
                <w:bCs/>
                <w:color w:val="FFC000"/>
                <w:sz w:val="20"/>
                <w:szCs w:val="20"/>
              </w:rPr>
              <w:t>Medium</w:t>
            </w:r>
            <w:r w:rsidRPr="0423C708" w:rsidR="0423C708">
              <w:rPr>
                <w:b/>
                <w:bCs/>
                <w:color w:val="FF0000"/>
                <w:sz w:val="20"/>
                <w:szCs w:val="20"/>
              </w:rPr>
              <w:t xml:space="preserve">: </w:t>
            </w:r>
            <w:r w:rsidRPr="00ED4B19" w:rsidR="00ED4B19">
              <w:rPr>
                <w:color w:val="auto"/>
                <w:sz w:val="20"/>
                <w:szCs w:val="20"/>
              </w:rPr>
              <w:t>PAT token misuse due to over-</w:t>
            </w:r>
            <w:r w:rsidRPr="00ED4B19" w:rsidR="00ED4B19">
              <w:rPr>
                <w:color w:val="auto"/>
                <w:sz w:val="20"/>
                <w:szCs w:val="20"/>
              </w:rPr>
              <w:t>permission</w:t>
            </w:r>
            <w:r w:rsidR="00ED4B19">
              <w:rPr>
                <w:color w:val="auto"/>
                <w:sz w:val="20"/>
                <w:szCs w:val="20"/>
              </w:rPr>
              <w:t>.</w:t>
            </w:r>
          </w:p>
        </w:tc>
        <w:tc>
          <w:tcPr>
            <w:tcW w:w="3705" w:type="dxa"/>
          </w:tcPr>
          <w:p w:rsidRPr="00547E0E" w:rsidR="004673D2" w:rsidP="009C1617" w:rsidRDefault="00217A17" w14:paraId="4895B85B" w14:textId="20C19DE3">
            <w:pPr>
              <w:spacing w:before="0" w:after="120"/>
              <w:rPr>
                <w:sz w:val="20"/>
                <w:szCs w:val="20"/>
              </w:rPr>
            </w:pPr>
            <w:r w:rsidRPr="00217A17">
              <w:rPr>
                <w:sz w:val="20"/>
                <w:szCs w:val="20"/>
              </w:rPr>
              <w:t>PAT roles are scoped specifically to payroll import functionality. Existing standards for token creation and permission granularity will apply.</w:t>
            </w:r>
          </w:p>
        </w:tc>
        <w:tc>
          <w:tcPr>
            <w:tcW w:w="2669" w:type="dxa"/>
          </w:tcPr>
          <w:p w:rsidRPr="005E3604" w:rsidR="00BE0EFB" w:rsidP="112FCB9F" w:rsidRDefault="00217A17" w14:paraId="5EE240BC" w14:textId="03CD6322">
            <w:pPr>
              <w:spacing w:before="0" w:after="120"/>
              <w:jc w:val="center"/>
              <w:rPr>
                <w:sz w:val="20"/>
                <w:szCs w:val="20"/>
              </w:rPr>
            </w:pPr>
            <w:r>
              <w:rPr>
                <w:sz w:val="20"/>
                <w:szCs w:val="20"/>
              </w:rPr>
              <w:t>Yes</w:t>
            </w:r>
          </w:p>
        </w:tc>
      </w:tr>
      <w:tr w:rsidRPr="00547E0E" w:rsidR="00877AC0" w:rsidTr="1277F4D0" w14:paraId="2678FD4B" w14:textId="77777777">
        <w:trPr>
          <w:trHeight w:val="300"/>
        </w:trPr>
        <w:tc>
          <w:tcPr>
            <w:tcW w:w="3247" w:type="dxa"/>
          </w:tcPr>
          <w:p w:rsidR="00877AC0" w:rsidP="3F8005FD" w:rsidRDefault="1277F4D0" w14:paraId="1EDF48B0" w14:textId="216FC8CA">
            <w:pPr>
              <w:spacing w:before="0" w:after="120"/>
              <w:rPr>
                <w:b/>
                <w:bCs/>
                <w:color w:val="FFC000"/>
                <w:sz w:val="20"/>
                <w:szCs w:val="20"/>
              </w:rPr>
            </w:pPr>
            <w:r w:rsidRPr="1277F4D0">
              <w:rPr>
                <w:b/>
                <w:bCs/>
                <w:color w:val="FFC000"/>
                <w:sz w:val="20"/>
                <w:szCs w:val="20"/>
              </w:rPr>
              <w:t xml:space="preserve">Medium: </w:t>
            </w:r>
            <w:r w:rsidRPr="00781B2C" w:rsidR="00781B2C">
              <w:rPr>
                <w:color w:val="auto"/>
                <w:sz w:val="20"/>
                <w:szCs w:val="20"/>
              </w:rPr>
              <w:t>PAT token reuse beyond intended purpose or after client decommissioning</w:t>
            </w:r>
          </w:p>
        </w:tc>
        <w:tc>
          <w:tcPr>
            <w:tcW w:w="3705" w:type="dxa"/>
          </w:tcPr>
          <w:p w:rsidRPr="00877AC0" w:rsidR="00877AC0" w:rsidP="009C1617" w:rsidRDefault="00376FBF" w14:paraId="76F444ED" w14:textId="5314ED6E">
            <w:pPr>
              <w:spacing w:before="0" w:after="120"/>
              <w:rPr>
                <w:sz w:val="20"/>
                <w:szCs w:val="20"/>
              </w:rPr>
            </w:pPr>
            <w:r w:rsidRPr="00376FBF">
              <w:rPr>
                <w:sz w:val="20"/>
                <w:szCs w:val="20"/>
              </w:rPr>
              <w:t xml:space="preserve">PAT tokens expire after max 1 year and can be revoked earlier. </w:t>
            </w:r>
          </w:p>
        </w:tc>
        <w:tc>
          <w:tcPr>
            <w:tcW w:w="2669" w:type="dxa"/>
          </w:tcPr>
          <w:p w:rsidRPr="00126715" w:rsidR="00877AC0" w:rsidP="1277F4D0" w:rsidRDefault="00781B2C" w14:paraId="140532C2" w14:textId="03B5C2CF">
            <w:pPr>
              <w:spacing w:before="0" w:after="120"/>
              <w:jc w:val="center"/>
              <w:rPr>
                <w:color w:val="auto"/>
                <w:sz w:val="20"/>
                <w:szCs w:val="20"/>
              </w:rPr>
            </w:pPr>
            <w:r>
              <w:rPr>
                <w:color w:val="auto"/>
                <w:sz w:val="20"/>
                <w:szCs w:val="20"/>
              </w:rPr>
              <w:t>Yes</w:t>
            </w:r>
          </w:p>
        </w:tc>
      </w:tr>
      <w:tr w:rsidRPr="00547E0E" w:rsidR="008F5503" w:rsidTr="1277F4D0" w14:paraId="3EED8BDE" w14:textId="77777777">
        <w:trPr>
          <w:trHeight w:val="300"/>
        </w:trPr>
        <w:tc>
          <w:tcPr>
            <w:tcW w:w="3247" w:type="dxa"/>
          </w:tcPr>
          <w:p w:rsidRPr="1277F4D0" w:rsidR="008F5503" w:rsidP="3F8005FD" w:rsidRDefault="008F5503" w14:paraId="06ED2523" w14:textId="18468E5A">
            <w:pPr>
              <w:spacing w:before="0" w:after="120"/>
              <w:rPr>
                <w:b/>
                <w:bCs/>
                <w:color w:val="FFC000"/>
                <w:sz w:val="20"/>
                <w:szCs w:val="20"/>
              </w:rPr>
            </w:pPr>
            <w:r w:rsidRPr="1277F4D0">
              <w:rPr>
                <w:b/>
                <w:bCs/>
                <w:color w:val="FFC000"/>
                <w:sz w:val="20"/>
                <w:szCs w:val="20"/>
              </w:rPr>
              <w:t>Medium:</w:t>
            </w:r>
            <w:r w:rsidR="000F7F9A">
              <w:rPr>
                <w:b/>
                <w:bCs/>
                <w:color w:val="FFC000"/>
                <w:sz w:val="20"/>
                <w:szCs w:val="20"/>
              </w:rPr>
              <w:t xml:space="preserve"> </w:t>
            </w:r>
            <w:r w:rsidRPr="000F7F9A" w:rsidR="000F7F9A">
              <w:rPr>
                <w:color w:val="auto"/>
                <w:sz w:val="20"/>
                <w:szCs w:val="20"/>
              </w:rPr>
              <w:t>Lateral movement risk if PAT token has access to broader People First functions</w:t>
            </w:r>
          </w:p>
        </w:tc>
        <w:tc>
          <w:tcPr>
            <w:tcW w:w="3705" w:type="dxa"/>
          </w:tcPr>
          <w:p w:rsidRPr="00376FBF" w:rsidR="008F5503" w:rsidP="009C1617" w:rsidRDefault="000F7F9A" w14:paraId="52B66C8F" w14:textId="5364FB99">
            <w:pPr>
              <w:spacing w:before="0" w:after="120"/>
              <w:rPr>
                <w:sz w:val="20"/>
                <w:szCs w:val="20"/>
              </w:rPr>
            </w:pPr>
            <w:r w:rsidRPr="000F7F9A">
              <w:rPr>
                <w:sz w:val="20"/>
                <w:szCs w:val="20"/>
              </w:rPr>
              <w:t>Scoping PAT tokens strictly to payroll import APIs should prevent lateral abuse. Existing roles for HRM/talent follow this model.</w:t>
            </w:r>
          </w:p>
        </w:tc>
        <w:tc>
          <w:tcPr>
            <w:tcW w:w="2669" w:type="dxa"/>
          </w:tcPr>
          <w:p w:rsidR="008F5503" w:rsidP="1277F4D0" w:rsidRDefault="000F7F9A" w14:paraId="3B6F7BCF" w14:textId="07B0E3FB">
            <w:pPr>
              <w:spacing w:before="0" w:after="120"/>
              <w:jc w:val="center"/>
              <w:rPr>
                <w:color w:val="auto"/>
                <w:sz w:val="20"/>
                <w:szCs w:val="20"/>
              </w:rPr>
            </w:pPr>
            <w:r>
              <w:rPr>
                <w:color w:val="auto"/>
                <w:sz w:val="20"/>
                <w:szCs w:val="20"/>
              </w:rPr>
              <w:t>Yes</w:t>
            </w:r>
          </w:p>
        </w:tc>
      </w:tr>
    </w:tbl>
    <w:p w:rsidR="000F7F9A" w:rsidP="213D9106" w:rsidRDefault="000F7F9A" w14:paraId="7435CDDF" w14:noSpellErr="1" w14:textId="4D78A4AC">
      <w:pPr>
        <w:pStyle w:val="Heading3"/>
        <w:numPr>
          <w:ilvl w:val="0"/>
          <w:numId w:val="0"/>
        </w:numPr>
        <w:spacing w:before="240" w:after="60"/>
        <w:ind w:left="0"/>
        <w:rPr>
          <w:b w:val="1"/>
          <w:bCs w:val="1"/>
          <w:color w:val="363636"/>
          <w:sz w:val="28"/>
          <w:szCs w:val="28"/>
        </w:rPr>
      </w:pPr>
      <w:bookmarkStart w:name="_Toc1838027449" w:id="8"/>
    </w:p>
    <w:p w:rsidRPr="009C1617" w:rsidR="007877F3" w:rsidP="213D9106" w:rsidRDefault="1277F4D0" w14:paraId="357CAAAA" w14:textId="42348065">
      <w:pPr>
        <w:pStyle w:val="Heading3"/>
        <w:numPr>
          <w:ilvl w:val="0"/>
          <w:numId w:val="0"/>
        </w:numPr>
        <w:spacing w:before="240" w:after="60"/>
        <w:ind w:left="0"/>
      </w:pPr>
      <w:r w:rsidR="213D9106">
        <w:rPr/>
        <w:t>Conclusion</w:t>
      </w:r>
      <w:bookmarkEnd w:id="8"/>
    </w:p>
    <w:p w:rsidR="1277F4D0" w:rsidP="1277F4D0" w:rsidRDefault="00250E5D" w14:paraId="7ED27E1D" w14:textId="3BC6840D">
      <w:pPr>
        <w:spacing w:line="259" w:lineRule="auto"/>
      </w:pPr>
      <w:r w:rsidRPr="00250E5D">
        <w:t xml:space="preserve">The introduction of scoped PAT token roles for payroll import automation aligns with existing secure practices already in use within People First. When implemented correctly—adhering to scoping, expiration, secure storage, and revocation protocols—the risk is manageable. However, effectiveness depends on consistent operational discipline around token lifecycle management and audit logging. </w:t>
      </w:r>
    </w:p>
    <w:sectPr w:rsidR="1277F4D0" w:rsidSect="008C6E00">
      <w:headerReference w:type="default" r:id="rId12"/>
      <w:footerReference w:type="default" r:id="rId13"/>
      <w:headerReference w:type="first" r:id="rId14"/>
      <w:footerReference w:type="first" r:id="rId15"/>
      <w:pgSz w:w="11899" w:h="16838" w:orient="portrait" w:code="9"/>
      <w:pgMar w:top="2001" w:right="1134" w:bottom="1701" w:left="1134" w:header="567"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7104" w:rsidP="00823AA6" w:rsidRDefault="00827104" w14:paraId="66916DA3" w14:textId="77777777">
      <w:r>
        <w:separator/>
      </w:r>
    </w:p>
    <w:p w:rsidR="00827104" w:rsidP="00823AA6" w:rsidRDefault="00827104" w14:paraId="7427EFF0" w14:textId="77777777"/>
    <w:p w:rsidR="00827104" w:rsidP="00823AA6" w:rsidRDefault="00827104" w14:paraId="3B2CAF57" w14:textId="77777777"/>
  </w:endnote>
  <w:endnote w:type="continuationSeparator" w:id="0">
    <w:p w:rsidR="00827104" w:rsidP="00823AA6" w:rsidRDefault="00827104" w14:paraId="50C1B69A" w14:textId="77777777">
      <w:r>
        <w:continuationSeparator/>
      </w:r>
    </w:p>
    <w:p w:rsidR="00827104" w:rsidP="00823AA6" w:rsidRDefault="00827104" w14:paraId="32870A23" w14:textId="77777777"/>
    <w:p w:rsidR="00827104" w:rsidP="00823AA6" w:rsidRDefault="00827104" w14:paraId="019CB28A" w14:textId="77777777"/>
  </w:endnote>
  <w:endnote w:type="continuationNotice" w:id="1">
    <w:p w:rsidR="00827104" w:rsidRDefault="00827104" w14:paraId="2E219A11"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Calibri"/>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C51DA" w:rsidP="0028590D" w:rsidRDefault="004C51DA" w14:paraId="2350FE20" w14:textId="77777777">
    <w:pPr>
      <w:pStyle w:val="Default"/>
      <w:spacing w:line="288" w:lineRule="auto"/>
      <w:ind w:right="278"/>
      <w:jc w:val="center"/>
      <w:rPr>
        <w:rFonts w:ascii="Arial" w:hAnsi="Arial"/>
        <w:color w:val="363636"/>
        <w:sz w:val="14"/>
        <w:szCs w:val="14"/>
        <w:lang w:val="en-US"/>
      </w:rPr>
    </w:pPr>
  </w:p>
  <w:p w:rsidRPr="00402281" w:rsidR="004C51DA" w:rsidP="00402281" w:rsidRDefault="004C51DA" w14:paraId="7531D9EE" w14:textId="77777777">
    <w:pPr>
      <w:pStyle w:val="Default"/>
      <w:spacing w:line="288" w:lineRule="auto"/>
      <w:ind w:right="278"/>
      <w:jc w:val="both"/>
      <w:rPr>
        <w:rFonts w:ascii="Arial" w:hAnsi="Arial" w:cs="Arial"/>
        <w:color w:val="363636"/>
        <w:sz w:val="16"/>
        <w:szCs w:val="16"/>
        <w:lang w:val="en-US"/>
      </w:rPr>
    </w:pPr>
    <w:r w:rsidRPr="00402281">
      <w:rPr>
        <w:rFonts w:ascii="Arial" w:hAnsi="Arial" w:cs="Arial"/>
        <w:color w:val="363636"/>
        <w:sz w:val="16"/>
        <w:szCs w:val="16"/>
      </w:rPr>
      <w:t>Copyright © 202</w:t>
    </w:r>
    <w:r w:rsidR="00D90D21">
      <w:rPr>
        <w:rFonts w:ascii="Arial" w:hAnsi="Arial" w:cs="Arial"/>
        <w:color w:val="363636"/>
        <w:sz w:val="16"/>
        <w:szCs w:val="16"/>
      </w:rPr>
      <w:t>5</w:t>
    </w:r>
    <w:r w:rsidRPr="00402281">
      <w:rPr>
        <w:rFonts w:ascii="Arial" w:hAnsi="Arial" w:cs="Arial"/>
        <w:color w:val="363636"/>
        <w:sz w:val="16"/>
        <w:szCs w:val="16"/>
      </w:rPr>
      <w:t xml:space="preserve"> M</w:t>
    </w:r>
    <w:r w:rsidRPr="00402281">
      <w:rPr>
        <w:rFonts w:ascii="Arial" w:hAnsi="Arial" w:cs="Arial"/>
        <w:color w:val="363636"/>
        <w:sz w:val="16"/>
        <w:szCs w:val="16"/>
        <w:lang w:val="en-US"/>
      </w:rPr>
      <w:t>HR International UK Limited</w:t>
    </w:r>
  </w:p>
  <w:p w:rsidR="002D58D8" w:rsidP="00402281" w:rsidRDefault="171C941C" w14:paraId="1482642B" w14:textId="468E0CAB">
    <w:pPr>
      <w:pStyle w:val="Default"/>
      <w:spacing w:line="288" w:lineRule="auto"/>
      <w:ind w:right="278"/>
      <w:rPr>
        <w:rFonts w:ascii="Arial" w:hAnsi="Arial" w:cs="Arial"/>
        <w:color w:val="363636"/>
        <w:sz w:val="16"/>
        <w:szCs w:val="16"/>
        <w:lang w:val="en-US"/>
      </w:rPr>
    </w:pPr>
    <w:r w:rsidRPr="171C941C">
      <w:rPr>
        <w:rFonts w:ascii="Arial" w:hAnsi="Arial" w:cs="Arial"/>
        <w:color w:val="0A2433" w:themeColor="text1"/>
        <w:sz w:val="16"/>
        <w:szCs w:val="16"/>
      </w:rPr>
      <w:t>Threat Model Light – Version 1.0</w:t>
    </w:r>
  </w:p>
  <w:p w:rsidRPr="008C6E00" w:rsidR="004C51DA" w:rsidP="00402281" w:rsidRDefault="004E70F8" w14:paraId="69497DE4" w14:textId="77777777">
    <w:pPr>
      <w:pStyle w:val="Default"/>
      <w:spacing w:line="288" w:lineRule="auto"/>
      <w:ind w:right="278"/>
      <w:rPr>
        <w:rFonts w:ascii="Arial" w:hAnsi="Arial" w:eastAsia="Arial" w:cs="Arial"/>
        <w:color w:val="363636"/>
        <w:sz w:val="16"/>
        <w:szCs w:val="16"/>
      </w:rPr>
    </w:pPr>
    <w:r>
      <w:rPr>
        <w:rFonts w:ascii="Arial" w:hAnsi="Arial" w:cs="Arial"/>
        <w:color w:val="363636"/>
        <w:sz w:val="16"/>
        <w:szCs w:val="16"/>
        <w:lang w:val="en-US"/>
      </w:rPr>
      <w:t xml:space="preserve">Classification: </w:t>
    </w:r>
    <w:sdt>
      <w:sdtPr>
        <w:rPr>
          <w:rFonts w:ascii="Arial" w:hAnsi="Arial" w:cs="Arial"/>
          <w:color w:val="0A2433" w:themeColor="text1"/>
          <w:sz w:val="16"/>
          <w:szCs w:val="16"/>
        </w:rPr>
        <w:alias w:val="Category"/>
        <w:tag w:val=""/>
        <w:id w:val="-2111955796"/>
        <w:dataBinding w:prefixMappings="xmlns:ns0='http://purl.org/dc/elements/1.1/' xmlns:ns1='http://schemas.openxmlformats.org/package/2006/metadata/core-properties' " w:xpath="/ns1:coreProperties[1]/ns1:category[1]" w:storeItemID="{6C3C8BC8-F283-45AE-878A-BAB7291924A1}"/>
        <w:text/>
      </w:sdtPr>
      <w:sdtEndPr/>
      <w:sdtContent>
        <w:r w:rsidRPr="004E70F8">
          <w:rPr>
            <w:rFonts w:ascii="Arial" w:hAnsi="Arial" w:cs="Arial"/>
            <w:color w:val="0A2433" w:themeColor="text1"/>
            <w:sz w:val="16"/>
            <w:szCs w:val="16"/>
          </w:rPr>
          <w:t>Confidential</w:t>
        </w:r>
      </w:sdtContent>
    </w:sdt>
    <w:r w:rsidR="004C51DA">
      <w:rPr>
        <w:rFonts w:ascii="Arial" w:hAnsi="Arial" w:cs="Arial"/>
        <w:color w:val="363636"/>
        <w:sz w:val="16"/>
        <w:szCs w:val="16"/>
        <w:lang w:val="en-US"/>
      </w:rPr>
      <w:tab/>
    </w:r>
    <w:r w:rsidR="008C6E00">
      <w:rPr>
        <w:rFonts w:ascii="Arial" w:hAnsi="Arial" w:cs="Arial"/>
        <w:color w:val="363636"/>
        <w:sz w:val="16"/>
        <w:szCs w:val="16"/>
        <w:lang w:val="en-US"/>
      </w:rPr>
      <w:tab/>
    </w:r>
    <w:r w:rsidR="004C51DA">
      <w:rPr>
        <w:rFonts w:ascii="Arial" w:hAnsi="Arial" w:cs="Arial"/>
        <w:color w:val="363636"/>
        <w:sz w:val="16"/>
        <w:szCs w:val="16"/>
        <w:lang w:val="en-US"/>
      </w:rPr>
      <w:tab/>
    </w:r>
    <w:r w:rsidR="004C51DA">
      <w:rPr>
        <w:rFonts w:ascii="Arial" w:hAnsi="Arial" w:cs="Arial"/>
        <w:color w:val="363636"/>
        <w:sz w:val="16"/>
        <w:szCs w:val="16"/>
        <w:lang w:val="en-US"/>
      </w:rPr>
      <w:tab/>
    </w:r>
    <w:r w:rsidR="004C51DA">
      <w:rPr>
        <w:rFonts w:ascii="Arial" w:hAnsi="Arial" w:cs="Arial"/>
        <w:color w:val="363636"/>
        <w:sz w:val="16"/>
        <w:szCs w:val="16"/>
        <w:lang w:val="en-US"/>
      </w:rPr>
      <w:tab/>
    </w:r>
    <w:r w:rsidR="002D58D8">
      <w:rPr>
        <w:rFonts w:ascii="Arial" w:hAnsi="Arial" w:cs="Arial"/>
        <w:color w:val="363636"/>
        <w:sz w:val="16"/>
        <w:szCs w:val="16"/>
        <w:lang w:val="en-US"/>
      </w:rPr>
      <w:tab/>
    </w:r>
    <w:r w:rsidR="002D58D8">
      <w:rPr>
        <w:rFonts w:ascii="Arial" w:hAnsi="Arial" w:cs="Arial"/>
        <w:color w:val="363636"/>
        <w:sz w:val="16"/>
        <w:szCs w:val="16"/>
        <w:lang w:val="en-US"/>
      </w:rPr>
      <w:tab/>
    </w:r>
    <w:r w:rsidR="002D58D8">
      <w:rPr>
        <w:rFonts w:ascii="Arial" w:hAnsi="Arial" w:cs="Arial"/>
        <w:color w:val="363636"/>
        <w:sz w:val="16"/>
        <w:szCs w:val="16"/>
        <w:lang w:val="en-US"/>
      </w:rPr>
      <w:tab/>
    </w:r>
    <w:r w:rsidR="004C51DA">
      <w:rPr>
        <w:rFonts w:ascii="Arial" w:hAnsi="Arial" w:cs="Arial"/>
        <w:color w:val="363636"/>
        <w:sz w:val="16"/>
        <w:szCs w:val="16"/>
        <w:lang w:val="en-US"/>
      </w:rPr>
      <w:tab/>
    </w:r>
    <w:r w:rsidR="004C51DA">
      <w:rPr>
        <w:rFonts w:ascii="Arial" w:hAnsi="Arial" w:cs="Arial"/>
        <w:color w:val="363636"/>
        <w:sz w:val="16"/>
        <w:szCs w:val="16"/>
        <w:lang w:val="en-US"/>
      </w:rPr>
      <w:tab/>
    </w:r>
    <w:r w:rsidR="004C51DA">
      <w:rPr>
        <w:rFonts w:ascii="Arial" w:hAnsi="Arial" w:cs="Arial"/>
        <w:color w:val="363636"/>
        <w:sz w:val="16"/>
        <w:szCs w:val="16"/>
        <w:lang w:val="en-US"/>
      </w:rPr>
      <w:t xml:space="preserve">         </w:t>
    </w:r>
    <w:r w:rsidR="008C6E00">
      <w:rPr>
        <w:rFonts w:ascii="Arial" w:hAnsi="Arial" w:cs="Arial"/>
        <w:color w:val="363636"/>
        <w:sz w:val="16"/>
        <w:szCs w:val="16"/>
        <w:lang w:val="en-US"/>
      </w:rPr>
      <w:t xml:space="preserve">    </w:t>
    </w:r>
    <w:r w:rsidR="004C51DA">
      <w:rPr>
        <w:rFonts w:ascii="Arial" w:hAnsi="Arial" w:cs="Arial"/>
        <w:color w:val="363636"/>
        <w:sz w:val="16"/>
        <w:szCs w:val="16"/>
        <w:lang w:val="en-US"/>
      </w:rPr>
      <w:t xml:space="preserve"> </w:t>
    </w:r>
    <w:r w:rsidRPr="008C6E00" w:rsidR="004C51DA">
      <w:rPr>
        <w:rFonts w:ascii="Arial" w:hAnsi="Arial" w:cs="Arial"/>
        <w:color w:val="363636"/>
        <w:sz w:val="16"/>
        <w:szCs w:val="16"/>
        <w:lang w:val="en-US"/>
      </w:rPr>
      <w:fldChar w:fldCharType="begin"/>
    </w:r>
    <w:r w:rsidRPr="008C6E00" w:rsidR="004C51DA">
      <w:rPr>
        <w:rFonts w:ascii="Arial" w:hAnsi="Arial" w:cs="Arial"/>
        <w:color w:val="363636"/>
        <w:sz w:val="16"/>
        <w:szCs w:val="16"/>
        <w:lang w:val="en-US"/>
      </w:rPr>
      <w:instrText xml:space="preserve"> PAGE   \* MERGEFORMAT </w:instrText>
    </w:r>
    <w:r w:rsidRPr="008C6E00" w:rsidR="004C51DA">
      <w:rPr>
        <w:rFonts w:ascii="Arial" w:hAnsi="Arial" w:cs="Arial"/>
        <w:color w:val="363636"/>
        <w:sz w:val="16"/>
        <w:szCs w:val="16"/>
        <w:lang w:val="en-US"/>
      </w:rPr>
      <w:fldChar w:fldCharType="separate"/>
    </w:r>
    <w:r w:rsidRPr="008C6E00" w:rsidR="004C51DA">
      <w:rPr>
        <w:rFonts w:ascii="Arial" w:hAnsi="Arial" w:cs="Arial"/>
        <w:noProof/>
        <w:color w:val="363636"/>
        <w:sz w:val="16"/>
        <w:szCs w:val="16"/>
        <w:lang w:val="en-US"/>
      </w:rPr>
      <w:t>1</w:t>
    </w:r>
    <w:r w:rsidRPr="008C6E00" w:rsidR="004C51DA">
      <w:rPr>
        <w:rFonts w:ascii="Arial" w:hAnsi="Arial" w:cs="Arial"/>
        <w:noProof/>
        <w:color w:val="363636"/>
        <w:sz w:val="16"/>
        <w:szCs w:val="16"/>
        <w:lang w:val="en-US"/>
      </w:rPr>
      <w:fldChar w:fldCharType="end"/>
    </w:r>
  </w:p>
  <w:p w:rsidRPr="00403860" w:rsidR="004C51DA" w:rsidP="00884480" w:rsidRDefault="004C51DA" w14:paraId="436F7D7A" w14:textId="77777777">
    <w:pPr>
      <w:pStyle w:val="Default"/>
      <w:spacing w:line="288" w:lineRule="auto"/>
      <w:ind w:left="720" w:right="278"/>
      <w:rPr>
        <w:rFonts w:ascii="Arial" w:hAnsi="Arial" w:eastAsia="Arial" w:cs="Arial"/>
        <w:color w:val="363636"/>
        <w:sz w:val="14"/>
        <w:szCs w:val="14"/>
      </w:rPr>
    </w:pPr>
  </w:p>
  <w:p w:rsidR="004C51DA" w:rsidP="00EA44C6" w:rsidRDefault="004C51DA" w14:paraId="272D8F82" w14:textId="77777777">
    <w:pPr>
      <w:pStyle w:val="Footer"/>
      <w:tabs>
        <w:tab w:val="clear" w:pos="4513"/>
        <w:tab w:val="clear" w:pos="9026"/>
        <w:tab w:val="right" w:pos="9497"/>
      </w:tabs>
    </w:pPr>
  </w:p>
  <w:p w:rsidRPr="008A6274" w:rsidR="004C51DA" w:rsidP="008A6274" w:rsidRDefault="004C51DA" w14:paraId="19E72E11" w14:textId="77777777">
    <w:pPr>
      <w:jc w:val="center"/>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4C51DA" w:rsidP="00884480" w:rsidRDefault="004C51DA" w14:paraId="7AC10E88" w14:textId="77777777">
    <w:pPr>
      <w:pStyle w:val="Header"/>
      <w:rPr>
        <w:rFonts w:ascii="Arial" w:hAnsi="Arial"/>
        <w:sz w:val="14"/>
        <w:szCs w:val="14"/>
        <w:lang w:val="en-US"/>
      </w:rPr>
    </w:pPr>
    <w:r>
      <w:rPr>
        <w:rFonts w:cs="Arial"/>
        <w:noProof/>
      </w:rPr>
      <w:drawing>
        <wp:anchor distT="0" distB="0" distL="114300" distR="114300" simplePos="0" relativeHeight="251658240" behindDoc="1" locked="0" layoutInCell="1" allowOverlap="1" wp14:anchorId="65F4756B" wp14:editId="6E497C5C">
          <wp:simplePos x="0" y="0"/>
          <wp:positionH relativeFrom="margin">
            <wp:posOffset>2698115</wp:posOffset>
          </wp:positionH>
          <wp:positionV relativeFrom="bottomMargin">
            <wp:posOffset>89658</wp:posOffset>
          </wp:positionV>
          <wp:extent cx="730250" cy="397510"/>
          <wp:effectExtent l="0" t="0" r="0" b="0"/>
          <wp:wrapSquare wrapText="bothSides"/>
          <wp:docPr id="66" name="Picture 6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FB Member_edited.png"/>
                  <pic:cNvPicPr/>
                </pic:nvPicPr>
                <pic:blipFill>
                  <a:blip r:embed="rId1">
                    <a:extLst>
                      <a:ext uri="{28A0092B-C50C-407E-A947-70E740481C1C}">
                        <a14:useLocalDpi xmlns:a14="http://schemas.microsoft.com/office/drawing/2010/main" val="0"/>
                      </a:ext>
                    </a:extLst>
                  </a:blip>
                  <a:stretch>
                    <a:fillRect/>
                  </a:stretch>
                </pic:blipFill>
                <pic:spPr>
                  <a:xfrm>
                    <a:off x="0" y="0"/>
                    <a:ext cx="730250" cy="397510"/>
                  </a:xfrm>
                  <a:prstGeom prst="rect">
                    <a:avLst/>
                  </a:prstGeom>
                </pic:spPr>
              </pic:pic>
            </a:graphicData>
          </a:graphic>
          <wp14:sizeRelH relativeFrom="page">
            <wp14:pctWidth>0</wp14:pctWidth>
          </wp14:sizeRelH>
          <wp14:sizeRelV relativeFrom="page">
            <wp14:pctHeight>0</wp14:pctHeight>
          </wp14:sizeRelV>
        </wp:anchor>
      </w:drawing>
    </w:r>
  </w:p>
  <w:p w:rsidR="004C51DA" w:rsidP="00884480" w:rsidRDefault="004C51DA" w14:paraId="5B577835" w14:textId="77777777">
    <w:pPr>
      <w:pStyle w:val="Header"/>
      <w:rPr>
        <w:rFonts w:ascii="Arial" w:hAnsi="Arial"/>
        <w:sz w:val="14"/>
        <w:szCs w:val="14"/>
        <w:lang w:val="en-US"/>
      </w:rPr>
    </w:pPr>
  </w:p>
  <w:p w:rsidR="004C51DA" w:rsidP="00884480" w:rsidRDefault="004C51DA" w14:paraId="45AB6C62" w14:textId="77777777">
    <w:pPr>
      <w:pStyle w:val="Default"/>
      <w:spacing w:line="288" w:lineRule="auto"/>
      <w:ind w:right="278"/>
      <w:jc w:val="center"/>
      <w:rPr>
        <w:rFonts w:ascii="Arial" w:hAnsi="Arial"/>
        <w:color w:val="363636"/>
        <w:sz w:val="14"/>
        <w:szCs w:val="14"/>
        <w:lang w:val="en-US"/>
      </w:rPr>
    </w:pPr>
  </w:p>
  <w:p w:rsidR="004C51DA" w:rsidP="00884480" w:rsidRDefault="004C51DA" w14:paraId="5C69D15A" w14:textId="77777777">
    <w:pPr>
      <w:pStyle w:val="Default"/>
      <w:spacing w:line="288" w:lineRule="auto"/>
      <w:ind w:left="720" w:right="278"/>
      <w:rPr>
        <w:rFonts w:ascii="Arial" w:hAnsi="Arial"/>
        <w:color w:val="363636"/>
        <w:sz w:val="14"/>
        <w:szCs w:val="14"/>
        <w:lang w:val="en-US"/>
      </w:rPr>
    </w:pPr>
    <w:r w:rsidRPr="00403860">
      <w:rPr>
        <w:rFonts w:ascii="Arial" w:hAnsi="Arial"/>
        <w:color w:val="363636"/>
        <w:sz w:val="14"/>
        <w:szCs w:val="14"/>
        <w:lang w:val="en-US"/>
      </w:rPr>
      <w:t>Document Template Name</w:t>
    </w:r>
    <w:r>
      <w:rPr>
        <w:rFonts w:ascii="Arial" w:hAnsi="Arial"/>
        <w:color w:val="363636"/>
        <w:sz w:val="14"/>
        <w:szCs w:val="14"/>
        <w:lang w:val="en-US"/>
      </w:rPr>
      <w:t xml:space="preserve">       </w:t>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 xml:space="preserve"> </w:t>
    </w:r>
    <w:r w:rsidRPr="00403860">
      <w:rPr>
        <w:rFonts w:ascii="Arial" w:hAnsi="Arial"/>
        <w:color w:val="363636"/>
        <w:sz w:val="14"/>
        <w:szCs w:val="14"/>
      </w:rPr>
      <w:t xml:space="preserve">© </w:t>
    </w:r>
    <w:proofErr w:type="spellStart"/>
    <w:r>
      <w:rPr>
        <w:rFonts w:ascii="Arial" w:hAnsi="Arial"/>
        <w:color w:val="363636"/>
        <w:sz w:val="14"/>
        <w:szCs w:val="14"/>
        <w:lang w:val="en-US"/>
      </w:rPr>
      <w:t>MHRInternational</w:t>
    </w:r>
    <w:proofErr w:type="spellEnd"/>
    <w:r>
      <w:rPr>
        <w:rFonts w:ascii="Arial" w:hAnsi="Arial"/>
        <w:color w:val="363636"/>
        <w:sz w:val="14"/>
        <w:szCs w:val="14"/>
        <w:lang w:val="en-US"/>
      </w:rPr>
      <w:t xml:space="preserve"> UK Limited 2020</w:t>
    </w:r>
  </w:p>
  <w:p w:rsidR="004C51DA" w:rsidP="00884480" w:rsidRDefault="004C51DA" w14:paraId="62915D28" w14:textId="77777777">
    <w:pPr>
      <w:pStyle w:val="Default"/>
      <w:spacing w:line="288" w:lineRule="auto"/>
      <w:ind w:left="720" w:right="278"/>
      <w:rPr>
        <w:rFonts w:ascii="Arial" w:hAnsi="Arial" w:eastAsia="Arial" w:cs="Arial"/>
        <w:color w:val="363636"/>
        <w:sz w:val="14"/>
        <w:szCs w:val="14"/>
      </w:rPr>
    </w:pPr>
    <w:r w:rsidRPr="00403860">
      <w:rPr>
        <w:rFonts w:ascii="Arial" w:hAnsi="Arial"/>
        <w:color w:val="363636"/>
        <w:sz w:val="14"/>
        <w:szCs w:val="14"/>
        <w:lang w:val="en-US"/>
      </w:rPr>
      <w:t xml:space="preserve">Date or version number here 2020 </w:t>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 xml:space="preserve">            </w:t>
    </w:r>
    <w:r w:rsidRPr="00884480">
      <w:rPr>
        <w:rFonts w:ascii="Arial" w:hAnsi="Arial"/>
        <w:color w:val="363636"/>
        <w:sz w:val="14"/>
        <w:szCs w:val="14"/>
        <w:lang w:val="en-US"/>
      </w:rPr>
      <w:fldChar w:fldCharType="begin"/>
    </w:r>
    <w:r w:rsidRPr="00884480">
      <w:rPr>
        <w:rFonts w:ascii="Arial" w:hAnsi="Arial"/>
        <w:color w:val="363636"/>
        <w:sz w:val="14"/>
        <w:szCs w:val="14"/>
        <w:lang w:val="en-US"/>
      </w:rPr>
      <w:instrText xml:space="preserve"> PAGE   \* MERGEFORMAT </w:instrText>
    </w:r>
    <w:r w:rsidRPr="00884480">
      <w:rPr>
        <w:rFonts w:ascii="Arial" w:hAnsi="Arial"/>
        <w:color w:val="363636"/>
        <w:sz w:val="14"/>
        <w:szCs w:val="14"/>
        <w:lang w:val="en-US"/>
      </w:rPr>
      <w:fldChar w:fldCharType="separate"/>
    </w:r>
    <w:r>
      <w:rPr>
        <w:rFonts w:ascii="Arial" w:hAnsi="Arial"/>
        <w:noProof/>
        <w:color w:val="363636"/>
        <w:sz w:val="14"/>
        <w:szCs w:val="14"/>
        <w:lang w:val="en-US"/>
      </w:rPr>
      <w:t>1</w:t>
    </w:r>
    <w:r w:rsidRPr="00884480">
      <w:rPr>
        <w:rFonts w:ascii="Arial" w:hAnsi="Arial"/>
        <w:noProof/>
        <w:color w:val="363636"/>
        <w:sz w:val="14"/>
        <w:szCs w:val="14"/>
        <w:lang w:val="en-US"/>
      </w:rPr>
      <w:fldChar w:fldCharType="end"/>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ab/>
    </w:r>
    <w:r>
      <w:rPr>
        <w:rFonts w:ascii="Arial" w:hAnsi="Arial"/>
        <w:color w:val="363636"/>
        <w:sz w:val="14"/>
        <w:szCs w:val="14"/>
        <w:lang w:val="en-US"/>
      </w:rPr>
      <w:t xml:space="preserve">       </w:t>
    </w:r>
    <w:r w:rsidRPr="00403860">
      <w:rPr>
        <w:rFonts w:ascii="Arial" w:hAnsi="Arial"/>
        <w:color w:val="363636"/>
        <w:sz w:val="14"/>
        <w:szCs w:val="14"/>
        <w:lang w:val="en-US"/>
      </w:rPr>
      <w:t xml:space="preserve">Company </w:t>
    </w:r>
    <w:r>
      <w:rPr>
        <w:rFonts w:ascii="Arial" w:hAnsi="Arial"/>
        <w:color w:val="363636"/>
        <w:sz w:val="14"/>
        <w:szCs w:val="14"/>
        <w:lang w:val="en-US"/>
      </w:rPr>
      <w:t>C</w:t>
    </w:r>
    <w:r w:rsidRPr="00403860">
      <w:rPr>
        <w:rFonts w:ascii="Arial" w:hAnsi="Arial"/>
        <w:color w:val="363636"/>
        <w:sz w:val="14"/>
        <w:szCs w:val="14"/>
        <w:lang w:val="en-US"/>
      </w:rPr>
      <w:t>onfidential</w:t>
    </w:r>
    <w:r>
      <w:rPr>
        <w:rFonts w:ascii="Arial" w:hAnsi="Arial" w:eastAsia="Arial" w:cs="Arial"/>
        <w:color w:val="363636"/>
        <w:sz w:val="14"/>
        <w:szCs w:val="14"/>
      </w:rPr>
      <w:tab/>
    </w:r>
  </w:p>
  <w:p w:rsidR="004C51DA" w:rsidP="00884480" w:rsidRDefault="004C51DA" w14:paraId="7DAFC435" w14:textId="77777777">
    <w:pPr>
      <w:pStyle w:val="Default"/>
      <w:spacing w:line="288" w:lineRule="auto"/>
      <w:ind w:left="720" w:right="278"/>
      <w:rPr>
        <w:rFonts w:ascii="Arial" w:hAnsi="Arial" w:eastAsia="Arial" w:cs="Arial"/>
        <w:color w:val="363636"/>
        <w:sz w:val="14"/>
        <w:szCs w:val="14"/>
      </w:rPr>
    </w:pPr>
  </w:p>
  <w:p w:rsidRPr="00C83781" w:rsidR="004C51DA" w:rsidP="00A14282" w:rsidRDefault="004C51DA" w14:paraId="5B072F0C" w14:textId="77777777">
    <w:pPr>
      <w:pStyle w:val="Footer"/>
      <w:tabs>
        <w:tab w:val="clear" w:pos="4513"/>
        <w:tab w:val="clear" w:pos="9026"/>
        <w:tab w:val="right" w:pos="9497"/>
      </w:tabs>
      <w:rPr>
        <w:color w:val="1C6691" w:themeColor="text1" w:themeTint="BF"/>
        <w:sz w:val="16"/>
        <w:szCs w:val="16"/>
      </w:rPr>
    </w:pPr>
    <w:r>
      <w:t xml:space="preserve"> </w:t>
    </w:r>
    <w:r>
      <w:tab/>
    </w:r>
  </w:p>
  <w:p w:rsidR="004C51DA" w:rsidRDefault="004C51DA" w14:paraId="3DA4BAB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7104" w:rsidP="00823AA6" w:rsidRDefault="00827104" w14:paraId="7C9F7B28" w14:textId="77777777">
      <w:r>
        <w:separator/>
      </w:r>
    </w:p>
    <w:p w:rsidR="00827104" w:rsidP="00823AA6" w:rsidRDefault="00827104" w14:paraId="0D44989B" w14:textId="77777777"/>
    <w:p w:rsidR="00827104" w:rsidP="00823AA6" w:rsidRDefault="00827104" w14:paraId="1B9F3B84" w14:textId="77777777"/>
  </w:footnote>
  <w:footnote w:type="continuationSeparator" w:id="0">
    <w:p w:rsidR="00827104" w:rsidP="00823AA6" w:rsidRDefault="00827104" w14:paraId="0E6990FC" w14:textId="77777777">
      <w:r>
        <w:continuationSeparator/>
      </w:r>
    </w:p>
    <w:p w:rsidR="00827104" w:rsidP="00823AA6" w:rsidRDefault="00827104" w14:paraId="02EBDB55" w14:textId="77777777"/>
    <w:p w:rsidR="00827104" w:rsidP="00823AA6" w:rsidRDefault="00827104" w14:paraId="2D49FFCE" w14:textId="77777777"/>
  </w:footnote>
  <w:footnote w:type="continuationNotice" w:id="1">
    <w:p w:rsidR="00827104" w:rsidRDefault="00827104" w14:paraId="67FFCCAB"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4C51DA" w:rsidP="00161F7E" w:rsidRDefault="004C51DA" w14:paraId="11FFDFC4" w14:textId="77777777">
    <w:pPr>
      <w:pStyle w:val="Header"/>
      <w:jc w:val="right"/>
    </w:pPr>
    <w:r>
      <w:rPr>
        <w:noProof/>
      </w:rPr>
      <w:drawing>
        <wp:inline distT="0" distB="0" distL="0" distR="0" wp14:anchorId="0613F5BB" wp14:editId="46C6B996">
          <wp:extent cx="720000" cy="720000"/>
          <wp:effectExtent l="0" t="0" r="4445" b="4445"/>
          <wp:docPr id="64" name="officeArt object"/>
          <wp:cNvGraphicFramePr/>
          <a:graphic xmlns:a="http://schemas.openxmlformats.org/drawingml/2006/main">
            <a:graphicData uri="http://schemas.openxmlformats.org/drawingml/2006/picture">
              <pic:pic xmlns:pic="http://schemas.openxmlformats.org/drawingml/2006/picture">
                <pic:nvPicPr>
                  <pic:cNvPr id="64" name="officeArt object"/>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a:ln w="12700" cap="flat">
                    <a:noFill/>
                    <a:miter lim="400000"/>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4C51DA" w:rsidP="00A14282" w:rsidRDefault="004C51DA" w14:paraId="0CDE272A" w14:textId="77777777">
    <w:pPr>
      <w:pStyle w:val="Header"/>
      <w:jc w:val="center"/>
    </w:pPr>
    <w:r>
      <w:rPr>
        <w:noProof/>
      </w:rPr>
      <w:drawing>
        <wp:inline distT="0" distB="0" distL="0" distR="0" wp14:anchorId="50CA813D" wp14:editId="03CCE186">
          <wp:extent cx="710419" cy="71041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HR logo_cmyk_21x21.jpg"/>
                  <pic:cNvPicPr/>
                </pic:nvPicPr>
                <pic:blipFill>
                  <a:blip r:embed="rId1">
                    <a:extLst>
                      <a:ext uri="{28A0092B-C50C-407E-A947-70E740481C1C}">
                        <a14:useLocalDpi xmlns:a14="http://schemas.microsoft.com/office/drawing/2010/main" val="0"/>
                      </a:ext>
                    </a:extLst>
                  </a:blip>
                  <a:stretch>
                    <a:fillRect/>
                  </a:stretch>
                </pic:blipFill>
                <pic:spPr>
                  <a:xfrm>
                    <a:off x="0" y="0"/>
                    <a:ext cx="736538" cy="736538"/>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ffcmpcJbBplIDx" int2:id="Dx3K94rq">
      <int2:state int2:value="Rejected" int2:type="AugLoop_Text_Critique"/>
    </int2:textHash>
    <int2:textHash int2:hashCode="y2GM4D2jqTUZE3" int2:id="iVD7D8DS">
      <int2:state int2:value="Rejected" int2:type="AugLoop_Text_Critique"/>
    </int2:textHash>
    <int2:textHash int2:hashCode="TOdE1lmyGPgr49" int2:id="mfYqDL5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34CD6"/>
    <w:multiLevelType w:val="hybridMultilevel"/>
    <w:tmpl w:val="D6FE4F1C"/>
    <w:lvl w:ilvl="0" w:tplc="2020DC26">
      <w:start w:val="1"/>
      <w:numFmt w:val="bullet"/>
      <w:pStyle w:val="MHR-bullets2"/>
      <w:lvlText w:val=""/>
      <w:lvlJc w:val="left"/>
      <w:pPr>
        <w:ind w:left="1510" w:hanging="360"/>
      </w:pPr>
      <w:rPr>
        <w:rFonts w:hint="default" w:ascii="Wingdings" w:hAnsi="Wingdings"/>
      </w:rPr>
    </w:lvl>
    <w:lvl w:ilvl="1" w:tplc="04090003" w:tentative="1">
      <w:start w:val="1"/>
      <w:numFmt w:val="bullet"/>
      <w:lvlText w:val="o"/>
      <w:lvlJc w:val="left"/>
      <w:pPr>
        <w:ind w:left="2230" w:hanging="360"/>
      </w:pPr>
      <w:rPr>
        <w:rFonts w:hint="default" w:ascii="Courier New" w:hAnsi="Courier New" w:cs="Courier New"/>
      </w:rPr>
    </w:lvl>
    <w:lvl w:ilvl="2" w:tplc="04090005" w:tentative="1">
      <w:start w:val="1"/>
      <w:numFmt w:val="bullet"/>
      <w:lvlText w:val=""/>
      <w:lvlJc w:val="left"/>
      <w:pPr>
        <w:ind w:left="2950" w:hanging="360"/>
      </w:pPr>
      <w:rPr>
        <w:rFonts w:hint="default" w:ascii="Wingdings" w:hAnsi="Wingdings"/>
      </w:rPr>
    </w:lvl>
    <w:lvl w:ilvl="3" w:tplc="04090001" w:tentative="1">
      <w:start w:val="1"/>
      <w:numFmt w:val="bullet"/>
      <w:lvlText w:val=""/>
      <w:lvlJc w:val="left"/>
      <w:pPr>
        <w:ind w:left="3670" w:hanging="360"/>
      </w:pPr>
      <w:rPr>
        <w:rFonts w:hint="default" w:ascii="Symbol" w:hAnsi="Symbol"/>
      </w:rPr>
    </w:lvl>
    <w:lvl w:ilvl="4" w:tplc="04090003" w:tentative="1">
      <w:start w:val="1"/>
      <w:numFmt w:val="bullet"/>
      <w:lvlText w:val="o"/>
      <w:lvlJc w:val="left"/>
      <w:pPr>
        <w:ind w:left="4390" w:hanging="360"/>
      </w:pPr>
      <w:rPr>
        <w:rFonts w:hint="default" w:ascii="Courier New" w:hAnsi="Courier New" w:cs="Courier New"/>
      </w:rPr>
    </w:lvl>
    <w:lvl w:ilvl="5" w:tplc="04090005" w:tentative="1">
      <w:start w:val="1"/>
      <w:numFmt w:val="bullet"/>
      <w:lvlText w:val=""/>
      <w:lvlJc w:val="left"/>
      <w:pPr>
        <w:ind w:left="5110" w:hanging="360"/>
      </w:pPr>
      <w:rPr>
        <w:rFonts w:hint="default" w:ascii="Wingdings" w:hAnsi="Wingdings"/>
      </w:rPr>
    </w:lvl>
    <w:lvl w:ilvl="6" w:tplc="04090001" w:tentative="1">
      <w:start w:val="1"/>
      <w:numFmt w:val="bullet"/>
      <w:lvlText w:val=""/>
      <w:lvlJc w:val="left"/>
      <w:pPr>
        <w:ind w:left="5830" w:hanging="360"/>
      </w:pPr>
      <w:rPr>
        <w:rFonts w:hint="default" w:ascii="Symbol" w:hAnsi="Symbol"/>
      </w:rPr>
    </w:lvl>
    <w:lvl w:ilvl="7" w:tplc="04090003" w:tentative="1">
      <w:start w:val="1"/>
      <w:numFmt w:val="bullet"/>
      <w:lvlText w:val="o"/>
      <w:lvlJc w:val="left"/>
      <w:pPr>
        <w:ind w:left="6550" w:hanging="360"/>
      </w:pPr>
      <w:rPr>
        <w:rFonts w:hint="default" w:ascii="Courier New" w:hAnsi="Courier New" w:cs="Courier New"/>
      </w:rPr>
    </w:lvl>
    <w:lvl w:ilvl="8" w:tplc="04090005" w:tentative="1">
      <w:start w:val="1"/>
      <w:numFmt w:val="bullet"/>
      <w:lvlText w:val=""/>
      <w:lvlJc w:val="left"/>
      <w:pPr>
        <w:ind w:left="7270" w:hanging="360"/>
      </w:pPr>
      <w:rPr>
        <w:rFonts w:hint="default" w:ascii="Wingdings" w:hAnsi="Wingdings"/>
      </w:rPr>
    </w:lvl>
  </w:abstractNum>
  <w:abstractNum w:abstractNumId="1" w15:restartNumberingAfterBreak="0">
    <w:nsid w:val="1FD02075"/>
    <w:multiLevelType w:val="multilevel"/>
    <w:tmpl w:val="C4AA6136"/>
    <w:styleLink w:val="MidlandHRBullets"/>
    <w:lvl w:ilvl="0">
      <w:start w:val="1"/>
      <w:numFmt w:val="bullet"/>
      <w:lvlText w:val=""/>
      <w:lvlJc w:val="left"/>
      <w:pPr>
        <w:ind w:left="790" w:hanging="360"/>
      </w:pPr>
      <w:rPr>
        <w:rFonts w:hint="default" w:ascii="Symbol" w:hAnsi="Symbol"/>
        <w:color w:val="00AEEF"/>
        <w:sz w:val="22"/>
        <w:szCs w:val="22"/>
      </w:rPr>
    </w:lvl>
    <w:lvl w:ilvl="1">
      <w:start w:val="1"/>
      <w:numFmt w:val="bullet"/>
      <w:lvlText w:val=""/>
      <w:lvlJc w:val="left"/>
      <w:pPr>
        <w:ind w:left="1150" w:hanging="360"/>
      </w:pPr>
      <w:rPr>
        <w:rFonts w:hint="default" w:ascii="Symbol" w:hAnsi="Symbol"/>
        <w:color w:val="808080"/>
        <w:position w:val="4"/>
        <w:sz w:val="22"/>
        <w:szCs w:val="18"/>
      </w:rPr>
    </w:lvl>
    <w:lvl w:ilvl="2">
      <w:start w:val="1"/>
      <w:numFmt w:val="bullet"/>
      <w:lvlText w:val="o"/>
      <w:lvlJc w:val="left"/>
      <w:pPr>
        <w:ind w:left="1510" w:hanging="360"/>
      </w:pPr>
      <w:rPr>
        <w:rFonts w:hint="default" w:ascii="Courier New" w:hAnsi="Courier New"/>
        <w:color w:val="808080"/>
        <w:sz w:val="22"/>
      </w:rPr>
    </w:lvl>
    <w:lvl w:ilvl="3">
      <w:start w:val="1"/>
      <w:numFmt w:val="decimal"/>
      <w:lvlText w:val="(%4)"/>
      <w:lvlJc w:val="left"/>
      <w:pPr>
        <w:ind w:left="1870" w:hanging="360"/>
      </w:pPr>
      <w:rPr>
        <w:rFonts w:hint="default"/>
      </w:rPr>
    </w:lvl>
    <w:lvl w:ilvl="4">
      <w:start w:val="1"/>
      <w:numFmt w:val="lowerLetter"/>
      <w:lvlText w:val="(%5)"/>
      <w:lvlJc w:val="left"/>
      <w:pPr>
        <w:ind w:left="2230" w:hanging="360"/>
      </w:pPr>
      <w:rPr>
        <w:rFonts w:hint="default"/>
      </w:rPr>
    </w:lvl>
    <w:lvl w:ilvl="5">
      <w:start w:val="1"/>
      <w:numFmt w:val="lowerRoman"/>
      <w:lvlText w:val="(%6)"/>
      <w:lvlJc w:val="left"/>
      <w:pPr>
        <w:ind w:left="2590" w:hanging="360"/>
      </w:pPr>
      <w:rPr>
        <w:rFonts w:hint="default"/>
      </w:rPr>
    </w:lvl>
    <w:lvl w:ilvl="6">
      <w:start w:val="1"/>
      <w:numFmt w:val="decimal"/>
      <w:lvlText w:val="%7."/>
      <w:lvlJc w:val="left"/>
      <w:pPr>
        <w:ind w:left="2950" w:hanging="360"/>
      </w:pPr>
      <w:rPr>
        <w:rFonts w:hint="default"/>
      </w:rPr>
    </w:lvl>
    <w:lvl w:ilvl="7">
      <w:start w:val="1"/>
      <w:numFmt w:val="lowerLetter"/>
      <w:lvlText w:val="%8."/>
      <w:lvlJc w:val="left"/>
      <w:pPr>
        <w:ind w:left="3310" w:hanging="360"/>
      </w:pPr>
      <w:rPr>
        <w:rFonts w:hint="default"/>
      </w:rPr>
    </w:lvl>
    <w:lvl w:ilvl="8">
      <w:start w:val="1"/>
      <w:numFmt w:val="lowerRoman"/>
      <w:lvlText w:val="%9."/>
      <w:lvlJc w:val="left"/>
      <w:pPr>
        <w:ind w:left="3670" w:hanging="360"/>
      </w:pPr>
      <w:rPr>
        <w:rFonts w:hint="default"/>
      </w:rPr>
    </w:lvl>
  </w:abstractNum>
  <w:abstractNum w:abstractNumId="2" w15:restartNumberingAfterBreak="0">
    <w:nsid w:val="24B1468A"/>
    <w:multiLevelType w:val="hybridMultilevel"/>
    <w:tmpl w:val="5BDA526A"/>
    <w:lvl w:ilvl="0" w:tplc="5808C724">
      <w:start w:val="1"/>
      <w:numFmt w:val="decimal"/>
      <w:pStyle w:val="StyleHeading4"/>
      <w:lvlText w:val="%1."/>
      <w:lvlJc w:val="left"/>
      <w:pPr>
        <w:ind w:left="720" w:hanging="360"/>
      </w:pPr>
      <w:rPr>
        <w:rFonts w:hint="default" w:ascii="Montserrat" w:hAnsi="Montserrat"/>
        <w:color w:val="3636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pStyle w:val="StyleHeading4"/>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6D475B"/>
    <w:multiLevelType w:val="multilevel"/>
    <w:tmpl w:val="0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7120F6"/>
    <w:multiLevelType w:val="hybridMultilevel"/>
    <w:tmpl w:val="C61817BA"/>
    <w:lvl w:ilvl="0" w:tplc="C1BE3910">
      <w:start w:val="1"/>
      <w:numFmt w:val="decimal"/>
      <w:pStyle w:val="MHR-NumberedBullets"/>
      <w:lvlText w:val="%1."/>
      <w:lvlJc w:val="left"/>
      <w:pPr>
        <w:ind w:left="927" w:hanging="360"/>
      </w:pPr>
      <w:rPr>
        <w:rFonts w:hint="default"/>
        <w:color w:val="363636"/>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0076890">
    <w:abstractNumId w:val="4"/>
  </w:num>
  <w:num w:numId="2" w16cid:durableId="807280754">
    <w:abstractNumId w:val="1"/>
  </w:num>
  <w:num w:numId="3" w16cid:durableId="1640765078">
    <w:abstractNumId w:val="0"/>
  </w:num>
  <w:num w:numId="4" w16cid:durableId="173737955">
    <w:abstractNumId w:val="2"/>
  </w:num>
  <w:num w:numId="5" w16cid:durableId="1552033639">
    <w:abstractNumId w:val="3"/>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stylePaneSortMethod w:val="0000"/>
  <w:trackRevisions w:val="false"/>
  <w:defaultTabStop w:val="720"/>
  <w:drawingGridHorizontalSpacing w:val="110"/>
  <w:drawingGridVerticalSpacing w:val="163"/>
  <w:displayHorizontalDrawingGridEvery w:val="0"/>
  <w:displayVertic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FB"/>
    <w:rsid w:val="00001EED"/>
    <w:rsid w:val="00002B87"/>
    <w:rsid w:val="000042D0"/>
    <w:rsid w:val="000068EF"/>
    <w:rsid w:val="000077D8"/>
    <w:rsid w:val="00013FC1"/>
    <w:rsid w:val="000171C8"/>
    <w:rsid w:val="000178E2"/>
    <w:rsid w:val="000372B0"/>
    <w:rsid w:val="000455F7"/>
    <w:rsid w:val="000475EC"/>
    <w:rsid w:val="000506D3"/>
    <w:rsid w:val="0005368B"/>
    <w:rsid w:val="0005645E"/>
    <w:rsid w:val="0005749E"/>
    <w:rsid w:val="00057DC1"/>
    <w:rsid w:val="000615AD"/>
    <w:rsid w:val="000655A3"/>
    <w:rsid w:val="00066E7B"/>
    <w:rsid w:val="000678BE"/>
    <w:rsid w:val="00086D26"/>
    <w:rsid w:val="000922BA"/>
    <w:rsid w:val="000A17EF"/>
    <w:rsid w:val="000A32E9"/>
    <w:rsid w:val="000A4F8C"/>
    <w:rsid w:val="000A528C"/>
    <w:rsid w:val="000A571C"/>
    <w:rsid w:val="000B4D30"/>
    <w:rsid w:val="000B502A"/>
    <w:rsid w:val="000B64B1"/>
    <w:rsid w:val="000C13ED"/>
    <w:rsid w:val="000C71BE"/>
    <w:rsid w:val="000D58D9"/>
    <w:rsid w:val="000E29BB"/>
    <w:rsid w:val="000E2A18"/>
    <w:rsid w:val="000E4E2F"/>
    <w:rsid w:val="000E511E"/>
    <w:rsid w:val="000F0407"/>
    <w:rsid w:val="000F0969"/>
    <w:rsid w:val="000F242C"/>
    <w:rsid w:val="000F25D2"/>
    <w:rsid w:val="000F493A"/>
    <w:rsid w:val="000F7F9A"/>
    <w:rsid w:val="001005E2"/>
    <w:rsid w:val="00107DBD"/>
    <w:rsid w:val="001111C8"/>
    <w:rsid w:val="0011382D"/>
    <w:rsid w:val="0011606D"/>
    <w:rsid w:val="00123ACA"/>
    <w:rsid w:val="00124871"/>
    <w:rsid w:val="0012584D"/>
    <w:rsid w:val="00126715"/>
    <w:rsid w:val="00126EDC"/>
    <w:rsid w:val="00136980"/>
    <w:rsid w:val="001371F7"/>
    <w:rsid w:val="001451F8"/>
    <w:rsid w:val="00151CED"/>
    <w:rsid w:val="001560E3"/>
    <w:rsid w:val="001574D0"/>
    <w:rsid w:val="00157D45"/>
    <w:rsid w:val="00161F7E"/>
    <w:rsid w:val="00163630"/>
    <w:rsid w:val="001641E0"/>
    <w:rsid w:val="0016746C"/>
    <w:rsid w:val="00172453"/>
    <w:rsid w:val="001A462F"/>
    <w:rsid w:val="001A4B27"/>
    <w:rsid w:val="001A5604"/>
    <w:rsid w:val="001A7DBB"/>
    <w:rsid w:val="001B0125"/>
    <w:rsid w:val="001B1724"/>
    <w:rsid w:val="001B3386"/>
    <w:rsid w:val="001B395E"/>
    <w:rsid w:val="001B3DD1"/>
    <w:rsid w:val="001B48F3"/>
    <w:rsid w:val="001D1532"/>
    <w:rsid w:val="001D2C9A"/>
    <w:rsid w:val="001D2EAE"/>
    <w:rsid w:val="001D2FF2"/>
    <w:rsid w:val="001D3D6D"/>
    <w:rsid w:val="001E04CC"/>
    <w:rsid w:val="001E5F35"/>
    <w:rsid w:val="001F3EB4"/>
    <w:rsid w:val="002051C5"/>
    <w:rsid w:val="00206242"/>
    <w:rsid w:val="002069C5"/>
    <w:rsid w:val="00213044"/>
    <w:rsid w:val="00213B67"/>
    <w:rsid w:val="00214B50"/>
    <w:rsid w:val="00215136"/>
    <w:rsid w:val="00217887"/>
    <w:rsid w:val="00217A17"/>
    <w:rsid w:val="00226F9B"/>
    <w:rsid w:val="002331DA"/>
    <w:rsid w:val="00243F41"/>
    <w:rsid w:val="00250E5D"/>
    <w:rsid w:val="00255D6A"/>
    <w:rsid w:val="00261D18"/>
    <w:rsid w:val="0026444E"/>
    <w:rsid w:val="00264B00"/>
    <w:rsid w:val="00264FEC"/>
    <w:rsid w:val="00265760"/>
    <w:rsid w:val="002703A2"/>
    <w:rsid w:val="00272BC3"/>
    <w:rsid w:val="00280084"/>
    <w:rsid w:val="002808EA"/>
    <w:rsid w:val="00282BCB"/>
    <w:rsid w:val="0028590D"/>
    <w:rsid w:val="00287F3D"/>
    <w:rsid w:val="00291954"/>
    <w:rsid w:val="0029659F"/>
    <w:rsid w:val="002A1BB9"/>
    <w:rsid w:val="002A6542"/>
    <w:rsid w:val="002A659D"/>
    <w:rsid w:val="002B1952"/>
    <w:rsid w:val="002B35C0"/>
    <w:rsid w:val="002B3742"/>
    <w:rsid w:val="002C074B"/>
    <w:rsid w:val="002C23E8"/>
    <w:rsid w:val="002C3E35"/>
    <w:rsid w:val="002C4DFE"/>
    <w:rsid w:val="002D0791"/>
    <w:rsid w:val="002D28CD"/>
    <w:rsid w:val="002D58D8"/>
    <w:rsid w:val="002E7BFE"/>
    <w:rsid w:val="002F0BB0"/>
    <w:rsid w:val="003005A6"/>
    <w:rsid w:val="00301675"/>
    <w:rsid w:val="003018B4"/>
    <w:rsid w:val="003038F5"/>
    <w:rsid w:val="003073B7"/>
    <w:rsid w:val="00316F3F"/>
    <w:rsid w:val="003436E2"/>
    <w:rsid w:val="00343DE5"/>
    <w:rsid w:val="00344021"/>
    <w:rsid w:val="003522A3"/>
    <w:rsid w:val="0035419D"/>
    <w:rsid w:val="00370730"/>
    <w:rsid w:val="00375253"/>
    <w:rsid w:val="00376DF5"/>
    <w:rsid w:val="00376FBF"/>
    <w:rsid w:val="0038111B"/>
    <w:rsid w:val="00382C57"/>
    <w:rsid w:val="00384F03"/>
    <w:rsid w:val="00390530"/>
    <w:rsid w:val="00394924"/>
    <w:rsid w:val="0039641E"/>
    <w:rsid w:val="00396DEB"/>
    <w:rsid w:val="003A39BD"/>
    <w:rsid w:val="003B1BB2"/>
    <w:rsid w:val="003B6C58"/>
    <w:rsid w:val="003C7639"/>
    <w:rsid w:val="003D1BB3"/>
    <w:rsid w:val="003D38CB"/>
    <w:rsid w:val="003D580E"/>
    <w:rsid w:val="003D65B8"/>
    <w:rsid w:val="003D67ED"/>
    <w:rsid w:val="003E37AA"/>
    <w:rsid w:val="003F0AA9"/>
    <w:rsid w:val="003F5249"/>
    <w:rsid w:val="003F6900"/>
    <w:rsid w:val="004020FE"/>
    <w:rsid w:val="00402281"/>
    <w:rsid w:val="00404735"/>
    <w:rsid w:val="00423A60"/>
    <w:rsid w:val="00432832"/>
    <w:rsid w:val="00436CFE"/>
    <w:rsid w:val="0043726F"/>
    <w:rsid w:val="00445BBE"/>
    <w:rsid w:val="004607CD"/>
    <w:rsid w:val="00466499"/>
    <w:rsid w:val="004673D2"/>
    <w:rsid w:val="004722BC"/>
    <w:rsid w:val="004724E1"/>
    <w:rsid w:val="00473572"/>
    <w:rsid w:val="00473AD4"/>
    <w:rsid w:val="004818D4"/>
    <w:rsid w:val="00483039"/>
    <w:rsid w:val="00485CAD"/>
    <w:rsid w:val="004867D3"/>
    <w:rsid w:val="00486B88"/>
    <w:rsid w:val="004900CC"/>
    <w:rsid w:val="004939CA"/>
    <w:rsid w:val="00493E68"/>
    <w:rsid w:val="00494BAA"/>
    <w:rsid w:val="004964F0"/>
    <w:rsid w:val="00497DA9"/>
    <w:rsid w:val="004A2C37"/>
    <w:rsid w:val="004A32D8"/>
    <w:rsid w:val="004B2990"/>
    <w:rsid w:val="004B4F8D"/>
    <w:rsid w:val="004B7183"/>
    <w:rsid w:val="004C09A0"/>
    <w:rsid w:val="004C110E"/>
    <w:rsid w:val="004C2611"/>
    <w:rsid w:val="004C51DA"/>
    <w:rsid w:val="004D1CBF"/>
    <w:rsid w:val="004D2D60"/>
    <w:rsid w:val="004D2DF1"/>
    <w:rsid w:val="004E0356"/>
    <w:rsid w:val="004E3D50"/>
    <w:rsid w:val="004E70F8"/>
    <w:rsid w:val="004F30F5"/>
    <w:rsid w:val="00501536"/>
    <w:rsid w:val="00504302"/>
    <w:rsid w:val="00504947"/>
    <w:rsid w:val="00505095"/>
    <w:rsid w:val="00505719"/>
    <w:rsid w:val="005152F2"/>
    <w:rsid w:val="00527362"/>
    <w:rsid w:val="005275B4"/>
    <w:rsid w:val="0053211E"/>
    <w:rsid w:val="00533AA2"/>
    <w:rsid w:val="00535B0E"/>
    <w:rsid w:val="00536065"/>
    <w:rsid w:val="0054644B"/>
    <w:rsid w:val="00547831"/>
    <w:rsid w:val="00547E0E"/>
    <w:rsid w:val="00551270"/>
    <w:rsid w:val="005553D6"/>
    <w:rsid w:val="00564146"/>
    <w:rsid w:val="00573976"/>
    <w:rsid w:val="00581931"/>
    <w:rsid w:val="00594085"/>
    <w:rsid w:val="005A073D"/>
    <w:rsid w:val="005A4BAA"/>
    <w:rsid w:val="005A73B7"/>
    <w:rsid w:val="005C1DAF"/>
    <w:rsid w:val="005C2AC2"/>
    <w:rsid w:val="005C6F7D"/>
    <w:rsid w:val="005D2177"/>
    <w:rsid w:val="005D4803"/>
    <w:rsid w:val="005D4B4A"/>
    <w:rsid w:val="005E0399"/>
    <w:rsid w:val="005E12B5"/>
    <w:rsid w:val="005E12F3"/>
    <w:rsid w:val="005E31EF"/>
    <w:rsid w:val="005E34D4"/>
    <w:rsid w:val="005E3604"/>
    <w:rsid w:val="005E53C2"/>
    <w:rsid w:val="005E5E6A"/>
    <w:rsid w:val="005F43D2"/>
    <w:rsid w:val="005F4B11"/>
    <w:rsid w:val="006035A3"/>
    <w:rsid w:val="0061679A"/>
    <w:rsid w:val="00620CBD"/>
    <w:rsid w:val="006240DC"/>
    <w:rsid w:val="00634DB1"/>
    <w:rsid w:val="00643371"/>
    <w:rsid w:val="00643C0D"/>
    <w:rsid w:val="00643E4F"/>
    <w:rsid w:val="00653C3E"/>
    <w:rsid w:val="00660968"/>
    <w:rsid w:val="006610E3"/>
    <w:rsid w:val="00661916"/>
    <w:rsid w:val="00661F26"/>
    <w:rsid w:val="00663AAC"/>
    <w:rsid w:val="00666CB2"/>
    <w:rsid w:val="0067493F"/>
    <w:rsid w:val="006756B7"/>
    <w:rsid w:val="00677D3D"/>
    <w:rsid w:val="00682892"/>
    <w:rsid w:val="00690107"/>
    <w:rsid w:val="00691DE3"/>
    <w:rsid w:val="00692AF3"/>
    <w:rsid w:val="006931E0"/>
    <w:rsid w:val="006B3E68"/>
    <w:rsid w:val="006B59A7"/>
    <w:rsid w:val="006B5D9D"/>
    <w:rsid w:val="006B7771"/>
    <w:rsid w:val="006C4211"/>
    <w:rsid w:val="006C55ED"/>
    <w:rsid w:val="006C6F22"/>
    <w:rsid w:val="006C75E9"/>
    <w:rsid w:val="006D1673"/>
    <w:rsid w:val="007011DE"/>
    <w:rsid w:val="0070397E"/>
    <w:rsid w:val="00707C25"/>
    <w:rsid w:val="0071668D"/>
    <w:rsid w:val="007218B4"/>
    <w:rsid w:val="00733B19"/>
    <w:rsid w:val="007400E6"/>
    <w:rsid w:val="0075031C"/>
    <w:rsid w:val="00752E26"/>
    <w:rsid w:val="007560AF"/>
    <w:rsid w:val="00763775"/>
    <w:rsid w:val="00764572"/>
    <w:rsid w:val="007676A5"/>
    <w:rsid w:val="00777218"/>
    <w:rsid w:val="0078062F"/>
    <w:rsid w:val="00781B2C"/>
    <w:rsid w:val="00782A6D"/>
    <w:rsid w:val="00782F7B"/>
    <w:rsid w:val="00785925"/>
    <w:rsid w:val="007877F3"/>
    <w:rsid w:val="00787ED3"/>
    <w:rsid w:val="00792229"/>
    <w:rsid w:val="007A77DE"/>
    <w:rsid w:val="007B18A5"/>
    <w:rsid w:val="007B50C0"/>
    <w:rsid w:val="007B5297"/>
    <w:rsid w:val="007B67EB"/>
    <w:rsid w:val="007B6832"/>
    <w:rsid w:val="007B6AAA"/>
    <w:rsid w:val="007C13A5"/>
    <w:rsid w:val="007C52D9"/>
    <w:rsid w:val="007C6B31"/>
    <w:rsid w:val="007C6FA5"/>
    <w:rsid w:val="007D0B15"/>
    <w:rsid w:val="007D1213"/>
    <w:rsid w:val="007D26C0"/>
    <w:rsid w:val="007D2A7B"/>
    <w:rsid w:val="007E3D66"/>
    <w:rsid w:val="007E6556"/>
    <w:rsid w:val="007E694C"/>
    <w:rsid w:val="007E74BF"/>
    <w:rsid w:val="007E7A6B"/>
    <w:rsid w:val="007E7D47"/>
    <w:rsid w:val="007F7060"/>
    <w:rsid w:val="007F7B0A"/>
    <w:rsid w:val="008022EE"/>
    <w:rsid w:val="0080648E"/>
    <w:rsid w:val="00814AF1"/>
    <w:rsid w:val="00821FD2"/>
    <w:rsid w:val="00823AA6"/>
    <w:rsid w:val="00827104"/>
    <w:rsid w:val="00827DB8"/>
    <w:rsid w:val="008315B8"/>
    <w:rsid w:val="00832E73"/>
    <w:rsid w:val="00834A45"/>
    <w:rsid w:val="008415A0"/>
    <w:rsid w:val="00843051"/>
    <w:rsid w:val="00844E2C"/>
    <w:rsid w:val="00845F15"/>
    <w:rsid w:val="00846700"/>
    <w:rsid w:val="00846976"/>
    <w:rsid w:val="0086074C"/>
    <w:rsid w:val="0086641E"/>
    <w:rsid w:val="008702CD"/>
    <w:rsid w:val="0087650D"/>
    <w:rsid w:val="00877AC0"/>
    <w:rsid w:val="00877E87"/>
    <w:rsid w:val="00884480"/>
    <w:rsid w:val="008857A1"/>
    <w:rsid w:val="008A16E1"/>
    <w:rsid w:val="008A3629"/>
    <w:rsid w:val="008A4BF9"/>
    <w:rsid w:val="008A6274"/>
    <w:rsid w:val="008B4482"/>
    <w:rsid w:val="008B50F2"/>
    <w:rsid w:val="008B6A5A"/>
    <w:rsid w:val="008B7A19"/>
    <w:rsid w:val="008C045A"/>
    <w:rsid w:val="008C0552"/>
    <w:rsid w:val="008C0EA6"/>
    <w:rsid w:val="008C2686"/>
    <w:rsid w:val="008C357A"/>
    <w:rsid w:val="008C6338"/>
    <w:rsid w:val="008C6E00"/>
    <w:rsid w:val="008D0388"/>
    <w:rsid w:val="008D117B"/>
    <w:rsid w:val="008D4320"/>
    <w:rsid w:val="008E3A89"/>
    <w:rsid w:val="008E65F9"/>
    <w:rsid w:val="008F5503"/>
    <w:rsid w:val="008F61F7"/>
    <w:rsid w:val="00911719"/>
    <w:rsid w:val="009239C2"/>
    <w:rsid w:val="00923D76"/>
    <w:rsid w:val="0093559C"/>
    <w:rsid w:val="00942210"/>
    <w:rsid w:val="0095118C"/>
    <w:rsid w:val="009525D6"/>
    <w:rsid w:val="00952617"/>
    <w:rsid w:val="009546DC"/>
    <w:rsid w:val="00954C20"/>
    <w:rsid w:val="00954F3B"/>
    <w:rsid w:val="0095662F"/>
    <w:rsid w:val="009625FA"/>
    <w:rsid w:val="00963DA8"/>
    <w:rsid w:val="0097435D"/>
    <w:rsid w:val="0098247E"/>
    <w:rsid w:val="009869DF"/>
    <w:rsid w:val="00987BAB"/>
    <w:rsid w:val="00990691"/>
    <w:rsid w:val="00990AF2"/>
    <w:rsid w:val="00994076"/>
    <w:rsid w:val="00996F85"/>
    <w:rsid w:val="00997A8A"/>
    <w:rsid w:val="009A27F1"/>
    <w:rsid w:val="009A38C7"/>
    <w:rsid w:val="009B1D23"/>
    <w:rsid w:val="009B30B1"/>
    <w:rsid w:val="009B3484"/>
    <w:rsid w:val="009B55EA"/>
    <w:rsid w:val="009C1252"/>
    <w:rsid w:val="009C1617"/>
    <w:rsid w:val="009C5551"/>
    <w:rsid w:val="009E2952"/>
    <w:rsid w:val="009E68B5"/>
    <w:rsid w:val="009F0853"/>
    <w:rsid w:val="00A00E4C"/>
    <w:rsid w:val="00A14282"/>
    <w:rsid w:val="00A14789"/>
    <w:rsid w:val="00A2290E"/>
    <w:rsid w:val="00A24150"/>
    <w:rsid w:val="00A331C5"/>
    <w:rsid w:val="00A4162C"/>
    <w:rsid w:val="00A475AA"/>
    <w:rsid w:val="00A51C61"/>
    <w:rsid w:val="00A5639A"/>
    <w:rsid w:val="00A62A78"/>
    <w:rsid w:val="00A74D07"/>
    <w:rsid w:val="00A751E4"/>
    <w:rsid w:val="00A77665"/>
    <w:rsid w:val="00A803B2"/>
    <w:rsid w:val="00A86FB4"/>
    <w:rsid w:val="00A9197C"/>
    <w:rsid w:val="00A97467"/>
    <w:rsid w:val="00AA3F3D"/>
    <w:rsid w:val="00AC32AE"/>
    <w:rsid w:val="00AC3CAB"/>
    <w:rsid w:val="00AD54FD"/>
    <w:rsid w:val="00AE034A"/>
    <w:rsid w:val="00AE4013"/>
    <w:rsid w:val="00AE5A34"/>
    <w:rsid w:val="00AF2DA8"/>
    <w:rsid w:val="00AF5454"/>
    <w:rsid w:val="00AF62C0"/>
    <w:rsid w:val="00B02DF0"/>
    <w:rsid w:val="00B04A3D"/>
    <w:rsid w:val="00B10596"/>
    <w:rsid w:val="00B122E4"/>
    <w:rsid w:val="00B13D76"/>
    <w:rsid w:val="00B16FBE"/>
    <w:rsid w:val="00B209D1"/>
    <w:rsid w:val="00B30AF3"/>
    <w:rsid w:val="00B31D28"/>
    <w:rsid w:val="00B4136F"/>
    <w:rsid w:val="00B47899"/>
    <w:rsid w:val="00B608A4"/>
    <w:rsid w:val="00B6109A"/>
    <w:rsid w:val="00B65EB1"/>
    <w:rsid w:val="00B70087"/>
    <w:rsid w:val="00B71096"/>
    <w:rsid w:val="00B72D03"/>
    <w:rsid w:val="00B90BF0"/>
    <w:rsid w:val="00B9103A"/>
    <w:rsid w:val="00B973C8"/>
    <w:rsid w:val="00BA25F1"/>
    <w:rsid w:val="00BB5CF6"/>
    <w:rsid w:val="00BB6CAC"/>
    <w:rsid w:val="00BB7766"/>
    <w:rsid w:val="00BC4829"/>
    <w:rsid w:val="00BD5156"/>
    <w:rsid w:val="00BE0EFB"/>
    <w:rsid w:val="00BE1138"/>
    <w:rsid w:val="00BE2210"/>
    <w:rsid w:val="00BE3172"/>
    <w:rsid w:val="00BE44C4"/>
    <w:rsid w:val="00BE71B3"/>
    <w:rsid w:val="00BF0261"/>
    <w:rsid w:val="00BF0333"/>
    <w:rsid w:val="00C06A4A"/>
    <w:rsid w:val="00C07C06"/>
    <w:rsid w:val="00C10485"/>
    <w:rsid w:val="00C110E0"/>
    <w:rsid w:val="00C1604A"/>
    <w:rsid w:val="00C172C2"/>
    <w:rsid w:val="00C32C25"/>
    <w:rsid w:val="00C353CA"/>
    <w:rsid w:val="00C376DA"/>
    <w:rsid w:val="00C55CC2"/>
    <w:rsid w:val="00C5666A"/>
    <w:rsid w:val="00C57961"/>
    <w:rsid w:val="00C61958"/>
    <w:rsid w:val="00C7099D"/>
    <w:rsid w:val="00C71A45"/>
    <w:rsid w:val="00C73956"/>
    <w:rsid w:val="00C8176C"/>
    <w:rsid w:val="00C81EA0"/>
    <w:rsid w:val="00C83781"/>
    <w:rsid w:val="00C86180"/>
    <w:rsid w:val="00C909F5"/>
    <w:rsid w:val="00C95349"/>
    <w:rsid w:val="00CB2390"/>
    <w:rsid w:val="00CC052A"/>
    <w:rsid w:val="00CC2AB7"/>
    <w:rsid w:val="00CE062A"/>
    <w:rsid w:val="00CE1815"/>
    <w:rsid w:val="00CF2C2A"/>
    <w:rsid w:val="00D01336"/>
    <w:rsid w:val="00D047A2"/>
    <w:rsid w:val="00D07916"/>
    <w:rsid w:val="00D1043A"/>
    <w:rsid w:val="00D20B8D"/>
    <w:rsid w:val="00D20F0E"/>
    <w:rsid w:val="00D20FB7"/>
    <w:rsid w:val="00D220A3"/>
    <w:rsid w:val="00D25E73"/>
    <w:rsid w:val="00D3078F"/>
    <w:rsid w:val="00D376D9"/>
    <w:rsid w:val="00D464DA"/>
    <w:rsid w:val="00D46655"/>
    <w:rsid w:val="00D524FD"/>
    <w:rsid w:val="00D54404"/>
    <w:rsid w:val="00D5462B"/>
    <w:rsid w:val="00D56186"/>
    <w:rsid w:val="00D57301"/>
    <w:rsid w:val="00D8111F"/>
    <w:rsid w:val="00D81C2C"/>
    <w:rsid w:val="00D83E86"/>
    <w:rsid w:val="00D8545E"/>
    <w:rsid w:val="00D86E19"/>
    <w:rsid w:val="00D90D21"/>
    <w:rsid w:val="00D9608B"/>
    <w:rsid w:val="00DA0D69"/>
    <w:rsid w:val="00DA2257"/>
    <w:rsid w:val="00DA2270"/>
    <w:rsid w:val="00DC36EF"/>
    <w:rsid w:val="00DC4032"/>
    <w:rsid w:val="00DC65DC"/>
    <w:rsid w:val="00DD1D73"/>
    <w:rsid w:val="00DD30D7"/>
    <w:rsid w:val="00DD32CD"/>
    <w:rsid w:val="00DD793A"/>
    <w:rsid w:val="00DE22B9"/>
    <w:rsid w:val="00DE471F"/>
    <w:rsid w:val="00DF2157"/>
    <w:rsid w:val="00DF2408"/>
    <w:rsid w:val="00DF39C5"/>
    <w:rsid w:val="00DF5CBF"/>
    <w:rsid w:val="00E06C16"/>
    <w:rsid w:val="00E1029C"/>
    <w:rsid w:val="00E1097A"/>
    <w:rsid w:val="00E1584D"/>
    <w:rsid w:val="00E163CB"/>
    <w:rsid w:val="00E16F95"/>
    <w:rsid w:val="00E17E43"/>
    <w:rsid w:val="00E27415"/>
    <w:rsid w:val="00E44767"/>
    <w:rsid w:val="00E46E13"/>
    <w:rsid w:val="00E64C82"/>
    <w:rsid w:val="00E66096"/>
    <w:rsid w:val="00E67124"/>
    <w:rsid w:val="00E9188F"/>
    <w:rsid w:val="00E948AA"/>
    <w:rsid w:val="00E953C7"/>
    <w:rsid w:val="00E9543B"/>
    <w:rsid w:val="00EA1262"/>
    <w:rsid w:val="00EA3235"/>
    <w:rsid w:val="00EA44C6"/>
    <w:rsid w:val="00EA5C1B"/>
    <w:rsid w:val="00EA5F4D"/>
    <w:rsid w:val="00EA7C88"/>
    <w:rsid w:val="00EB081C"/>
    <w:rsid w:val="00EB2615"/>
    <w:rsid w:val="00EB2CCA"/>
    <w:rsid w:val="00EC4318"/>
    <w:rsid w:val="00EC66EF"/>
    <w:rsid w:val="00ED1DF5"/>
    <w:rsid w:val="00ED4B19"/>
    <w:rsid w:val="00ED68B7"/>
    <w:rsid w:val="00EE02F1"/>
    <w:rsid w:val="00EE154E"/>
    <w:rsid w:val="00EE43A5"/>
    <w:rsid w:val="00EF2927"/>
    <w:rsid w:val="00F06896"/>
    <w:rsid w:val="00F23701"/>
    <w:rsid w:val="00F31F9B"/>
    <w:rsid w:val="00F37019"/>
    <w:rsid w:val="00F40A90"/>
    <w:rsid w:val="00F50BBB"/>
    <w:rsid w:val="00F550F3"/>
    <w:rsid w:val="00F64E67"/>
    <w:rsid w:val="00F6720C"/>
    <w:rsid w:val="00F7453D"/>
    <w:rsid w:val="00F92FCC"/>
    <w:rsid w:val="00F9651E"/>
    <w:rsid w:val="00F97CCE"/>
    <w:rsid w:val="00FA250F"/>
    <w:rsid w:val="00FA296D"/>
    <w:rsid w:val="00FB783B"/>
    <w:rsid w:val="00FC0216"/>
    <w:rsid w:val="00FC16F2"/>
    <w:rsid w:val="00FC794B"/>
    <w:rsid w:val="00FD60BB"/>
    <w:rsid w:val="00FD700C"/>
    <w:rsid w:val="00FE3950"/>
    <w:rsid w:val="00FE5762"/>
    <w:rsid w:val="00FF2E06"/>
    <w:rsid w:val="00FF6223"/>
    <w:rsid w:val="0423C708"/>
    <w:rsid w:val="0A7DBE39"/>
    <w:rsid w:val="0B37919D"/>
    <w:rsid w:val="112FCB9F"/>
    <w:rsid w:val="1277F4D0"/>
    <w:rsid w:val="171C941C"/>
    <w:rsid w:val="213D9106"/>
    <w:rsid w:val="3F8005FD"/>
    <w:rsid w:val="4ADACCF6"/>
    <w:rsid w:val="4BB6984E"/>
    <w:rsid w:val="4BBB39F4"/>
    <w:rsid w:val="5A35FE3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A50BC"/>
  <w15:docId w15:val="{04BBD360-C58A-44DD-8BD3-4D5ED87204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Cambria" w:cs="Times New Roman"/>
        <w:color w:val="363636"/>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uiPriority="5" w:qFormat="1"/>
    <w:lsdException w:name="heading 3" w:qFormat="1"/>
    <w:lsdException w:name="heading 4" w:qFormat="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MHR main body"/>
    <w:qFormat/>
    <w:rsid w:val="004607CD"/>
    <w:pPr>
      <w:widowControl w:val="0"/>
      <w:autoSpaceDE w:val="0"/>
      <w:autoSpaceDN w:val="0"/>
      <w:adjustRightInd w:val="0"/>
      <w:spacing w:before="200" w:after="200"/>
      <w:textAlignment w:val="center"/>
    </w:pPr>
    <w:rPr>
      <w:rFonts w:asciiTheme="minorHAnsi" w:hAnsiTheme="minorHAnsi"/>
    </w:rPr>
  </w:style>
  <w:style w:type="paragraph" w:styleId="Heading1">
    <w:name w:val="heading 1"/>
    <w:basedOn w:val="Normal"/>
    <w:next w:val="Normal"/>
    <w:link w:val="Heading1Char"/>
    <w:uiPriority w:val="4"/>
    <w:qFormat/>
    <w:rsid w:val="009C1617"/>
    <w:pPr>
      <w:outlineLvl w:val="0"/>
    </w:pPr>
    <w:rPr>
      <w:rFonts w:eastAsia="Times New Roman" w:asciiTheme="majorHAnsi" w:hAnsiTheme="majorHAnsi"/>
      <w:b/>
      <w:kern w:val="32"/>
      <w:sz w:val="72"/>
      <w:szCs w:val="200"/>
      <w:lang w:eastAsia="en-US"/>
    </w:rPr>
  </w:style>
  <w:style w:type="paragraph" w:styleId="Heading2">
    <w:name w:val="heading 2"/>
    <w:basedOn w:val="Heading1"/>
    <w:next w:val="Normal"/>
    <w:link w:val="Heading2Char"/>
    <w:uiPriority w:val="5"/>
    <w:qFormat/>
    <w:rsid w:val="009C1617"/>
    <w:pPr>
      <w:numPr>
        <w:ilvl w:val="1"/>
        <w:numId w:val="5"/>
      </w:numPr>
      <w:outlineLvl w:val="1"/>
    </w:pPr>
    <w:rPr>
      <w:sz w:val="56"/>
      <w:szCs w:val="180"/>
    </w:rPr>
  </w:style>
  <w:style w:type="paragraph" w:styleId="Heading3">
    <w:name w:val="heading 3"/>
    <w:basedOn w:val="Heading1"/>
    <w:next w:val="Normal"/>
    <w:link w:val="Heading3Char"/>
    <w:uiPriority w:val="6"/>
    <w:qFormat/>
    <w:rsid w:val="009C1617"/>
    <w:pPr>
      <w:numPr>
        <w:ilvl w:val="2"/>
        <w:numId w:val="5"/>
      </w:numPr>
      <w:outlineLvl w:val="2"/>
    </w:pPr>
    <w:rPr>
      <w:sz w:val="28"/>
      <w:szCs w:val="28"/>
    </w:rPr>
  </w:style>
  <w:style w:type="paragraph" w:styleId="Heading4">
    <w:name w:val="heading 4"/>
    <w:basedOn w:val="Heading3"/>
    <w:next w:val="Normal"/>
    <w:link w:val="Heading4Char"/>
    <w:uiPriority w:val="7"/>
    <w:qFormat/>
    <w:rsid w:val="001574D0"/>
    <w:pPr>
      <w:numPr>
        <w:ilvl w:val="3"/>
      </w:numPr>
      <w:outlineLvl w:val="3"/>
    </w:pPr>
    <w:rPr>
      <w:i/>
    </w:rPr>
  </w:style>
  <w:style w:type="paragraph" w:styleId="Heading5">
    <w:name w:val="heading 5"/>
    <w:basedOn w:val="Heading4"/>
    <w:next w:val="Normal"/>
    <w:link w:val="Heading5Char"/>
    <w:uiPriority w:val="99"/>
    <w:rsid w:val="000F242C"/>
    <w:pPr>
      <w:numPr>
        <w:ilvl w:val="4"/>
      </w:numPr>
      <w:outlineLvl w:val="4"/>
    </w:pPr>
  </w:style>
  <w:style w:type="paragraph" w:styleId="Heading6">
    <w:name w:val="heading 6"/>
    <w:basedOn w:val="Heading5"/>
    <w:next w:val="Normal"/>
    <w:link w:val="Heading6Char"/>
    <w:uiPriority w:val="99"/>
    <w:rsid w:val="00B9103A"/>
    <w:pPr>
      <w:numPr>
        <w:ilvl w:val="5"/>
      </w:numPr>
      <w:outlineLvl w:val="5"/>
    </w:pPr>
  </w:style>
  <w:style w:type="paragraph" w:styleId="Heading7">
    <w:name w:val="heading 7"/>
    <w:basedOn w:val="Heading6"/>
    <w:next w:val="Normal"/>
    <w:link w:val="Heading7Char"/>
    <w:uiPriority w:val="99"/>
    <w:rsid w:val="00B9103A"/>
    <w:pPr>
      <w:numPr>
        <w:ilvl w:val="6"/>
      </w:numPr>
      <w:outlineLvl w:val="6"/>
    </w:pPr>
  </w:style>
  <w:style w:type="paragraph" w:styleId="Heading8">
    <w:name w:val="heading 8"/>
    <w:basedOn w:val="Heading7"/>
    <w:next w:val="Normal"/>
    <w:link w:val="Heading8Char"/>
    <w:uiPriority w:val="99"/>
    <w:rsid w:val="00B9103A"/>
    <w:pPr>
      <w:numPr>
        <w:ilvl w:val="7"/>
      </w:numPr>
      <w:outlineLvl w:val="7"/>
    </w:pPr>
  </w:style>
  <w:style w:type="paragraph" w:styleId="Heading9">
    <w:name w:val="heading 9"/>
    <w:basedOn w:val="Heading8"/>
    <w:next w:val="Normal"/>
    <w:link w:val="Heading9Char"/>
    <w:uiPriority w:val="99"/>
    <w:rsid w:val="00B9103A"/>
    <w:pPr>
      <w:numPr>
        <w:ilvl w:val="8"/>
      </w:numPr>
      <w:outlineLvl w:val="8"/>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HR-NumberedBullets" w:customStyle="1">
    <w:name w:val="MHR - Numbered Bullets"/>
    <w:basedOn w:val="Normal"/>
    <w:uiPriority w:val="2"/>
    <w:rsid w:val="00843051"/>
    <w:pPr>
      <w:numPr>
        <w:numId w:val="1"/>
      </w:numPr>
    </w:pPr>
  </w:style>
  <w:style w:type="character" w:styleId="Heading1Char" w:customStyle="1">
    <w:name w:val="Heading 1 Char"/>
    <w:link w:val="Heading1"/>
    <w:uiPriority w:val="4"/>
    <w:rsid w:val="009C1617"/>
    <w:rPr>
      <w:rFonts w:eastAsia="Times New Roman" w:asciiTheme="majorHAnsi" w:hAnsiTheme="majorHAnsi"/>
      <w:b/>
      <w:kern w:val="32"/>
      <w:sz w:val="72"/>
      <w:szCs w:val="200"/>
      <w:lang w:eastAsia="en-US"/>
    </w:rPr>
  </w:style>
  <w:style w:type="character" w:styleId="Heading2Char" w:customStyle="1">
    <w:name w:val="Heading 2 Char"/>
    <w:link w:val="Heading2"/>
    <w:uiPriority w:val="5"/>
    <w:rsid w:val="009C1617"/>
    <w:rPr>
      <w:rFonts w:eastAsia="Times New Roman" w:asciiTheme="majorHAnsi" w:hAnsiTheme="majorHAnsi"/>
      <w:b/>
      <w:kern w:val="32"/>
      <w:sz w:val="56"/>
      <w:szCs w:val="180"/>
      <w:lang w:eastAsia="en-US"/>
    </w:rPr>
  </w:style>
  <w:style w:type="character" w:styleId="Heading3Char" w:customStyle="1">
    <w:name w:val="Heading 3 Char"/>
    <w:link w:val="Heading3"/>
    <w:uiPriority w:val="6"/>
    <w:rsid w:val="009C1617"/>
    <w:rPr>
      <w:rFonts w:eastAsia="Times New Roman" w:asciiTheme="majorHAnsi" w:hAnsiTheme="majorHAnsi"/>
      <w:b/>
      <w:kern w:val="32"/>
      <w:sz w:val="28"/>
      <w:szCs w:val="28"/>
      <w:lang w:eastAsia="en-US"/>
    </w:rPr>
  </w:style>
  <w:style w:type="character" w:styleId="Heading4Char" w:customStyle="1">
    <w:name w:val="Heading 4 Char"/>
    <w:link w:val="Heading4"/>
    <w:uiPriority w:val="7"/>
    <w:rsid w:val="001574D0"/>
    <w:rPr>
      <w:rFonts w:eastAsia="Times New Roman" w:asciiTheme="majorHAnsi" w:hAnsiTheme="majorHAnsi"/>
      <w:b/>
      <w:i/>
      <w:kern w:val="32"/>
      <w:sz w:val="28"/>
      <w:szCs w:val="28"/>
      <w:lang w:eastAsia="en-US"/>
    </w:rPr>
  </w:style>
  <w:style w:type="character" w:styleId="Heading5Char" w:customStyle="1">
    <w:name w:val="Heading 5 Char"/>
    <w:link w:val="Heading5"/>
    <w:uiPriority w:val="99"/>
    <w:rsid w:val="00D3078F"/>
    <w:rPr>
      <w:rFonts w:eastAsia="Times New Roman" w:asciiTheme="majorHAnsi" w:hAnsiTheme="majorHAnsi"/>
      <w:b/>
      <w:i/>
      <w:kern w:val="32"/>
      <w:sz w:val="28"/>
      <w:szCs w:val="28"/>
      <w:lang w:eastAsia="en-US"/>
    </w:rPr>
  </w:style>
  <w:style w:type="character" w:styleId="Heading6Char" w:customStyle="1">
    <w:name w:val="Heading 6 Char"/>
    <w:link w:val="Heading6"/>
    <w:uiPriority w:val="99"/>
    <w:rsid w:val="00B9103A"/>
    <w:rPr>
      <w:rFonts w:eastAsia="Times New Roman" w:asciiTheme="majorHAnsi" w:hAnsiTheme="majorHAnsi"/>
      <w:b/>
      <w:i/>
      <w:kern w:val="32"/>
      <w:sz w:val="28"/>
      <w:szCs w:val="28"/>
      <w:lang w:eastAsia="en-US"/>
    </w:rPr>
  </w:style>
  <w:style w:type="character" w:styleId="Heading7Char" w:customStyle="1">
    <w:name w:val="Heading 7 Char"/>
    <w:link w:val="Heading7"/>
    <w:uiPriority w:val="99"/>
    <w:rsid w:val="00B9103A"/>
    <w:rPr>
      <w:rFonts w:eastAsia="Times New Roman" w:asciiTheme="majorHAnsi" w:hAnsiTheme="majorHAnsi"/>
      <w:b/>
      <w:i/>
      <w:kern w:val="32"/>
      <w:sz w:val="28"/>
      <w:szCs w:val="28"/>
      <w:lang w:eastAsia="en-US"/>
    </w:rPr>
  </w:style>
  <w:style w:type="character" w:styleId="Heading8Char" w:customStyle="1">
    <w:name w:val="Heading 8 Char"/>
    <w:link w:val="Heading8"/>
    <w:uiPriority w:val="99"/>
    <w:rsid w:val="00B9103A"/>
    <w:rPr>
      <w:rFonts w:eastAsia="Times New Roman" w:asciiTheme="majorHAnsi" w:hAnsiTheme="majorHAnsi"/>
      <w:b/>
      <w:i/>
      <w:kern w:val="32"/>
      <w:sz w:val="28"/>
      <w:szCs w:val="28"/>
      <w:lang w:eastAsia="en-US"/>
    </w:rPr>
  </w:style>
  <w:style w:type="character" w:styleId="Heading9Char" w:customStyle="1">
    <w:name w:val="Heading 9 Char"/>
    <w:link w:val="Heading9"/>
    <w:uiPriority w:val="99"/>
    <w:rsid w:val="00B9103A"/>
    <w:rPr>
      <w:rFonts w:eastAsia="Times New Roman" w:asciiTheme="majorHAnsi" w:hAnsiTheme="majorHAnsi"/>
      <w:b/>
      <w:i/>
      <w:kern w:val="32"/>
      <w:sz w:val="28"/>
      <w:szCs w:val="28"/>
      <w:lang w:eastAsia="en-US"/>
    </w:rPr>
  </w:style>
  <w:style w:type="paragraph" w:styleId="smalltext" w:customStyle="1">
    <w:name w:val="small text"/>
    <w:basedOn w:val="Normal"/>
    <w:uiPriority w:val="99"/>
    <w:rsid w:val="00A77665"/>
    <w:rPr>
      <w:sz w:val="18"/>
      <w:szCs w:val="18"/>
    </w:rPr>
  </w:style>
  <w:style w:type="paragraph" w:styleId="TOC1">
    <w:name w:val="toc 1"/>
    <w:basedOn w:val="Normal"/>
    <w:next w:val="Normal"/>
    <w:uiPriority w:val="39"/>
    <w:rsid w:val="00F31F9B"/>
    <w:pPr>
      <w:tabs>
        <w:tab w:val="left" w:pos="480"/>
        <w:tab w:val="right" w:leader="dot" w:pos="9356"/>
      </w:tabs>
      <w:spacing w:before="120"/>
      <w:ind w:right="284"/>
    </w:pPr>
    <w:rPr>
      <w:bCs/>
      <w:noProof/>
    </w:rPr>
  </w:style>
  <w:style w:type="paragraph" w:styleId="TOC2">
    <w:name w:val="toc 2"/>
    <w:basedOn w:val="Normal"/>
    <w:next w:val="Normal"/>
    <w:uiPriority w:val="39"/>
    <w:rsid w:val="00123ACA"/>
    <w:pPr>
      <w:tabs>
        <w:tab w:val="right" w:leader="dot" w:pos="9356"/>
      </w:tabs>
      <w:spacing w:after="100"/>
      <w:ind w:left="992" w:right="284" w:hanging="448"/>
    </w:pPr>
    <w:rPr>
      <w:noProof/>
    </w:rPr>
  </w:style>
  <w:style w:type="paragraph" w:styleId="TOC3">
    <w:name w:val="toc 3"/>
    <w:basedOn w:val="Normal"/>
    <w:next w:val="Normal"/>
    <w:uiPriority w:val="39"/>
    <w:rsid w:val="002B35C0"/>
    <w:pPr>
      <w:tabs>
        <w:tab w:val="right" w:leader="dot" w:pos="9356"/>
      </w:tabs>
      <w:spacing w:after="80"/>
      <w:ind w:left="1446" w:right="284" w:hanging="567"/>
    </w:pPr>
    <w:rPr>
      <w:iCs/>
      <w:noProof/>
    </w:rPr>
  </w:style>
  <w:style w:type="paragraph" w:styleId="TOC4">
    <w:name w:val="toc 4"/>
    <w:basedOn w:val="TOC5"/>
    <w:next w:val="Normal"/>
    <w:uiPriority w:val="39"/>
    <w:rsid w:val="002B35C0"/>
    <w:pPr>
      <w:ind w:left="1559"/>
    </w:pPr>
  </w:style>
  <w:style w:type="paragraph" w:styleId="TOC5">
    <w:name w:val="toc 5"/>
    <w:basedOn w:val="TOC3"/>
    <w:next w:val="Normal"/>
    <w:autoRedefine/>
    <w:uiPriority w:val="39"/>
    <w:rsid w:val="002B35C0"/>
    <w:pPr>
      <w:ind w:left="1673"/>
    </w:pPr>
    <w:rPr>
      <w:lang w:eastAsia="en-US"/>
    </w:rPr>
  </w:style>
  <w:style w:type="paragraph" w:styleId="TOC6">
    <w:name w:val="toc 6"/>
    <w:basedOn w:val="Normal"/>
    <w:next w:val="Normal"/>
    <w:autoRedefine/>
    <w:uiPriority w:val="99"/>
    <w:semiHidden/>
    <w:rsid w:val="00213B67"/>
    <w:pPr>
      <w:pBdr>
        <w:between w:val="double" w:color="auto" w:sz="6" w:space="0"/>
      </w:pBdr>
      <w:ind w:left="960"/>
    </w:pPr>
    <w:rPr>
      <w:szCs w:val="20"/>
    </w:rPr>
  </w:style>
  <w:style w:type="paragraph" w:styleId="TOC7">
    <w:name w:val="toc 7"/>
    <w:basedOn w:val="Normal"/>
    <w:next w:val="Normal"/>
    <w:autoRedefine/>
    <w:uiPriority w:val="99"/>
    <w:semiHidden/>
    <w:rsid w:val="00213B67"/>
    <w:pPr>
      <w:pBdr>
        <w:between w:val="double" w:color="auto" w:sz="6" w:space="0"/>
      </w:pBdr>
      <w:ind w:left="1200"/>
    </w:pPr>
    <w:rPr>
      <w:szCs w:val="20"/>
    </w:rPr>
  </w:style>
  <w:style w:type="paragraph" w:styleId="TOC8">
    <w:name w:val="toc 8"/>
    <w:basedOn w:val="Normal"/>
    <w:next w:val="Normal"/>
    <w:autoRedefine/>
    <w:uiPriority w:val="99"/>
    <w:semiHidden/>
    <w:rsid w:val="00213B67"/>
    <w:pPr>
      <w:pBdr>
        <w:between w:val="double" w:color="auto" w:sz="6" w:space="0"/>
      </w:pBdr>
      <w:ind w:left="1440"/>
    </w:pPr>
    <w:rPr>
      <w:szCs w:val="20"/>
    </w:rPr>
  </w:style>
  <w:style w:type="paragraph" w:styleId="TOC9">
    <w:name w:val="toc 9"/>
    <w:basedOn w:val="Normal"/>
    <w:next w:val="Normal"/>
    <w:autoRedefine/>
    <w:uiPriority w:val="99"/>
    <w:semiHidden/>
    <w:rsid w:val="00213B67"/>
    <w:pPr>
      <w:pBdr>
        <w:between w:val="double" w:color="auto" w:sz="6" w:space="0"/>
      </w:pBdr>
      <w:ind w:left="1680"/>
    </w:pPr>
    <w:rPr>
      <w:szCs w:val="20"/>
    </w:rPr>
  </w:style>
  <w:style w:type="paragraph" w:styleId="BalloonText">
    <w:name w:val="Balloon Text"/>
    <w:basedOn w:val="Normal"/>
    <w:link w:val="BalloonTextChar"/>
    <w:uiPriority w:val="99"/>
    <w:semiHidden/>
    <w:rsid w:val="004B2990"/>
    <w:rPr>
      <w:rFonts w:ascii="Lucida Grande" w:hAnsi="Lucida Grande" w:cs="Lucida Grande"/>
      <w:sz w:val="18"/>
      <w:szCs w:val="18"/>
    </w:rPr>
  </w:style>
  <w:style w:type="character" w:styleId="BalloonTextChar" w:customStyle="1">
    <w:name w:val="Balloon Text Char"/>
    <w:link w:val="BalloonText"/>
    <w:uiPriority w:val="99"/>
    <w:rsid w:val="004B2990"/>
    <w:rPr>
      <w:rFonts w:ascii="Lucida Grande" w:hAnsi="Lucida Grande" w:cs="Lucida Grande"/>
      <w:sz w:val="18"/>
      <w:szCs w:val="18"/>
    </w:rPr>
  </w:style>
  <w:style w:type="character" w:styleId="PageNumber">
    <w:name w:val="page number"/>
    <w:basedOn w:val="DefaultParagraphFont"/>
    <w:uiPriority w:val="99"/>
    <w:rsid w:val="00643371"/>
  </w:style>
  <w:style w:type="paragraph" w:styleId="TOC20" w:customStyle="1">
    <w:name w:val="TOC2"/>
    <w:basedOn w:val="TOC1"/>
    <w:uiPriority w:val="99"/>
    <w:rsid w:val="002C4DFE"/>
    <w:pPr>
      <w:tabs>
        <w:tab w:val="left" w:leader="dot" w:pos="9095"/>
      </w:tabs>
      <w:ind w:right="-285"/>
    </w:pPr>
    <w:rPr>
      <w:b/>
      <w:bCs w:val="0"/>
    </w:rPr>
  </w:style>
  <w:style w:type="paragraph" w:styleId="MHRSmallHeader" w:customStyle="1">
    <w:name w:val="MHR Small Header"/>
    <w:basedOn w:val="Normal"/>
    <w:link w:val="MHRSmallHeaderChar"/>
    <w:rsid w:val="004607CD"/>
    <w:rPr>
      <w:rFonts w:ascii="Poppins" w:hAnsi="Poppins"/>
      <w:szCs w:val="40"/>
    </w:rPr>
  </w:style>
  <w:style w:type="character" w:styleId="MHRNonumber2" w:customStyle="1">
    <w:name w:val="MHR No number2"/>
    <w:basedOn w:val="DefaultParagraphFont"/>
    <w:uiPriority w:val="10"/>
    <w:rsid w:val="004607CD"/>
    <w:rPr>
      <w:rFonts w:ascii="Poppins" w:hAnsi="Poppins" w:cs="Calibri"/>
      <w:b w:val="0"/>
      <w:i w:val="0"/>
      <w:color w:val="000000"/>
      <w:kern w:val="32"/>
      <w:sz w:val="20"/>
      <w:szCs w:val="40"/>
      <w:lang w:eastAsia="en-US"/>
    </w:rPr>
  </w:style>
  <w:style w:type="paragraph" w:styleId="MHR-bullets2" w:customStyle="1">
    <w:name w:val="MHR - bullets2"/>
    <w:basedOn w:val="Normal"/>
    <w:uiPriority w:val="8"/>
    <w:rsid w:val="002B35C0"/>
    <w:pPr>
      <w:numPr>
        <w:numId w:val="3"/>
      </w:numPr>
    </w:pPr>
  </w:style>
  <w:style w:type="paragraph" w:styleId="NormalIndent">
    <w:name w:val="Normal Indent"/>
    <w:basedOn w:val="Normal"/>
    <w:uiPriority w:val="99"/>
    <w:rsid w:val="00EB2615"/>
    <w:pPr>
      <w:ind w:left="720"/>
    </w:pPr>
  </w:style>
  <w:style w:type="paragraph" w:styleId="TOCHeading">
    <w:name w:val="TOC Heading"/>
    <w:basedOn w:val="Heading1"/>
    <w:next w:val="Normal"/>
    <w:uiPriority w:val="39"/>
    <w:unhideWhenUsed/>
    <w:qFormat/>
    <w:rsid w:val="00123ACA"/>
    <w:pPr>
      <w:keepNext/>
      <w:keepLines/>
      <w:widowControl/>
      <w:autoSpaceDE/>
      <w:autoSpaceDN/>
      <w:adjustRightInd/>
      <w:spacing w:before="480" w:after="0"/>
      <w:textAlignment w:val="auto"/>
      <w:outlineLvl w:val="9"/>
    </w:pPr>
    <w:rPr>
      <w:rFonts w:eastAsiaTheme="majorEastAsia" w:cstheme="majorBidi"/>
      <w:bCs/>
      <w:kern w:val="0"/>
      <w:szCs w:val="28"/>
      <w:lang w:val="en-US" w:eastAsia="ja-JP"/>
    </w:rPr>
  </w:style>
  <w:style w:type="paragraph" w:styleId="Header">
    <w:name w:val="header"/>
    <w:basedOn w:val="Normal"/>
    <w:link w:val="HeaderChar"/>
    <w:uiPriority w:val="99"/>
    <w:rsid w:val="004607CD"/>
    <w:pPr>
      <w:tabs>
        <w:tab w:val="center" w:pos="4513"/>
        <w:tab w:val="right" w:pos="9026"/>
      </w:tabs>
    </w:pPr>
    <w:rPr>
      <w:rFonts w:ascii="Poppins" w:hAnsi="Poppins"/>
      <w:color w:val="000000"/>
    </w:rPr>
  </w:style>
  <w:style w:type="character" w:styleId="HeaderChar" w:customStyle="1">
    <w:name w:val="Header Char"/>
    <w:link w:val="Header"/>
    <w:uiPriority w:val="99"/>
    <w:rsid w:val="004607CD"/>
    <w:rPr>
      <w:rFonts w:ascii="Poppins" w:hAnsi="Poppins"/>
      <w:color w:val="000000"/>
    </w:rPr>
  </w:style>
  <w:style w:type="paragraph" w:styleId="Footer">
    <w:name w:val="footer"/>
    <w:basedOn w:val="Normal"/>
    <w:link w:val="FooterChar"/>
    <w:uiPriority w:val="99"/>
    <w:rsid w:val="000F0407"/>
    <w:pPr>
      <w:tabs>
        <w:tab w:val="center" w:pos="4513"/>
        <w:tab w:val="right" w:pos="9026"/>
      </w:tabs>
    </w:pPr>
  </w:style>
  <w:style w:type="character" w:styleId="FooterChar" w:customStyle="1">
    <w:name w:val="Footer Char"/>
    <w:link w:val="Footer"/>
    <w:uiPriority w:val="99"/>
    <w:rsid w:val="000F0407"/>
    <w:rPr>
      <w:rFonts w:ascii="Calibri" w:hAnsi="Calibri" w:cs="Calibri"/>
      <w:sz w:val="24"/>
    </w:rPr>
  </w:style>
  <w:style w:type="paragraph" w:styleId="ListParagraph">
    <w:name w:val="List Paragraph"/>
    <w:basedOn w:val="Normal"/>
    <w:uiPriority w:val="34"/>
    <w:rsid w:val="009B1D23"/>
    <w:pPr>
      <w:ind w:left="720"/>
    </w:pPr>
  </w:style>
  <w:style w:type="character" w:styleId="Hyperlink">
    <w:name w:val="Hyperlink"/>
    <w:uiPriority w:val="99"/>
    <w:unhideWhenUsed/>
    <w:rsid w:val="004607CD"/>
    <w:rPr>
      <w:rFonts w:asciiTheme="minorHAnsi" w:hAnsiTheme="minorHAnsi"/>
      <w:color w:val="C8102E"/>
      <w:u w:val="single"/>
    </w:rPr>
  </w:style>
  <w:style w:type="table" w:styleId="TableGrid">
    <w:name w:val="Table Grid"/>
    <w:basedOn w:val="TableNormal"/>
    <w:uiPriority w:val="59"/>
    <w:rsid w:val="007218B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HRTable" w:customStyle="1">
    <w:name w:val="MHR Table"/>
    <w:basedOn w:val="TableGrid"/>
    <w:uiPriority w:val="99"/>
    <w:rsid w:val="00594085"/>
    <w:rPr>
      <w:rFonts w:ascii="Verdana" w:hAnsi="Verdana"/>
      <w:sz w:val="18"/>
    </w:rPr>
    <w:tblPr>
      <w:tblStyleRowBandSize w:val="1"/>
      <w:tblInd w:w="170"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Pr>
    <w:tcPr>
      <w:shd w:val="clear" w:color="auto" w:fill="FFFFFF" w:themeFill="background1"/>
      <w:vAlign w:val="center"/>
    </w:tcPr>
    <w:tblStylePr w:type="firstRow">
      <w:rPr>
        <w:rFonts w:ascii="Verdana" w:hAnsi="Verdana"/>
        <w:b/>
        <w:i w:val="0"/>
        <w:color w:val="FFFFFF" w:themeColor="background1"/>
        <w:sz w:val="18"/>
      </w:rPr>
      <w:tblPr/>
      <w:tcPr>
        <w:shd w:val="clear" w:color="auto" w:fill="A1162C"/>
      </w:tcPr>
    </w:tblStylePr>
    <w:tblStylePr w:type="band2Horz">
      <w:tblPr/>
      <w:tcPr>
        <w:shd w:val="clear" w:color="auto" w:fill="D9D9D9" w:themeFill="background1" w:themeFillShade="D9"/>
      </w:tcPr>
    </w:tblStylePr>
  </w:style>
  <w:style w:type="numbering" w:styleId="MidlandHRBullets" w:customStyle="1">
    <w:name w:val="MidlandHR Bullets"/>
    <w:uiPriority w:val="99"/>
    <w:rsid w:val="00D01336"/>
    <w:pPr>
      <w:numPr>
        <w:numId w:val="2"/>
      </w:numPr>
    </w:pPr>
  </w:style>
  <w:style w:type="character" w:styleId="MHRSmallHeaderChar" w:customStyle="1">
    <w:name w:val="MHR Small Header Char"/>
    <w:basedOn w:val="DefaultParagraphFont"/>
    <w:link w:val="MHRSmallHeader"/>
    <w:rsid w:val="004607CD"/>
    <w:rPr>
      <w:rFonts w:ascii="Poppins" w:hAnsi="Poppins"/>
      <w:szCs w:val="40"/>
    </w:rPr>
  </w:style>
  <w:style w:type="character" w:styleId="MHRNonumber" w:customStyle="1">
    <w:name w:val="MHR No number"/>
    <w:basedOn w:val="DefaultParagraphFont"/>
    <w:uiPriority w:val="10"/>
    <w:rsid w:val="004607CD"/>
    <w:rPr>
      <w:rFonts w:ascii="Poppins" w:hAnsi="Poppins" w:cs="Calibri"/>
      <w:b w:val="0"/>
      <w:i w:val="0"/>
      <w:color w:val="000000"/>
      <w:kern w:val="32"/>
      <w:sz w:val="40"/>
      <w:szCs w:val="60"/>
      <w:lang w:eastAsia="en-US"/>
    </w:rPr>
  </w:style>
  <w:style w:type="paragraph" w:styleId="StyleHeading4" w:customStyle="1">
    <w:name w:val="Style Heading 4"/>
    <w:basedOn w:val="Heading4"/>
    <w:rsid w:val="004607CD"/>
    <w:pPr>
      <w:numPr>
        <w:numId w:val="4"/>
      </w:numPr>
    </w:pPr>
    <w:rPr>
      <w:color w:val="000000"/>
    </w:rPr>
  </w:style>
  <w:style w:type="character" w:styleId="StyleMHRNonumber" w:customStyle="1">
    <w:name w:val="Style MHR No number"/>
    <w:basedOn w:val="MHRNonumber"/>
    <w:rsid w:val="004607CD"/>
    <w:rPr>
      <w:rFonts w:ascii="Poppins" w:hAnsi="Poppins" w:cs="Calibri"/>
      <w:b w:val="0"/>
      <w:bCs/>
      <w:i w:val="0"/>
      <w:color w:val="363636"/>
      <w:kern w:val="32"/>
      <w:sz w:val="40"/>
      <w:szCs w:val="60"/>
      <w:lang w:eastAsia="en-US"/>
    </w:rPr>
  </w:style>
  <w:style w:type="paragraph" w:styleId="Default" w:customStyle="1">
    <w:name w:val="Default"/>
    <w:rsid w:val="004607CD"/>
    <w:pPr>
      <w:pBdr>
        <w:top w:val="nil"/>
        <w:left w:val="nil"/>
        <w:bottom w:val="nil"/>
        <w:right w:val="nil"/>
        <w:between w:val="nil"/>
        <w:bar w:val="nil"/>
      </w:pBdr>
    </w:pPr>
    <w:rPr>
      <w:rFonts w:eastAsia="Arial Unicode MS" w:cs="Arial Unicode MS" w:asciiTheme="minorHAnsi" w:hAnsiTheme="minorHAnsi"/>
      <w:color w:val="000000"/>
      <w:bdr w:val="nil"/>
      <w:lang w:val="de-DE"/>
      <w14:textOutline w14:w="0" w14:cap="flat" w14:cmpd="sng" w14:algn="ctr">
        <w14:noFill/>
        <w14:prstDash w14:val="solid"/>
        <w14:bevel/>
      </w14:textOutline>
    </w:rPr>
  </w:style>
  <w:style w:type="character" w:styleId="PlaceholderText">
    <w:name w:val="Placeholder Text"/>
    <w:basedOn w:val="DefaultParagraphFont"/>
    <w:uiPriority w:val="99"/>
    <w:semiHidden/>
    <w:rsid w:val="004E70F8"/>
    <w:rPr>
      <w:color w:val="808080"/>
    </w:rPr>
  </w:style>
  <w:style w:type="character" w:styleId="BookTitle">
    <w:name w:val="Book Title"/>
    <w:basedOn w:val="DefaultParagraphFont"/>
    <w:uiPriority w:val="33"/>
    <w:rsid w:val="004607CD"/>
    <w:rPr>
      <w:rFonts w:asciiTheme="majorHAnsi" w:hAnsiTheme="majorHAnsi"/>
      <w:b/>
      <w:bCs/>
      <w:i/>
      <w:iCs/>
      <w:spacing w:val="5"/>
    </w:rPr>
  </w:style>
  <w:style w:type="character" w:styleId="Emphasis">
    <w:name w:val="Emphasis"/>
    <w:basedOn w:val="DefaultParagraphFont"/>
    <w:uiPriority w:val="20"/>
    <w:rsid w:val="004607CD"/>
    <w:rPr>
      <w:rFonts w:asciiTheme="majorHAnsi" w:hAnsiTheme="majorHAnsi"/>
      <w:i/>
      <w:iCs/>
      <w:color w:val="000000"/>
    </w:rPr>
  </w:style>
  <w:style w:type="character" w:styleId="IntenseEmphasis">
    <w:name w:val="Intense Emphasis"/>
    <w:basedOn w:val="DefaultParagraphFont"/>
    <w:uiPriority w:val="21"/>
    <w:rsid w:val="004607CD"/>
    <w:rPr>
      <w:i/>
      <w:iCs/>
      <w:color w:val="000000"/>
    </w:rPr>
  </w:style>
  <w:style w:type="paragraph" w:styleId="IntenseQuote">
    <w:name w:val="Intense Quote"/>
    <w:basedOn w:val="Normal"/>
    <w:next w:val="Normal"/>
    <w:link w:val="IntenseQuoteChar"/>
    <w:uiPriority w:val="30"/>
    <w:rsid w:val="004607CD"/>
    <w:pPr>
      <w:pBdr>
        <w:top w:val="single" w:color="092433" w:themeColor="accent1" w:sz="4" w:space="10"/>
        <w:bottom w:val="single" w:color="092433" w:themeColor="accent1" w:sz="4" w:space="10"/>
      </w:pBdr>
      <w:spacing w:before="360" w:after="360"/>
      <w:ind w:left="864" w:right="864"/>
      <w:jc w:val="center"/>
    </w:pPr>
    <w:rPr>
      <w:i/>
      <w:iCs/>
      <w:color w:val="000000"/>
    </w:rPr>
  </w:style>
  <w:style w:type="character" w:styleId="IntenseQuoteChar" w:customStyle="1">
    <w:name w:val="Intense Quote Char"/>
    <w:basedOn w:val="DefaultParagraphFont"/>
    <w:link w:val="IntenseQuote"/>
    <w:uiPriority w:val="30"/>
    <w:rsid w:val="004607CD"/>
    <w:rPr>
      <w:rFonts w:asciiTheme="minorHAnsi" w:hAnsiTheme="minorHAnsi"/>
      <w:i/>
      <w:iCs/>
      <w:color w:val="000000"/>
    </w:rPr>
  </w:style>
  <w:style w:type="paragraph" w:styleId="NoSpacing">
    <w:name w:val="No Spacing"/>
    <w:uiPriority w:val="17"/>
    <w:rsid w:val="004607CD"/>
    <w:pPr>
      <w:widowControl w:val="0"/>
      <w:autoSpaceDE w:val="0"/>
      <w:autoSpaceDN w:val="0"/>
      <w:adjustRightInd w:val="0"/>
      <w:textAlignment w:val="center"/>
    </w:pPr>
    <w:rPr>
      <w:rFonts w:asciiTheme="minorHAnsi" w:hAnsiTheme="minorHAnsi"/>
    </w:rPr>
  </w:style>
  <w:style w:type="paragraph" w:styleId="Quote">
    <w:name w:val="Quote"/>
    <w:basedOn w:val="Normal"/>
    <w:next w:val="Normal"/>
    <w:link w:val="QuoteChar"/>
    <w:uiPriority w:val="29"/>
    <w:rsid w:val="004607CD"/>
    <w:pPr>
      <w:spacing w:after="160"/>
      <w:ind w:left="864" w:right="864"/>
      <w:jc w:val="center"/>
    </w:pPr>
    <w:rPr>
      <w:i/>
      <w:iCs/>
      <w:color w:val="C8102E" w:themeColor="accent2"/>
    </w:rPr>
  </w:style>
  <w:style w:type="character" w:styleId="QuoteChar" w:customStyle="1">
    <w:name w:val="Quote Char"/>
    <w:basedOn w:val="DefaultParagraphFont"/>
    <w:link w:val="Quote"/>
    <w:uiPriority w:val="29"/>
    <w:rsid w:val="004607CD"/>
    <w:rPr>
      <w:rFonts w:asciiTheme="minorHAnsi" w:hAnsiTheme="minorHAnsi"/>
      <w:i/>
      <w:iCs/>
      <w:color w:val="C8102E" w:themeColor="accent2"/>
    </w:rPr>
  </w:style>
  <w:style w:type="character" w:styleId="Strong">
    <w:name w:val="Strong"/>
    <w:basedOn w:val="DefaultParagraphFont"/>
    <w:uiPriority w:val="22"/>
    <w:rsid w:val="004607CD"/>
    <w:rPr>
      <w:rFonts w:asciiTheme="majorHAnsi" w:hAnsiTheme="majorHAnsi"/>
      <w:b/>
      <w:bCs/>
    </w:rPr>
  </w:style>
  <w:style w:type="paragraph" w:styleId="Subtitle">
    <w:name w:val="Subtitle"/>
    <w:basedOn w:val="Normal"/>
    <w:next w:val="Normal"/>
    <w:link w:val="SubtitleChar"/>
    <w:uiPriority w:val="16"/>
    <w:rsid w:val="004607CD"/>
    <w:pPr>
      <w:numPr>
        <w:ilvl w:val="1"/>
      </w:numPr>
      <w:spacing w:after="160"/>
    </w:pPr>
    <w:rPr>
      <w:rFonts w:eastAsiaTheme="minorEastAsia" w:cstheme="minorBidi"/>
      <w:color w:val="C8102E" w:themeColor="accent2"/>
      <w:spacing w:val="15"/>
    </w:rPr>
  </w:style>
  <w:style w:type="character" w:styleId="SubtitleChar" w:customStyle="1">
    <w:name w:val="Subtitle Char"/>
    <w:basedOn w:val="DefaultParagraphFont"/>
    <w:link w:val="Subtitle"/>
    <w:uiPriority w:val="16"/>
    <w:rsid w:val="004607CD"/>
    <w:rPr>
      <w:rFonts w:asciiTheme="minorHAnsi" w:hAnsiTheme="minorHAnsi" w:eastAsiaTheme="minorEastAsia" w:cstheme="minorBidi"/>
      <w:color w:val="C8102E" w:themeColor="accent2"/>
      <w:spacing w:val="15"/>
    </w:rPr>
  </w:style>
  <w:style w:type="character" w:styleId="SubtleEmphasis">
    <w:name w:val="Subtle Emphasis"/>
    <w:basedOn w:val="DefaultParagraphFont"/>
    <w:uiPriority w:val="19"/>
    <w:rsid w:val="004607CD"/>
    <w:rPr>
      <w:i/>
      <w:iCs/>
      <w:color w:val="C8102E" w:themeColor="accent2"/>
    </w:rPr>
  </w:style>
  <w:style w:type="character" w:styleId="SubtleReference">
    <w:name w:val="Subtle Reference"/>
    <w:basedOn w:val="DefaultParagraphFont"/>
    <w:uiPriority w:val="31"/>
    <w:rsid w:val="004607CD"/>
    <w:rPr>
      <w:smallCaps/>
      <w:color w:val="C8102E" w:themeColor="accent2"/>
    </w:rPr>
  </w:style>
  <w:style w:type="paragraph" w:styleId="NormalWeb">
    <w:name w:val="Normal (Web)"/>
    <w:basedOn w:val="Normal"/>
    <w:uiPriority w:val="99"/>
    <w:semiHidden/>
    <w:unhideWhenUsed/>
    <w:rsid w:val="001F3EB4"/>
    <w:pPr>
      <w:widowControl/>
      <w:autoSpaceDE/>
      <w:autoSpaceDN/>
      <w:adjustRightInd/>
      <w:spacing w:before="100" w:beforeAutospacing="1" w:after="100" w:afterAutospacing="1"/>
      <w:textAlignment w:val="auto"/>
    </w:pPr>
    <w:rPr>
      <w:rFonts w:ascii="Times New Roman" w:hAnsi="Times New Roman" w:eastAsia="Times New Roman"/>
      <w:color w:val="auto"/>
      <w:sz w:val="24"/>
      <w:szCs w:val="24"/>
    </w:rPr>
  </w:style>
  <w:style w:type="character" w:styleId="CommentReference">
    <w:name w:val="annotation reference"/>
    <w:basedOn w:val="DefaultParagraphFont"/>
    <w:uiPriority w:val="99"/>
    <w:semiHidden/>
    <w:unhideWhenUsed/>
    <w:rsid w:val="00B122E4"/>
    <w:rPr>
      <w:sz w:val="16"/>
      <w:szCs w:val="16"/>
    </w:rPr>
  </w:style>
  <w:style w:type="paragraph" w:styleId="CommentText">
    <w:name w:val="annotation text"/>
    <w:basedOn w:val="Normal"/>
    <w:link w:val="CommentTextChar"/>
    <w:uiPriority w:val="99"/>
    <w:semiHidden/>
    <w:unhideWhenUsed/>
    <w:rsid w:val="00B122E4"/>
    <w:rPr>
      <w:sz w:val="20"/>
      <w:szCs w:val="20"/>
    </w:rPr>
  </w:style>
  <w:style w:type="character" w:styleId="CommentTextChar" w:customStyle="1">
    <w:name w:val="Comment Text Char"/>
    <w:basedOn w:val="DefaultParagraphFont"/>
    <w:link w:val="CommentText"/>
    <w:uiPriority w:val="99"/>
    <w:semiHidden/>
    <w:rsid w:val="00B122E4"/>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122E4"/>
    <w:rPr>
      <w:b/>
      <w:bCs/>
    </w:rPr>
  </w:style>
  <w:style w:type="character" w:styleId="CommentSubjectChar" w:customStyle="1">
    <w:name w:val="Comment Subject Char"/>
    <w:basedOn w:val="CommentTextChar"/>
    <w:link w:val="CommentSubject"/>
    <w:uiPriority w:val="99"/>
    <w:semiHidden/>
    <w:rsid w:val="00B122E4"/>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0798">
      <w:bodyDiv w:val="1"/>
      <w:marLeft w:val="0"/>
      <w:marRight w:val="0"/>
      <w:marTop w:val="0"/>
      <w:marBottom w:val="0"/>
      <w:divBdr>
        <w:top w:val="none" w:sz="0" w:space="0" w:color="auto"/>
        <w:left w:val="none" w:sz="0" w:space="0" w:color="auto"/>
        <w:bottom w:val="none" w:sz="0" w:space="0" w:color="auto"/>
        <w:right w:val="none" w:sz="0" w:space="0" w:color="auto"/>
      </w:divBdr>
    </w:div>
    <w:div w:id="306974623">
      <w:bodyDiv w:val="1"/>
      <w:marLeft w:val="0"/>
      <w:marRight w:val="0"/>
      <w:marTop w:val="0"/>
      <w:marBottom w:val="0"/>
      <w:divBdr>
        <w:top w:val="none" w:sz="0" w:space="0" w:color="auto"/>
        <w:left w:val="none" w:sz="0" w:space="0" w:color="auto"/>
        <w:bottom w:val="none" w:sz="0" w:space="0" w:color="auto"/>
        <w:right w:val="none" w:sz="0" w:space="0" w:color="auto"/>
      </w:divBdr>
    </w:div>
    <w:div w:id="584730862">
      <w:bodyDiv w:val="1"/>
      <w:marLeft w:val="0"/>
      <w:marRight w:val="0"/>
      <w:marTop w:val="0"/>
      <w:marBottom w:val="0"/>
      <w:divBdr>
        <w:top w:val="none" w:sz="0" w:space="0" w:color="auto"/>
        <w:left w:val="none" w:sz="0" w:space="0" w:color="auto"/>
        <w:bottom w:val="none" w:sz="0" w:space="0" w:color="auto"/>
        <w:right w:val="none" w:sz="0" w:space="0" w:color="auto"/>
      </w:divBdr>
    </w:div>
    <w:div w:id="1248423900">
      <w:bodyDiv w:val="1"/>
      <w:marLeft w:val="0"/>
      <w:marRight w:val="0"/>
      <w:marTop w:val="0"/>
      <w:marBottom w:val="0"/>
      <w:divBdr>
        <w:top w:val="none" w:sz="0" w:space="0" w:color="auto"/>
        <w:left w:val="none" w:sz="0" w:space="0" w:color="auto"/>
        <w:bottom w:val="none" w:sz="0" w:space="0" w:color="auto"/>
        <w:right w:val="none" w:sz="0" w:space="0" w:color="auto"/>
      </w:divBdr>
    </w:div>
    <w:div w:id="1442919008">
      <w:bodyDiv w:val="1"/>
      <w:marLeft w:val="0"/>
      <w:marRight w:val="0"/>
      <w:marTop w:val="0"/>
      <w:marBottom w:val="0"/>
      <w:divBdr>
        <w:top w:val="none" w:sz="0" w:space="0" w:color="auto"/>
        <w:left w:val="none" w:sz="0" w:space="0" w:color="auto"/>
        <w:bottom w:val="none" w:sz="0" w:space="0" w:color="auto"/>
        <w:right w:val="none" w:sz="0" w:space="0" w:color="auto"/>
      </w:divBdr>
      <w:divsChild>
        <w:div w:id="1999461468">
          <w:marLeft w:val="0"/>
          <w:marRight w:val="0"/>
          <w:marTop w:val="0"/>
          <w:marBottom w:val="0"/>
          <w:divBdr>
            <w:top w:val="none" w:sz="0" w:space="0" w:color="auto"/>
            <w:left w:val="none" w:sz="0" w:space="0" w:color="auto"/>
            <w:bottom w:val="none" w:sz="0" w:space="0" w:color="auto"/>
            <w:right w:val="none" w:sz="0" w:space="0" w:color="auto"/>
          </w:divBdr>
          <w:divsChild>
            <w:div w:id="10966325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620990890">
      <w:bodyDiv w:val="1"/>
      <w:marLeft w:val="0"/>
      <w:marRight w:val="0"/>
      <w:marTop w:val="0"/>
      <w:marBottom w:val="0"/>
      <w:divBdr>
        <w:top w:val="none" w:sz="0" w:space="0" w:color="auto"/>
        <w:left w:val="none" w:sz="0" w:space="0" w:color="auto"/>
        <w:bottom w:val="none" w:sz="0" w:space="0" w:color="auto"/>
        <w:right w:val="none" w:sz="0" w:space="0" w:color="auto"/>
      </w:divBdr>
    </w:div>
    <w:div w:id="17909311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MHR">
      <a:dk1>
        <a:srgbClr val="0A2433"/>
      </a:dk1>
      <a:lt1>
        <a:srgbClr val="FFFFFF"/>
      </a:lt1>
      <a:dk2>
        <a:srgbClr val="092433"/>
      </a:dk2>
      <a:lt2>
        <a:srgbClr val="FFFFFF"/>
      </a:lt2>
      <a:accent1>
        <a:srgbClr val="092433"/>
      </a:accent1>
      <a:accent2>
        <a:srgbClr val="C8102E"/>
      </a:accent2>
      <a:accent3>
        <a:srgbClr val="FF2A54"/>
      </a:accent3>
      <a:accent4>
        <a:srgbClr val="DE1AA6"/>
      </a:accent4>
      <a:accent5>
        <a:srgbClr val="872882"/>
      </a:accent5>
      <a:accent6>
        <a:srgbClr val="790FF9"/>
      </a:accent6>
      <a:hlink>
        <a:srgbClr val="C80F2E"/>
      </a:hlink>
      <a:folHlink>
        <a:srgbClr val="DE197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1A9DF3FB13754098B2AFD84A3C3A82" ma:contentTypeVersion="8" ma:contentTypeDescription="Create a new document." ma:contentTypeScope="" ma:versionID="bafc93da42c68549f9ac2d633bf55b85">
  <xsd:schema xmlns:xsd="http://www.w3.org/2001/XMLSchema" xmlns:xs="http://www.w3.org/2001/XMLSchema" xmlns:p="http://schemas.microsoft.com/office/2006/metadata/properties" xmlns:ns2="6c4e117a-0ae1-4596-81e0-0cfa9deb01dd" targetNamespace="http://schemas.microsoft.com/office/2006/metadata/properties" ma:root="true" ma:fieldsID="25aca48ba8f5da79552c4e11977496a0" ns2:_="">
    <xsd:import namespace="6c4e117a-0ae1-4596-81e0-0cfa9deb01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e117a-0ae1-4596-81e0-0cfa9deb0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579e37e5-6ca9-4914-9869-0a44eb770c83" ContentTypeId="0x0101" PreviousValue="false"/>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0E40B5-09B5-4BD3-BF57-78A864A34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e117a-0ae1-4596-81e0-0cfa9deb0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6780C3-D84E-48DB-A4E2-2201417E3D0F}">
  <ds:schemaRefs>
    <ds:schemaRef ds:uri="Microsoft.SharePoint.Taxonomy.ContentTypeSync"/>
  </ds:schemaRefs>
</ds:datastoreItem>
</file>

<file path=customXml/itemProps3.xml><?xml version="1.0" encoding="utf-8"?>
<ds:datastoreItem xmlns:ds="http://schemas.openxmlformats.org/officeDocument/2006/customXml" ds:itemID="{C0EC7A1A-B995-4647-86CA-E21DC3D40B36}">
  <ds:schemaRefs>
    <ds:schemaRef ds:uri="http://schemas.openxmlformats.org/officeDocument/2006/bibliography"/>
  </ds:schemaRefs>
</ds:datastoreItem>
</file>

<file path=customXml/itemProps4.xml><?xml version="1.0" encoding="utf-8"?>
<ds:datastoreItem xmlns:ds="http://schemas.openxmlformats.org/officeDocument/2006/customXml" ds:itemID="{CE57113C-95DE-4F73-998C-F3302383A48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EF2A6AC-76AC-4E27-819E-28A9BBC464A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Report Name</dc:title>
  <dc:subject/>
  <dc:creator>Will North</dc:creator>
  <keywords>Short Report</keywords>
  <dc:description/>
  <lastModifiedBy>David Biayna Neal</lastModifiedBy>
  <revision>153</revision>
  <lastPrinted>2020-10-01T16:53:00.0000000Z</lastPrinted>
  <dcterms:created xsi:type="dcterms:W3CDTF">2025-02-11T09:27:00.0000000Z</dcterms:created>
  <dcterms:modified xsi:type="dcterms:W3CDTF">2025-06-02T13:20:33.7614193Z</dcterms:modified>
  <category>Confidential</category>
  <contentStatus>1.0</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-533428788</vt:i4>
  </property>
  <property fmtid="{D5CDD505-2E9C-101B-9397-08002B2CF9AE}" pid="3" name="_NewReviewCycle">
    <vt:lpwstr/>
  </property>
  <property fmtid="{D5CDD505-2E9C-101B-9397-08002B2CF9AE}" pid="4" name="_EmailSubject">
    <vt:lpwstr>a few issues crept back in???</vt:lpwstr>
  </property>
  <property fmtid="{D5CDD505-2E9C-101B-9397-08002B2CF9AE}" pid="5" name="_AuthorEmail">
    <vt:lpwstr>kate.bevin@midlandhr.co.uk</vt:lpwstr>
  </property>
  <property fmtid="{D5CDD505-2E9C-101B-9397-08002B2CF9AE}" pid="6" name="_AuthorEmailDisplayName">
    <vt:lpwstr>Katie Bevin</vt:lpwstr>
  </property>
  <property fmtid="{D5CDD505-2E9C-101B-9397-08002B2CF9AE}" pid="7" name="_PreviousAdHocReviewCycleID">
    <vt:i4>-1741965840</vt:i4>
  </property>
  <property fmtid="{D5CDD505-2E9C-101B-9397-08002B2CF9AE}" pid="8" name="_ReviewingToolsShownOnce">
    <vt:lpwstr/>
  </property>
  <property fmtid="{D5CDD505-2E9C-101B-9397-08002B2CF9AE}" pid="9" name="ContentTypeId">
    <vt:lpwstr>0x0101009D1A9DF3FB13754098B2AFD84A3C3A82</vt:lpwstr>
  </property>
  <property fmtid="{D5CDD505-2E9C-101B-9397-08002B2CF9AE}" pid="10" name="_dlc_DocIdItemGuid">
    <vt:lpwstr>b89ed344-1522-4253-8b50-081e3a61a0e2</vt:lpwstr>
  </property>
  <property fmtid="{D5CDD505-2E9C-101B-9397-08002B2CF9AE}" pid="11" name="MSIP_Label_a045f296-535f-4520-9475-319ca89297cc_Enabled">
    <vt:lpwstr>true</vt:lpwstr>
  </property>
  <property fmtid="{D5CDD505-2E9C-101B-9397-08002B2CF9AE}" pid="12" name="MSIP_Label_a045f296-535f-4520-9475-319ca89297cc_SetDate">
    <vt:lpwstr>2021-02-12T11:53:10Z</vt:lpwstr>
  </property>
  <property fmtid="{D5CDD505-2E9C-101B-9397-08002B2CF9AE}" pid="13" name="MSIP_Label_a045f296-535f-4520-9475-319ca89297cc_Method">
    <vt:lpwstr>Privileged</vt:lpwstr>
  </property>
  <property fmtid="{D5CDD505-2E9C-101B-9397-08002B2CF9AE}" pid="14" name="MSIP_Label_a045f296-535f-4520-9475-319ca89297cc_Name">
    <vt:lpwstr>a045f296-535f-4520-9475-319ca89297cc</vt:lpwstr>
  </property>
  <property fmtid="{D5CDD505-2E9C-101B-9397-08002B2CF9AE}" pid="15" name="MSIP_Label_a045f296-535f-4520-9475-319ca89297cc_SiteId">
    <vt:lpwstr>75b02e0d-90d1-43e5-b5db-20eaaddbfac6</vt:lpwstr>
  </property>
  <property fmtid="{D5CDD505-2E9C-101B-9397-08002B2CF9AE}" pid="16" name="MSIP_Label_a045f296-535f-4520-9475-319ca89297cc_ActionId">
    <vt:lpwstr>556ee6f1-d7c6-4eb4-8537-d29561a8fddc</vt:lpwstr>
  </property>
  <property fmtid="{D5CDD505-2E9C-101B-9397-08002B2CF9AE}" pid="17" name="MSIP_Label_a045f296-535f-4520-9475-319ca89297cc_ContentBits">
    <vt:lpwstr>0</vt:lpwstr>
  </property>
  <property fmtid="{D5CDD505-2E9C-101B-9397-08002B2CF9AE}" pid="18" name="Sector">
    <vt:lpwstr>;#Unknown;#</vt:lpwstr>
  </property>
  <property fmtid="{D5CDD505-2E9C-101B-9397-08002B2CF9AE}" pid="19" name="Order">
    <vt:r8>33129100</vt:r8>
  </property>
  <property fmtid="{D5CDD505-2E9C-101B-9397-08002B2CF9AE}" pid="20" name="xd_Signature">
    <vt:bool>false</vt:bool>
  </property>
  <property fmtid="{D5CDD505-2E9C-101B-9397-08002B2CF9AE}" pid="21" name="xd_ProgID">
    <vt:lpwstr/>
  </property>
  <property fmtid="{D5CDD505-2E9C-101B-9397-08002B2CF9AE}" pid="22" name="_dlc_DocId">
    <vt:lpwstr>SCZP2WZEWANZ-1816083712-331291</vt:lpwstr>
  </property>
  <property fmtid="{D5CDD505-2E9C-101B-9397-08002B2CF9AE}" pid="23" name="Document Type">
    <vt:lpwstr>Unknown</vt:lpwstr>
  </property>
  <property fmtid="{D5CDD505-2E9C-101B-9397-08002B2CF9AE}" pid="24" name="_dlc_DocIdUrl">
    <vt:lpwstr>https://mhrinternational.sharepoint.com/marketing/_layouts/15/DocIdRedir.aspx?ID=SCZP2WZEWANZ-1816083712-331291, SCZP2WZEWANZ-1816083712-331291</vt:lpwstr>
  </property>
  <property fmtid="{D5CDD505-2E9C-101B-9397-08002B2CF9AE}" pid="25" name="ComplianceAssetId">
    <vt:lpwstr/>
  </property>
  <property fmtid="{D5CDD505-2E9C-101B-9397-08002B2CF9AE}" pid="26" name="TemplateUrl">
    <vt:lpwstr/>
  </property>
  <property fmtid="{D5CDD505-2E9C-101B-9397-08002B2CF9AE}" pid="27" name="test">
    <vt:lpwstr>, </vt:lpwstr>
  </property>
  <property fmtid="{D5CDD505-2E9C-101B-9397-08002B2CF9AE}" pid="28" name="Theme">
    <vt:lpwstr>;#None;#</vt:lpwstr>
  </property>
  <property fmtid="{D5CDD505-2E9C-101B-9397-08002B2CF9AE}" pid="29" name="_ExtendedDescription">
    <vt:lpwstr/>
  </property>
  <property fmtid="{D5CDD505-2E9C-101B-9397-08002B2CF9AE}" pid="30" name="TriggerFlowInfo">
    <vt:lpwstr/>
  </property>
  <property fmtid="{D5CDD505-2E9C-101B-9397-08002B2CF9AE}" pid="31" name="MediaServiceImageTags">
    <vt:lpwstr/>
  </property>
</Properties>
</file>