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br/>
      </w:r>
      <w:r>
        <w:br/>
      </w:r>
      <w:r>
        <w:rPr>
          <w:rFonts w:ascii="Times New Roman" w:eastAsia="Times New Roman" w:hAnsi="Times New Roman" w:cs="Times New Roman"/>
          <w:sz w:val="24"/>
          <w:szCs w:val="24"/>
        </w:rPr>
        <w:t>YELLOWPAD AI INC.</w:t>
      </w:r>
      <w:r>
        <w:br/>
      </w:r>
      <w:r>
        <w:br/>
      </w:r>
      <w:r>
        <w:rPr>
          <w:rFonts w:ascii="Times New Roman" w:eastAsia="Times New Roman" w:hAnsi="Times New Roman" w:cs="Times New Roman"/>
          <w:sz w:val="24"/>
          <w:szCs w:val="24"/>
        </w:rPr>
        <w:t>MUTUAL NON-DISCLOSURE AGREEMENT</w:t>
      </w:r>
      <w:r>
        <w:br/>
      </w:r>
      <w:r>
        <w:br/>
      </w:r>
      <w:r>
        <w:rPr>
          <w:rFonts w:ascii="Times New Roman" w:eastAsia="Times New Roman" w:hAnsi="Times New Roman" w:cs="Times New Roman"/>
          <w:sz w:val="24"/>
          <w:szCs w:val="24"/>
        </w:rPr>
        <w:t>This Mutual Non-Disclosure Agreement (this “Agreement”) is entered into between Yellowpad AI Inc., a Delaware corporation (“Company”) and the other party named on the signature page hereto (“Other Signatory”) as of January 1, 2025 (the “Effective Date”), to protect the confidentiality of certain confidential information of Company or of Other Signatory to be disclosed under this Agreement solely for use in evaluating or pursuing a business relationship between the parties (the “Permitted Use”). Company and Other Signatory may be referred to in this Agreement individually as a “Party” and collectively as the “Parties.”</w:t>
      </w:r>
      <w:r>
        <w:br/>
      </w:r>
      <w:r>
        <w:br/>
      </w:r>
      <w:r>
        <w:rPr>
          <w:rFonts w:ascii="Times New Roman" w:eastAsia="Times New Roman" w:hAnsi="Times New Roman" w:cs="Times New Roman"/>
          <w:sz w:val="24"/>
          <w:szCs w:val="24"/>
        </w:rPr>
        <w:t>As used herein, the “Confidential Information” of a Party will mean any and all technical and non-technical information disclosed by such Party (the “Disclosing Party”) or its representatives to the other Party (the “Receiving Party”), whether before or after the Effective Date, and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Disclosing Party, such as information concerning research, experimental work, development, prototypes, design details and specifications, engineering, financial information, procurement requirements, purchasing, manufacturing, customer lists, business and contractual relationships, business forecasts, sales and merchandising, and marketing plans; (d) any data related to customers, investors, employees, or others; and (e) all other information that the Receiving Party knew, or reasonably should have known, was the Confidential Information of the Disclosing Party. The Confidential Information shall include all such technical and nontechnical information of, or related to, the Disclosing Party, any of its affiliates and any of their respective contract parties, stockholders or personnel.</w:t>
      </w:r>
      <w:r>
        <w:br/>
      </w:r>
      <w:r>
        <w:br/>
      </w:r>
      <w:r>
        <w:rPr>
          <w:rFonts w:ascii="Times New Roman" w:eastAsia="Times New Roman" w:hAnsi="Times New Roman" w:cs="Times New Roman"/>
          <w:sz w:val="24"/>
          <w:szCs w:val="24"/>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r>
        <w:br/>
      </w:r>
      <w:r>
        <w:br/>
      </w:r>
      <w:r>
        <w:rPr>
          <w:rFonts w:ascii="Times New Roman" w:eastAsia="Times New Roman" w:hAnsi="Times New Roman" w:cs="Times New Roman"/>
          <w:sz w:val="24"/>
          <w:szCs w:val="24"/>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r>
        <w:br/>
      </w:r>
      <w:r>
        <w:br/>
      </w:r>
      <w:r>
        <w:rPr>
          <w:rFonts w:ascii="Times New Roman" w:eastAsia="Times New Roman" w:hAnsi="Times New Roman" w:cs="Times New Roman"/>
          <w:sz w:val="24"/>
          <w:szCs w:val="24"/>
        </w:rPr>
        <w:t>was in the public domain at the time it was disclosed to the Receiving Party;</w:t>
      </w:r>
      <w:r>
        <w:br/>
      </w:r>
      <w:r>
        <w:br/>
      </w:r>
      <w:r>
        <w:rPr>
          <w:rFonts w:ascii="Times New Roman" w:eastAsia="Times New Roman" w:hAnsi="Times New Roman" w:cs="Times New Roman"/>
          <w:sz w:val="24"/>
          <w:szCs w:val="24"/>
        </w:rPr>
        <w:t>entered the public domain subsequent to the time it was disclosed to the Receiving Party, through no fault of the Receiving Party;</w:t>
      </w:r>
      <w:r>
        <w:br/>
      </w:r>
      <w:r>
        <w:br/>
      </w:r>
      <w:r>
        <w:rPr>
          <w:rFonts w:ascii="Times New Roman" w:eastAsia="Times New Roman" w:hAnsi="Times New Roman" w:cs="Times New Roman"/>
          <w:sz w:val="24"/>
          <w:szCs w:val="24"/>
        </w:rPr>
        <w:t>was in the Receiving Party’s possession free of any obligation of confidence at the time it was disclosed to the Receiving Party;</w:t>
      </w:r>
      <w:r>
        <w:br/>
      </w:r>
      <w:r>
        <w:br/>
      </w:r>
      <w:r>
        <w:rPr>
          <w:rFonts w:ascii="Times New Roman" w:eastAsia="Times New Roman" w:hAnsi="Times New Roman" w:cs="Times New Roman"/>
          <w:sz w:val="24"/>
          <w:szCs w:val="24"/>
        </w:rPr>
        <w:t>was rightfully communicated to the Receiving Party free of any obligation of confidence subsequent to the time it was disclosed to the Receiving Party; or</w:t>
      </w:r>
      <w:r>
        <w:br/>
      </w:r>
      <w:r>
        <w:br/>
      </w:r>
      <w:r>
        <w:rPr>
          <w:rFonts w:ascii="Times New Roman" w:eastAsia="Times New Roman" w:hAnsi="Times New Roman" w:cs="Times New Roman"/>
          <w:sz w:val="24"/>
          <w:szCs w:val="24"/>
        </w:rPr>
        <w:t>was developed by employees or agents of the Receiving Party who had no access to any Confidential Information, as demonstrated by contemporaneous written evidence.</w:t>
      </w:r>
      <w:r>
        <w:br/>
      </w:r>
      <w:r>
        <w:br/>
      </w:r>
      <w:r>
        <w:rPr>
          <w:rFonts w:ascii="Times New Roman" w:eastAsia="Times New Roman" w:hAnsi="Times New Roman" w:cs="Times New Roman"/>
          <w:sz w:val="24"/>
          <w:szCs w:val="24"/>
        </w:rPr>
        <w:t>THE DISCLOSING PARTY IS PROVIDING CONFIDENTIAL INFORMATION ON AN "AS IS" BASIS FOR USE BY THE RECEIVING PARTY AT ITS OWN RISK. THE DISCLOSING PARTY MAKES NO REPRESENTATIONS OR WARRANTIES REGARDING THE ACCURACY OR COMPLETENESS OF THE CONFIDENTIAL INFORMATION. THE DISCLOSING PARTY DISCLAIMS ALL WARRANTIES, WHETHER EXPRESS, IMPLIED OR STATUTORY, INCLUDING WITHOUT LIMITATION ANY IMPLIED WARRANTIES OF TITLE, NON-INFRINGEMENT OF THIRD PARTY RIGHTS, MERCHANTABILITY, OR FITNESS FOR A PARTICULAR PURPOSE.</w:t>
      </w:r>
      <w:r>
        <w:br/>
      </w:r>
      <w:r>
        <w:br/>
      </w:r>
      <w:r>
        <w:rPr>
          <w:rFonts w:ascii="Times New Roman" w:eastAsia="Times New Roman" w:hAnsi="Times New Roman" w:cs="Times New Roman"/>
          <w:sz w:val="24"/>
          <w:szCs w:val="24"/>
        </w:rPr>
        <w:t>The Receiving Party will immediately notify the Disclosing Party upon discovery of any loss or unauthorized disclosure of the Confidential Information of the Disclosing Party.</w:t>
      </w:r>
      <w:r>
        <w:br/>
      </w:r>
      <w:r>
        <w:br/>
      </w:r>
      <w:r>
        <w:rPr>
          <w:rFonts w:ascii="Times New Roman" w:eastAsia="Times New Roman" w:hAnsi="Times New Roman" w:cs="Times New Roman"/>
          <w:sz w:val="24"/>
          <w:szCs w:val="24"/>
        </w:rPr>
        <w:t>Upon termination or expiration of this Agreement, or upon written request of either Party, each Party will promptly return to the Disclosing Party or destroy (with written certification of destruction, upon request) all documents and other tangible materials representing the Disclosing Party’s Confidential Information and all copies and summaries thereof and notes related thereto, provided that the Receiving Party may retain an archival copy of the Disclosing Party’s Confidential Information for the sole purpose of complying with applicable legal or regulatory requirements. Any copies so retained shall remain subject to all confidentiality obligations herein.</w:t>
      </w:r>
      <w:r>
        <w:br/>
      </w:r>
      <w:r>
        <w:br/>
      </w:r>
      <w:r>
        <w:rPr>
          <w:rFonts w:ascii="Times New Roman" w:eastAsia="Times New Roman" w:hAnsi="Times New Roman" w:cs="Times New Roman"/>
          <w:sz w:val="24"/>
          <w:szCs w:val="24"/>
        </w:rPr>
        <w:t>Confidential Information is and will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except as expressly set forth herein. Neither this Agreement nor the disclosure of any Confidential Information under this Agreement will result in any obligation on the part of either Party to enter into any further agreement with the other, license any products or services to the other, or to require either Party to disclose any particular Confidential Information. Nothing in this Agreement creates or will be deemed to create any employment, joint venture, or agency between the Parties.</w:t>
      </w:r>
      <w:r>
        <w:br/>
      </w:r>
      <w:r>
        <w:br/>
      </w:r>
      <w:r>
        <w:rPr>
          <w:rFonts w:ascii="Times New Roman" w:eastAsia="Times New Roman" w:hAnsi="Times New Roman" w:cs="Times New Roman"/>
          <w:sz w:val="24"/>
          <w:szCs w:val="24"/>
        </w:rPr>
        <w:t>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any and all confidential or proprietary notices or legends that appear on the original, unless otherwise authorized in writing by the Disclosing Party.</w:t>
      </w:r>
      <w:r>
        <w:br/>
      </w:r>
      <w:r>
        <w:br/>
      </w:r>
      <w:r>
        <w:rPr>
          <w:rFonts w:ascii="Times New Roman" w:eastAsia="Times New Roman" w:hAnsi="Times New Roman" w:cs="Times New Roman"/>
          <w:sz w:val="24"/>
          <w:szCs w:val="24"/>
        </w:rPr>
        <w:t>Any ideas, suggestions, guidance or other information disclosed by the Receiving Party related to the Disclosing Party’s Confidential Information and any intellectual property rights relating to the foregoing shall be collectively deemed “Feedback.” The Receiving Party agrees to grant and hereby grants to the Disclosing Party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r>
        <w:br/>
      </w:r>
      <w:r>
        <w:br/>
      </w:r>
      <w:r>
        <w:rPr>
          <w:rFonts w:ascii="Times New Roman" w:eastAsia="Times New Roman" w:hAnsi="Times New Roman" w:cs="Times New Roman"/>
          <w:sz w:val="24"/>
          <w:szCs w:val="24"/>
        </w:rPr>
        <w:t>This Agreement will terminate five years after the Effective Date, or may be terminated by either Party at any time upon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terminate only pursuant to Section 3.</w:t>
      </w:r>
      <w:r>
        <w:br/>
      </w:r>
      <w:r>
        <w:br/>
      </w:r>
      <w:r>
        <w:rPr>
          <w:rFonts w:ascii="Times New Roman" w:eastAsia="Times New Roman" w:hAnsi="Times New Roman" w:cs="Times New Roman"/>
          <w:sz w:val="24"/>
          <w:szCs w:val="24"/>
        </w:rPr>
        <w:t>The Disclosing Party is providing Confidential Information on an “as is” basis for use by the Receiving Party at its own risk. The Disclosing Party disclaims all warranties, whether express, implied or statutory, including without limitation any implied warranties of title, non-infringement of third party rights, merchantability, or fitness for a particular purpose.</w:t>
      </w:r>
      <w:r>
        <w:br/>
      </w:r>
      <w:r>
        <w:br/>
      </w:r>
      <w:r>
        <w:rPr>
          <w:rFonts w:ascii="Times New Roman" w:eastAsia="Times New Roman" w:hAnsi="Times New Roman" w:cs="Times New Roman"/>
          <w:sz w:val="24"/>
          <w:szCs w:val="24"/>
        </w:rPr>
        <w:t>This Agreement and any action related thereto will be governed, controlled, interpreted, and defined by and under the laws of the State of Delaware,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w:t>
      </w:r>
      <w:r>
        <w:br/>
      </w:r>
      <w:r>
        <w:br/>
      </w:r>
      <w:r>
        <w:rPr>
          <w:rFonts w:ascii="Times New Roman" w:eastAsia="Times New Roman" w:hAnsi="Times New Roman" w:cs="Times New Roman"/>
          <w:sz w:val="24"/>
          <w:szCs w:val="24"/>
        </w:rPr>
        <w:t>Each Party acknowledges that its breach of this Agreement may cause irreparable damage to the other Party and hereby agrees that the other Party will be entitled to seek injunctive relief under this Agreement, without obligation of posting bond or proving damages, as well as such further relief as may be granted by a court of competent jurisdiction.</w:t>
      </w:r>
      <w:r>
        <w:br/>
      </w:r>
      <w:r>
        <w:br/>
      </w:r>
      <w:r>
        <w:rPr>
          <w:rFonts w:ascii="Times New Roman" w:eastAsia="Times New Roman" w:hAnsi="Times New Roman" w:cs="Times New Roman"/>
          <w:sz w:val="24"/>
          <w:szCs w:val="24"/>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r>
        <w:br/>
      </w:r>
      <w:r>
        <w:br/>
      </w:r>
      <w:r>
        <w:rPr>
          <w:rFonts w:ascii="Times New Roman" w:eastAsia="Times New Roman" w:hAnsi="Times New Roman" w:cs="Times New Roman"/>
          <w:sz w:val="24"/>
          <w:szCs w:val="24"/>
        </w:rPr>
        <w:t>Neither Party will communicate any information to the other Party in violation of the proprietary rights of any third party.</w:t>
      </w:r>
      <w:r>
        <w:br/>
      </w:r>
      <w:r>
        <w:br/>
      </w:r>
      <w:r>
        <w:rPr>
          <w:rFonts w:ascii="Times New Roman" w:eastAsia="Times New Roman" w:hAnsi="Times New Roman" w:cs="Times New Roman"/>
          <w:sz w:val="24"/>
          <w:szCs w:val="24"/>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will be binding upon assignees.</w:t>
      </w:r>
      <w:r>
        <w:br/>
      </w:r>
      <w:r>
        <w:br/>
      </w:r>
      <w:r>
        <w:rPr>
          <w:rFonts w:ascii="Times New Roman" w:eastAsia="Times New Roman" w:hAnsi="Times New Roman" w:cs="Times New Roman"/>
          <w:sz w:val="24"/>
          <w:szCs w:val="24"/>
        </w:rPr>
        <w:t>The Receiving Party will not export, directly or indirectly, any U.S. technical data acquired pursuant to this Agreement, or any products utilizing such data, in violation of the United States export laws or regulations.</w:t>
      </w:r>
      <w:r>
        <w:br/>
      </w:r>
      <w:r>
        <w:br/>
      </w:r>
      <w:r>
        <w:rPr>
          <w:rFonts w:ascii="Times New Roman" w:eastAsia="Times New Roman" w:hAnsi="Times New Roman" w:cs="Times New Roman"/>
          <w:sz w:val="24"/>
          <w:szCs w:val="24"/>
        </w:rPr>
        <w:t>All notices or reports required or permitted by this Agreement will be in writing and will be delivered as follows with notice deemed given as indicated: (i) by personal delivery when delivered personally; (ii) by overnight courier upon written verification of receipt; (iii) by email (provided, however, if the sender receives an automatically generated notification that such email was not delivered, such attempted email notice shall be ineffective and deemed to not have been given); or (iv) by certified or registered mail, return receipt requested, upon verification of receipt. Notice will be sent to the addresses set forth below or such other address as either Party may specify in writing.</w:t>
      </w:r>
      <w:r>
        <w:br/>
      </w:r>
      <w:r>
        <w:br/>
      </w:r>
      <w:r>
        <w:rPr>
          <w:rFonts w:ascii="Times New Roman" w:eastAsia="Times New Roman" w:hAnsi="Times New Roman" w:cs="Times New Roman"/>
          <w:sz w:val="24"/>
          <w:szCs w:val="24"/>
        </w:rPr>
        <w:t>Each Party agrees that the software programs, hardware, prototypes, samples, and other tangible objects of the other Party contain valuable confidential information and each Party agrees that it will not modify, reverse engineer, decompile, create other works from, or disassemble any software programs, hardware, prototypes, samples, and other tangible objects contained in the Confidential Information of the other Party without the prior written consent of the other Party.</w:t>
      </w:r>
      <w:r>
        <w:br/>
      </w:r>
      <w:r>
        <w:br/>
      </w:r>
      <w:r>
        <w:rPr>
          <w:rFonts w:ascii="Times New Roman" w:eastAsia="Times New Roman" w:hAnsi="Times New Roman" w:cs="Times New Roman"/>
          <w:sz w:val="24"/>
          <w:szCs w:val="24"/>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r>
        <w:br/>
      </w:r>
      <w:r>
        <w:br/>
      </w:r>
      <w:r>
        <w:rPr>
          <w:rFonts w:ascii="Times New Roman" w:eastAsia="Times New Roman" w:hAnsi="Times New Roman" w:cs="Times New Roman"/>
          <w:sz w:val="24"/>
          <w:szCs w:val="24"/>
        </w:rPr>
        <w:t>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r>
      <w:r>
        <w:br/>
      </w:r>
      <w:r>
        <w:br/>
      </w:r>
      <w:r>
        <w:rPr>
          <w:rFonts w:ascii="Times New Roman" w:eastAsia="Times New Roman" w:hAnsi="Times New Roman" w:cs="Times New Roman"/>
          <w:sz w:val="24"/>
          <w:szCs w:val="24"/>
        </w:rPr>
        <w:t>[Remainder of page intentionally left blank]</w:t>
      </w:r>
      <w:r>
        <w:br/>
      </w:r>
      <w:r>
        <w:br/>
      </w:r>
      <w:r>
        <w:rPr>
          <w:rFonts w:ascii="Times New Roman" w:eastAsia="Times New Roman" w:hAnsi="Times New Roman" w:cs="Times New Roman"/>
          <w:sz w:val="24"/>
          <w:szCs w:val="24"/>
        </w:rPr>
        <w:t>	The parties have executed this Non-Disclosure Agreement as of the Effective Date.</w:t>
      </w:r>
      <w:r>
        <w:br/>
      </w:r>
      <w:r>
        <w:br/>
      </w:r>
      <w:r>
        <w:rPr>
          <w:rFonts w:ascii="Times New Roman" w:eastAsia="Times New Roman" w:hAnsi="Times New Roman" w:cs="Times New Roman"/>
          <w:sz w:val="24"/>
          <w:szCs w:val="24"/>
        </w:rPr>
        <w:t>COMPANY:</w:t>
      </w:r>
      <w:r>
        <w:br/>
      </w:r>
      <w:r>
        <w:br/>
      </w:r>
      <w:r>
        <w:rPr>
          <w:rFonts w:ascii="Times New Roman" w:eastAsia="Times New Roman" w:hAnsi="Times New Roman" w:cs="Times New Roman"/>
          <w:sz w:val="24"/>
          <w:szCs w:val="24"/>
        </w:rPr>
        <w:t>Yellowpad AI Inc.</w:t>
      </w:r>
      <w:r>
        <w:br/>
      </w:r>
      <w:r>
        <w:br/>
      </w:r>
      <w:r>
        <w:rPr>
          <w:rFonts w:ascii="Times New Roman" w:eastAsia="Times New Roman" w:hAnsi="Times New Roman" w:cs="Times New Roman"/>
          <w:sz w:val="24"/>
          <w:szCs w:val="24"/>
        </w:rPr>
        <w:t>By:</w:t>
      </w:r>
      <w:r>
        <w:br/>
      </w:r>
      <w:r>
        <w:br/>
      </w:r>
      <w:r>
        <w:rPr>
          <w:rFonts w:ascii="Times New Roman" w:eastAsia="Times New Roman" w:hAnsi="Times New Roman" w:cs="Times New Roman"/>
          <w:sz w:val="24"/>
          <w:szCs w:val="24"/>
        </w:rPr>
        <w:t>Name:</w:t>
      </w:r>
      <w:r>
        <w:br/>
      </w:r>
      <w:r>
        <w:br/>
      </w:r>
      <w:r>
        <w:rPr>
          <w:rFonts w:ascii="Times New Roman" w:eastAsia="Times New Roman" w:hAnsi="Times New Roman" w:cs="Times New Roman"/>
          <w:sz w:val="24"/>
          <w:szCs w:val="24"/>
        </w:rPr>
        <w:t>Ananda Sen</w:t>
      </w:r>
      <w:r>
        <w:br/>
      </w:r>
      <w:r>
        <w:br/>
      </w:r>
      <w:r>
        <w:rPr>
          <w:rFonts w:ascii="Times New Roman" w:eastAsia="Times New Roman" w:hAnsi="Times New Roman" w:cs="Times New Roman"/>
          <w:sz w:val="24"/>
          <w:szCs w:val="24"/>
        </w:rPr>
        <w:t>Title:</w:t>
      </w:r>
      <w:r>
        <w:br/>
      </w:r>
      <w:r>
        <w:br/>
      </w:r>
      <w:r>
        <w:rPr>
          <w:rFonts w:ascii="Times New Roman" w:eastAsia="Times New Roman" w:hAnsi="Times New Roman" w:cs="Times New Roman"/>
          <w:sz w:val="24"/>
          <w:szCs w:val="24"/>
        </w:rPr>
        <w:t>CEO</w:t>
      </w:r>
      <w:r>
        <w:br/>
      </w:r>
      <w:r>
        <w:br/>
      </w:r>
      <w:r>
        <w:rPr>
          <w:rFonts w:ascii="Times New Roman" w:eastAsia="Times New Roman" w:hAnsi="Times New Roman" w:cs="Times New Roman"/>
          <w:sz w:val="24"/>
          <w:szCs w:val="24"/>
        </w:rPr>
        <w:t>Email:</w:t>
      </w:r>
      <w:r>
        <w:br/>
      </w:r>
      <w:r>
        <w:br/>
      </w:r>
      <w:r>
        <w:rPr>
          <w:rFonts w:ascii="Times New Roman" w:eastAsia="Times New Roman" w:hAnsi="Times New Roman" w:cs="Times New Roman"/>
          <w:sz w:val="24"/>
          <w:szCs w:val="24"/>
        </w:rPr>
        <w:t>ananda@yellowpad.ai</w:t>
      </w:r>
      <w:r>
        <w:br/>
      </w:r>
      <w:r>
        <w:br/>
      </w:r>
      <w:r>
        <w:rPr>
          <w:rFonts w:ascii="Times New Roman" w:eastAsia="Times New Roman" w:hAnsi="Times New Roman" w:cs="Times New Roman"/>
          <w:sz w:val="24"/>
          <w:szCs w:val="24"/>
        </w:rPr>
        <w:t>Address:</w:t>
      </w:r>
      <w:r>
        <w:br/>
      </w:r>
      <w:r>
        <w:br/>
      </w:r>
      <w:r>
        <w:rPr>
          <w:rFonts w:ascii="Times New Roman" w:eastAsia="Times New Roman" w:hAnsi="Times New Roman" w:cs="Times New Roman"/>
          <w:sz w:val="24"/>
          <w:szCs w:val="24"/>
        </w:rPr>
        <w:t>c/o Registered Agent Solutions, Inc.</w:t>
      </w:r>
      <w:r>
        <w:br/>
      </w:r>
      <w:r>
        <w:br/>
      </w:r>
      <w:r>
        <w:rPr>
          <w:rFonts w:ascii="Times New Roman" w:eastAsia="Times New Roman" w:hAnsi="Times New Roman" w:cs="Times New Roman"/>
          <w:sz w:val="24"/>
          <w:szCs w:val="24"/>
        </w:rPr>
        <w:t>720 14th Street</w:t>
      </w:r>
      <w:r>
        <w:br/>
      </w:r>
      <w:r>
        <w:br/>
      </w:r>
      <w:r>
        <w:rPr>
          <w:rFonts w:ascii="Times New Roman" w:eastAsia="Times New Roman" w:hAnsi="Times New Roman" w:cs="Times New Roman"/>
          <w:sz w:val="24"/>
          <w:szCs w:val="24"/>
        </w:rPr>
        <w:t>Sacramento, CA 95814</w:t>
      </w:r>
      <w:r>
        <w:br/>
      </w:r>
      <w:r>
        <w:br/>
      </w:r>
      <w:r>
        <w:rPr>
          <w:rFonts w:ascii="Times New Roman" w:eastAsia="Times New Roman" w:hAnsi="Times New Roman" w:cs="Times New Roman"/>
          <w:sz w:val="24"/>
          <w:szCs w:val="24"/>
        </w:rPr>
        <w:t>OTHER SIGNATORY:</w:t>
      </w:r>
      <w:r>
        <w:br/>
      </w:r>
      <w:r>
        <w:br/>
      </w:r>
      <w:r>
        <w:rPr>
          <w:rFonts w:ascii="Times New Roman" w:eastAsia="Times New Roman" w:hAnsi="Times New Roman" w:cs="Times New Roman"/>
          <w:sz w:val="24"/>
          <w:szCs w:val="24"/>
        </w:rPr>
        <w:t>Albert Smith</w:t>
      </w:r>
      <w:r>
        <w:br/>
      </w:r>
      <w:r>
        <w:br/>
      </w:r>
      <w:r>
        <w:rPr>
          <w:rFonts w:ascii="Times New Roman" w:eastAsia="Times New Roman" w:hAnsi="Times New Roman" w:cs="Times New Roman"/>
          <w:sz w:val="24"/>
          <w:szCs w:val="24"/>
        </w:rPr>
        <w:t>Name of Other Signatory (Please Print)</w:t>
      </w:r>
      <w:r>
        <w:br/>
      </w:r>
      <w:r>
        <w:br/>
      </w:r>
      <w:r>
        <w:rPr>
          <w:rFonts w:ascii="Times New Roman" w:eastAsia="Times New Roman" w:hAnsi="Times New Roman" w:cs="Times New Roman"/>
          <w:sz w:val="24"/>
          <w:szCs w:val="24"/>
        </w:rPr>
        <w:t>Signature</w:t>
      </w:r>
      <w:r>
        <w:br/>
      </w:r>
      <w:r>
        <w:br/>
      </w:r>
      <w:r>
        <w:rPr>
          <w:rFonts w:ascii="Times New Roman" w:eastAsia="Times New Roman" w:hAnsi="Times New Roman" w:cs="Times New Roman"/>
          <w:sz w:val="24"/>
          <w:szCs w:val="24"/>
        </w:rPr>
        <w:t>Title (if applicable)</w:t>
      </w:r>
      <w:r>
        <w:br/>
      </w:r>
      <w:r>
        <w:br/>
      </w:r>
      <w:r>
        <w:rPr>
          <w:rFonts w:ascii="Times New Roman" w:eastAsia="Times New Roman" w:hAnsi="Times New Roman" w:cs="Times New Roman"/>
          <w:sz w:val="24"/>
          <w:szCs w:val="24"/>
        </w:rPr>
        <w:t>Email:</w:t>
      </w:r>
      <w:r>
        <w:br/>
      </w:r>
      <w:r>
        <w:br/>
      </w:r>
      <w:r>
        <w:rPr>
          <w:rFonts w:ascii="Times New Roman" w:eastAsia="Times New Roman" w:hAnsi="Times New Roman" w:cs="Times New Roman"/>
          <w:sz w:val="24"/>
          <w:szCs w:val="24"/>
        </w:rPr>
        <w:t>asmith@gmail.com</w:t>
      </w:r>
      <w:r>
        <w:br/>
      </w:r>
      <w:r>
        <w:br/>
      </w:r>
      <w:r>
        <w:rPr>
          <w:rFonts w:ascii="Times New Roman" w:eastAsia="Times New Roman" w:hAnsi="Times New Roman" w:cs="Times New Roman"/>
          <w:sz w:val="24"/>
          <w:szCs w:val="24"/>
        </w:rPr>
        <w:t>Address:</w:t>
      </w:r>
      <w:r>
        <w:br/>
      </w:r>
      <w:r>
        <w:br/>
      </w:r>
      <w:r>
        <w:rPr>
          <w:rFonts w:ascii="Times New Roman" w:eastAsia="Times New Roman" w:hAnsi="Times New Roman" w:cs="Times New Roman"/>
          <w:sz w:val="24"/>
          <w:szCs w:val="24"/>
        </w:rPr>
        <w:t>1234 Sunset Blvd</w:t>
      </w:r>
      <w:r>
        <w:br/>
      </w:r>
      <w:r>
        <w:br/>
      </w:r>
      <w:r>
        <w:rPr>
          <w:rFonts w:ascii="Times New Roman" w:eastAsia="Times New Roman" w:hAnsi="Times New Roman" w:cs="Times New Roman"/>
          <w:sz w:val="24"/>
          <w:szCs w:val="24"/>
        </w:rPr>
        <w:t>Los Angeles, CA 90066</w:t>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2025-04-17T19:16:17Z</dcterms:created>
  <dcterms:modified xsi:type="dcterms:W3CDTF">2025-04-17T19:16:17Z</dcterms:modified>
</cp:coreProperties>
</file>