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52966" w14:textId="77777777" w:rsidR="008234E7" w:rsidRPr="006453D9" w:rsidRDefault="008234E7" w:rsidP="008234E7">
      <w:pPr>
        <w:pStyle w:val="MDPI11articletype"/>
      </w:pPr>
      <w:r w:rsidRPr="006453D9">
        <w:t>Type of the Paper (Article, Review, Communication, etc.)</w:t>
      </w:r>
    </w:p>
    <w:p w14:paraId="0481EF0F" w14:textId="77777777" w:rsidR="008234E7" w:rsidRPr="003B1AF1" w:rsidRDefault="008234E7" w:rsidP="008234E7">
      <w:pPr>
        <w:pStyle w:val="MDPI12title"/>
      </w:pPr>
      <w:r>
        <w:t>Title</w:t>
      </w:r>
    </w:p>
    <w:p w14:paraId="07BCC8BD" w14:textId="77777777" w:rsidR="00473129" w:rsidRDefault="008234E7" w:rsidP="008234E7">
      <w:pPr>
        <w:pStyle w:val="MDPI13authornames"/>
      </w:pPr>
      <w:proofErr w:type="spellStart"/>
      <w:r w:rsidRPr="00D945EC">
        <w:t>Firstname</w:t>
      </w:r>
      <w:proofErr w:type="spellEnd"/>
      <w:r w:rsidRPr="00D945EC">
        <w:t xml:space="preserve"> </w:t>
      </w:r>
      <w:proofErr w:type="spellStart"/>
      <w:r w:rsidRPr="00D945EC">
        <w:t>Lastname</w:t>
      </w:r>
      <w:proofErr w:type="spellEnd"/>
      <w:r w:rsidRPr="00D945EC">
        <w:t xml:space="preserve"> </w:t>
      </w:r>
      <w:r w:rsidRPr="001F31D1">
        <w:rPr>
          <w:vertAlign w:val="superscript"/>
        </w:rPr>
        <w:t>1</w:t>
      </w:r>
      <w:r w:rsidRPr="00D945EC">
        <w:t xml:space="preserve">, </w:t>
      </w:r>
      <w:proofErr w:type="spellStart"/>
      <w:r w:rsidRPr="00D945EC">
        <w:t>Firstname</w:t>
      </w:r>
      <w:proofErr w:type="spellEnd"/>
      <w:r w:rsidRPr="00D945EC">
        <w:t xml:space="preserve"> </w:t>
      </w:r>
      <w:proofErr w:type="spellStart"/>
      <w:r w:rsidRPr="00D945EC">
        <w:t>Lastname</w:t>
      </w:r>
      <w:proofErr w:type="spellEnd"/>
      <w:r w:rsidRPr="00D945EC">
        <w:t xml:space="preserve"> </w:t>
      </w:r>
      <w:r w:rsidRPr="001F31D1">
        <w:rPr>
          <w:vertAlign w:val="superscript"/>
        </w:rPr>
        <w:t>2</w:t>
      </w:r>
      <w:r w:rsidRPr="00D945EC">
        <w:t xml:space="preserve"> and </w:t>
      </w:r>
      <w:proofErr w:type="spellStart"/>
      <w:r w:rsidRPr="00D945EC">
        <w:t>Firstname</w:t>
      </w:r>
      <w:proofErr w:type="spellEnd"/>
      <w:r w:rsidRPr="00D945EC">
        <w:t xml:space="preserve"> </w:t>
      </w:r>
      <w:proofErr w:type="spellStart"/>
      <w:r w:rsidRPr="00D945EC">
        <w:t>Lastname</w:t>
      </w:r>
      <w:proofErr w:type="spellEnd"/>
      <w:r w:rsidRPr="00D945EC">
        <w:t xml:space="preserve"> </w:t>
      </w:r>
      <w:proofErr w:type="gramStart"/>
      <w:r w:rsidRPr="001F31D1">
        <w:rPr>
          <w:vertAlign w:val="superscript"/>
        </w:rPr>
        <w:t>2,</w:t>
      </w:r>
      <w:r w:rsidRPr="00331633">
        <w:t>*</w:t>
      </w:r>
      <w:proofErr w:type="gramEnd"/>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473129" w:rsidRPr="00D4314B" w14:paraId="05E6C527" w14:textId="77777777" w:rsidTr="0011332D">
        <w:tc>
          <w:tcPr>
            <w:tcW w:w="2410" w:type="dxa"/>
            <w:shd w:val="clear" w:color="auto" w:fill="auto"/>
          </w:tcPr>
          <w:p w14:paraId="706DB1EB" w14:textId="77777777" w:rsidR="00473129" w:rsidRPr="00485F56" w:rsidRDefault="00473129" w:rsidP="0011332D">
            <w:pPr>
              <w:pStyle w:val="MDPI61Citation"/>
              <w:spacing w:after="120" w:line="240" w:lineRule="exact"/>
            </w:pPr>
            <w:r w:rsidRPr="007C6AC5">
              <w:rPr>
                <w:b/>
              </w:rPr>
              <w:t>Citation:</w:t>
            </w:r>
            <w:r>
              <w:rPr>
                <w:b/>
              </w:rPr>
              <w:t xml:space="preserve"> </w:t>
            </w:r>
            <w:r>
              <w:t>To be added by editorial staff during production.</w:t>
            </w:r>
          </w:p>
          <w:p w14:paraId="3B4F6FDB" w14:textId="77777777" w:rsidR="00473129" w:rsidRDefault="00473129" w:rsidP="0011332D">
            <w:pPr>
              <w:pStyle w:val="MDPI15academiceditor"/>
              <w:spacing w:after="120"/>
            </w:pPr>
            <w:r>
              <w:t xml:space="preserve">Academic Editor: </w:t>
            </w:r>
            <w:proofErr w:type="spellStart"/>
            <w:r>
              <w:t>Firstname</w:t>
            </w:r>
            <w:proofErr w:type="spellEnd"/>
            <w:r>
              <w:t xml:space="preserve"> </w:t>
            </w:r>
            <w:proofErr w:type="spellStart"/>
            <w:r>
              <w:t>Lastname</w:t>
            </w:r>
            <w:proofErr w:type="spellEnd"/>
          </w:p>
          <w:p w14:paraId="718300CB" w14:textId="77777777" w:rsidR="00473129" w:rsidRPr="00106473" w:rsidRDefault="00473129" w:rsidP="0011332D">
            <w:pPr>
              <w:pStyle w:val="MDPI14history"/>
              <w:spacing w:before="120"/>
            </w:pPr>
            <w:r w:rsidRPr="00106473">
              <w:t>Received: date</w:t>
            </w:r>
          </w:p>
          <w:p w14:paraId="49C25C96" w14:textId="77777777" w:rsidR="00473129" w:rsidRDefault="00473129" w:rsidP="0011332D">
            <w:pPr>
              <w:pStyle w:val="MDPI14history"/>
            </w:pPr>
            <w:r>
              <w:t>Revised: date</w:t>
            </w:r>
          </w:p>
          <w:p w14:paraId="4066D576" w14:textId="77777777" w:rsidR="00473129" w:rsidRPr="00106473" w:rsidRDefault="00473129" w:rsidP="0011332D">
            <w:pPr>
              <w:pStyle w:val="MDPI14history"/>
            </w:pPr>
            <w:r>
              <w:t>Accepted: date</w:t>
            </w:r>
          </w:p>
          <w:p w14:paraId="4417EA15" w14:textId="77777777" w:rsidR="00473129" w:rsidRPr="00106473" w:rsidRDefault="00473129" w:rsidP="0011332D">
            <w:pPr>
              <w:pStyle w:val="MDPI14history"/>
              <w:spacing w:after="120"/>
            </w:pPr>
            <w:r w:rsidRPr="00106473">
              <w:t>Published: date</w:t>
            </w:r>
          </w:p>
          <w:p w14:paraId="647BF5C7" w14:textId="77777777" w:rsidR="00473129" w:rsidRPr="00D4314B" w:rsidRDefault="00473129" w:rsidP="0011332D">
            <w:pPr>
              <w:adjustRightInd w:val="0"/>
              <w:snapToGrid w:val="0"/>
              <w:spacing w:before="120" w:line="240" w:lineRule="atLeast"/>
              <w:ind w:right="113"/>
              <w:jc w:val="left"/>
              <w:rPr>
                <w:rFonts w:eastAsia="DengXian"/>
                <w:bCs/>
                <w:sz w:val="14"/>
                <w:szCs w:val="14"/>
                <w:lang w:bidi="en-US"/>
              </w:rPr>
            </w:pPr>
            <w:r w:rsidRPr="00D4314B">
              <w:rPr>
                <w:rFonts w:eastAsia="DengXian"/>
                <w:noProof/>
              </w:rPr>
              <w:drawing>
                <wp:inline distT="0" distB="0" distL="0" distR="0" wp14:anchorId="34161816" wp14:editId="4EA6E420">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290BE72" w14:textId="77777777" w:rsidR="00473129" w:rsidRPr="00D4314B" w:rsidRDefault="00473129" w:rsidP="003A4212">
            <w:pPr>
              <w:pStyle w:val="MDPI72Copyright"/>
              <w:rPr>
                <w:rFonts w:eastAsia="DengXian"/>
                <w:lang w:bidi="en-US"/>
              </w:rPr>
            </w:pPr>
            <w:r w:rsidRPr="00D4314B">
              <w:rPr>
                <w:rFonts w:eastAsia="DengXian"/>
                <w:b/>
                <w:lang w:bidi="en-US"/>
              </w:rPr>
              <w:t>Copyright:</w:t>
            </w:r>
            <w:r w:rsidRPr="00D4314B">
              <w:rPr>
                <w:rFonts w:eastAsia="DengXian"/>
                <w:lang w:bidi="en-US"/>
              </w:rPr>
              <w:t xml:space="preserve"> </w:t>
            </w:r>
            <w:r w:rsidR="00325E12">
              <w:rPr>
                <w:rFonts w:eastAsia="DengXian"/>
                <w:lang w:bidi="en-US"/>
              </w:rPr>
              <w:t>© 2024 by the</w:t>
            </w:r>
            <w:r>
              <w:rPr>
                <w:rFonts w:eastAsia="DengXian"/>
                <w:lang w:bidi="en-US"/>
              </w:rPr>
              <w:t xml:space="preserve"> authors. Submitted for possible open access publication under the terms and conditions of the Creative Commons </w:t>
            </w:r>
            <w:r w:rsidRPr="00D4314B">
              <w:rPr>
                <w:rFonts w:eastAsia="DengXian"/>
                <w:lang w:bidi="en-US"/>
              </w:rPr>
              <w:t>Attribution (CC BY) license (</w:t>
            </w:r>
            <w:r>
              <w:rPr>
                <w:rFonts w:eastAsia="DengXian"/>
                <w:lang w:bidi="en-US"/>
              </w:rPr>
              <w:t>https://</w:t>
            </w:r>
            <w:r w:rsidRPr="00D4314B">
              <w:rPr>
                <w:rFonts w:eastAsia="DengXian"/>
                <w:lang w:bidi="en-US"/>
              </w:rPr>
              <w:t>creativecommons.org/licenses/by/4.0/).</w:t>
            </w:r>
          </w:p>
        </w:tc>
      </w:tr>
    </w:tbl>
    <w:p w14:paraId="01262352" w14:textId="77777777" w:rsidR="008234E7" w:rsidRPr="00D945EC" w:rsidRDefault="002C7018" w:rsidP="008234E7">
      <w:pPr>
        <w:pStyle w:val="MDPI16affiliation"/>
      </w:pPr>
      <w:r w:rsidRPr="002C7018">
        <w:rPr>
          <w:vertAlign w:val="superscript"/>
        </w:rPr>
        <w:t>1</w:t>
      </w:r>
      <w:r w:rsidR="008234E7" w:rsidRPr="00D945EC">
        <w:tab/>
        <w:t>Affiliation 1; e-mail@e-mail.com</w:t>
      </w:r>
    </w:p>
    <w:p w14:paraId="2F25A31A" w14:textId="77777777" w:rsidR="008234E7" w:rsidRPr="00D945EC" w:rsidRDefault="008234E7" w:rsidP="008234E7">
      <w:pPr>
        <w:pStyle w:val="MDPI16affiliation"/>
      </w:pPr>
      <w:r w:rsidRPr="00D945EC">
        <w:rPr>
          <w:vertAlign w:val="superscript"/>
        </w:rPr>
        <w:t>2</w:t>
      </w:r>
      <w:r w:rsidRPr="00D945EC">
        <w:tab/>
        <w:t>Affiliation 2; e-mail@e-mail.com</w:t>
      </w:r>
    </w:p>
    <w:p w14:paraId="51EEF600" w14:textId="77777777" w:rsidR="008234E7" w:rsidRPr="00550626" w:rsidRDefault="008234E7" w:rsidP="008234E7">
      <w:pPr>
        <w:pStyle w:val="MDPI16affiliation"/>
      </w:pPr>
      <w:r w:rsidRPr="00D92634">
        <w:rPr>
          <w:b/>
        </w:rPr>
        <w:t>*</w:t>
      </w:r>
      <w:r w:rsidRPr="00D945EC">
        <w:tab/>
        <w:t>Correspondence: e-mail@e-mail.com; Tel.: (optional; include country code; if there are multiple correspondin</w:t>
      </w:r>
      <w:r>
        <w:t>g authors, add author initials)</w:t>
      </w:r>
    </w:p>
    <w:p w14:paraId="57603631" w14:textId="533DFF28" w:rsidR="008234E7" w:rsidRPr="00550626" w:rsidRDefault="008234E7" w:rsidP="008234E7">
      <w:pPr>
        <w:pStyle w:val="MDPI17abstract"/>
        <w:rPr>
          <w:szCs w:val="18"/>
        </w:rPr>
      </w:pPr>
      <w:r w:rsidRPr="00550626">
        <w:rPr>
          <w:b/>
          <w:szCs w:val="18"/>
        </w:rPr>
        <w:t xml:space="preserve">Abstract: </w:t>
      </w:r>
    </w:p>
    <w:p w14:paraId="210BC7A0" w14:textId="2FFFF43A" w:rsidR="008234E7" w:rsidRPr="00550626" w:rsidRDefault="008234E7" w:rsidP="008234E7">
      <w:pPr>
        <w:pStyle w:val="MDPI18keywords"/>
        <w:rPr>
          <w:szCs w:val="18"/>
        </w:rPr>
      </w:pPr>
      <w:r w:rsidRPr="00550626">
        <w:rPr>
          <w:b/>
          <w:szCs w:val="18"/>
        </w:rPr>
        <w:t xml:space="preserve">Keywords: </w:t>
      </w:r>
    </w:p>
    <w:p w14:paraId="5BF60616" w14:textId="77777777" w:rsidR="008234E7" w:rsidRPr="00550626" w:rsidRDefault="008234E7" w:rsidP="008234E7">
      <w:pPr>
        <w:pStyle w:val="MDPI19line"/>
      </w:pPr>
    </w:p>
    <w:p w14:paraId="2481A8D8" w14:textId="77777777" w:rsidR="008234E7" w:rsidRDefault="008234E7" w:rsidP="008234E7">
      <w:pPr>
        <w:pStyle w:val="MDPI21heading1"/>
        <w:rPr>
          <w:lang w:eastAsia="zh-CN"/>
        </w:rPr>
      </w:pPr>
      <w:r w:rsidRPr="007F2582">
        <w:rPr>
          <w:lang w:eastAsia="zh-CN"/>
        </w:rPr>
        <w:t>1. Introduction</w:t>
      </w:r>
    </w:p>
    <w:p w14:paraId="1D373EBD" w14:textId="0F6EE616" w:rsidR="008234E7" w:rsidRDefault="008234E7" w:rsidP="00C947CE">
      <w:pPr>
        <w:pStyle w:val="MDPI31text"/>
      </w:pPr>
    </w:p>
    <w:p w14:paraId="2F16B08C" w14:textId="0CEAE151" w:rsidR="00732811" w:rsidRDefault="008234E7" w:rsidP="00732811">
      <w:pPr>
        <w:pStyle w:val="MDPI21heading1"/>
      </w:pPr>
      <w:r w:rsidRPr="00FA04F1">
        <w:rPr>
          <w:lang w:eastAsia="zh-CN"/>
        </w:rPr>
        <w:t xml:space="preserve">2. </w:t>
      </w:r>
      <w:r w:rsidRPr="00FA04F1">
        <w:t>Materials and Methods</w:t>
      </w:r>
    </w:p>
    <w:p w14:paraId="2FD65BF7" w14:textId="3D789611" w:rsidR="00732811" w:rsidRPr="00116D0C" w:rsidRDefault="00732811" w:rsidP="00732811">
      <w:pPr>
        <w:pStyle w:val="MDPI22heading2"/>
        <w:spacing w:before="240"/>
        <w:rPr>
          <w:color w:val="auto"/>
        </w:rPr>
      </w:pPr>
      <w:r w:rsidRPr="00732811">
        <w:rPr>
          <w:color w:val="auto"/>
        </w:rPr>
        <w:t>2.1. Data Collection</w:t>
      </w:r>
    </w:p>
    <w:p w14:paraId="4D92D39E" w14:textId="77777777" w:rsidR="00732811" w:rsidRDefault="00732811" w:rsidP="00732811">
      <w:pPr>
        <w:pStyle w:val="MDPI31text"/>
        <w:rPr>
          <w:color w:val="auto"/>
        </w:rPr>
      </w:pPr>
      <w:r w:rsidRPr="00116D0C">
        <w:rPr>
          <w:color w:val="auto"/>
        </w:rPr>
        <w:t>This study utilizes control and schizophrenia patient data from the Function Biomedical Informatics Research Network (FBIRN) repository [34]</w:t>
      </w:r>
      <w:r>
        <w:rPr>
          <w:color w:val="auto"/>
        </w:rPr>
        <w:t>,</w:t>
      </w:r>
      <w:r w:rsidRPr="00116D0C">
        <w:rPr>
          <w:color w:val="auto"/>
        </w:rPr>
        <w:t xml:space="preserve"> preprocessed according to the description given in [35]. To summarize, </w:t>
      </w:r>
      <w:r>
        <w:rPr>
          <w:color w:val="auto"/>
        </w:rPr>
        <w:t>a</w:t>
      </w:r>
      <w:r w:rsidRPr="00116D0C">
        <w:rPr>
          <w:color w:val="auto"/>
        </w:rPr>
        <w:t xml:space="preserve"> statistical parametric mapping package (</w:t>
      </w:r>
      <w:hyperlink r:id="rId9" w:history="1">
        <w:r w:rsidRPr="00116D0C">
          <w:rPr>
            <w:rStyle w:val="Hyperlink"/>
            <w:color w:val="auto"/>
            <w:u w:val="none"/>
          </w:rPr>
          <w:t>SPM12</w:t>
        </w:r>
      </w:hyperlink>
      <w:r w:rsidRPr="00116D0C">
        <w:rPr>
          <w:color w:val="auto"/>
        </w:rPr>
        <w:t>) was used to correct for subject head motion</w:t>
      </w:r>
      <w:r>
        <w:rPr>
          <w:color w:val="auto"/>
        </w:rPr>
        <w:t xml:space="preserve"> and</w:t>
      </w:r>
      <w:r w:rsidRPr="00116D0C">
        <w:rPr>
          <w:color w:val="auto"/>
        </w:rPr>
        <w:t xml:space="preserve"> slice timing differences, to warp subject anatomy to the Montreal Neurological Institute (MNI) echo planar imaging (EPI) template space, to resample the collected data to </w:t>
      </w:r>
      <m:oMath>
        <m:r>
          <w:rPr>
            <w:rFonts w:ascii="Cambria Math" w:hAnsi="Cambria Math"/>
            <w:color w:val="auto"/>
          </w:rPr>
          <m:t>3×3×3</m:t>
        </m:r>
      </m:oMath>
      <w:r w:rsidRPr="00116D0C">
        <w:rPr>
          <w:rFonts w:eastAsiaTheme="minorEastAsia"/>
          <w:color w:val="auto"/>
        </w:rPr>
        <w:t xml:space="preserve"> mm</w:t>
      </w:r>
      <w:r w:rsidRPr="00116D0C">
        <w:rPr>
          <w:rFonts w:eastAsiaTheme="minorEastAsia"/>
          <w:color w:val="auto"/>
          <w:vertAlign w:val="superscript"/>
        </w:rPr>
        <w:t>3</w:t>
      </w:r>
      <w:r w:rsidRPr="00116D0C">
        <w:rPr>
          <w:color w:val="auto"/>
        </w:rPr>
        <w:t xml:space="preserve"> isotropic voxels, and to smooth the resampled fMRI images with a Gaussian kernel with a full width at half maximum (FWHM) of </w:t>
      </w:r>
      <m:oMath>
        <m:r>
          <w:rPr>
            <w:rFonts w:ascii="Cambria Math" w:hAnsi="Cambria Math"/>
            <w:color w:val="auto"/>
          </w:rPr>
          <m:t>6</m:t>
        </m:r>
      </m:oMath>
      <w:r w:rsidRPr="00116D0C">
        <w:rPr>
          <w:color w:val="auto"/>
        </w:rPr>
        <w:t xml:space="preserve"> mm. Subjects with head motion greater than </w:t>
      </w:r>
      <m:oMath>
        <m:r>
          <w:rPr>
            <w:rFonts w:ascii="Cambria Math" w:hAnsi="Cambria Math"/>
            <w:color w:val="auto"/>
          </w:rPr>
          <m:t>3°</m:t>
        </m:r>
      </m:oMath>
      <w:r w:rsidRPr="00116D0C">
        <w:rPr>
          <w:color w:val="auto"/>
        </w:rPr>
        <w:t xml:space="preserve"> were excluded from </w:t>
      </w:r>
      <w:r>
        <w:rPr>
          <w:color w:val="auto"/>
        </w:rPr>
        <w:t xml:space="preserve">the </w:t>
      </w:r>
      <w:r w:rsidRPr="00116D0C">
        <w:rPr>
          <w:color w:val="auto"/>
        </w:rPr>
        <w:t>study, as were subjects whose full brains could not be normalized due to incomplete imaging data. These criteria led to a final dataset of 151 schizophrenia (SZ) patients and 160 healthy controls (HC</w:t>
      </w:r>
      <w:r>
        <w:rPr>
          <w:color w:val="auto"/>
        </w:rPr>
        <w:t>s</w:t>
      </w:r>
      <w:r w:rsidRPr="00116D0C">
        <w:rPr>
          <w:color w:val="auto"/>
        </w:rPr>
        <w:t>).</w:t>
      </w:r>
    </w:p>
    <w:p w14:paraId="3DE7B6A5" w14:textId="44879F4C" w:rsidR="00B0474D" w:rsidRPr="00116D0C" w:rsidRDefault="00B0474D" w:rsidP="00732811">
      <w:pPr>
        <w:pStyle w:val="MDPI31text"/>
        <w:rPr>
          <w:color w:val="auto"/>
        </w:rPr>
      </w:pPr>
      <w:r>
        <w:rPr>
          <w:color w:val="auto"/>
        </w:rPr>
        <w:t xml:space="preserve">To the author’s surprise, the review article for the FBIRN dataset does not contain </w:t>
      </w:r>
      <w:r w:rsidR="00991E25">
        <w:rPr>
          <w:color w:val="auto"/>
        </w:rPr>
        <w:t xml:space="preserve">certain data parameters of interest, such as the time-to-repetition of each dataset </w:t>
      </w:r>
      <w:sdt>
        <w:sdtPr>
          <w:tag w:val="MENDELEY_CITATION_v3_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"/>
          <w:id w:val="-1676490932"/>
          <w:placeholder>
            <w:docPart w:val="DefaultPlaceholder_-1854013440"/>
          </w:placeholder>
        </w:sdtPr>
        <w:sdtContent>
          <w:r w:rsidR="00405B38" w:rsidRPr="00405B38">
            <w:t>[1]</w:t>
          </w:r>
        </w:sdtContent>
      </w:sdt>
      <w:r w:rsidR="00991E25">
        <w:rPr>
          <w:color w:val="auto"/>
        </w:rPr>
        <w:t>.</w:t>
      </w:r>
      <w:r w:rsidR="00F70216">
        <w:rPr>
          <w:color w:val="auto"/>
        </w:rPr>
        <w:t xml:space="preserve">  It will be necessary for the author to locate the article which first published the schizophrenia dataset.  Time-to-repetition</w:t>
      </w:r>
      <w:proofErr w:type="gramStart"/>
      <w:r w:rsidR="00F70216">
        <w:rPr>
          <w:color w:val="auto"/>
        </w:rPr>
        <w:t>, in particular, is</w:t>
      </w:r>
      <w:proofErr w:type="gramEnd"/>
      <w:r w:rsidR="00F70216">
        <w:rPr>
          <w:color w:val="auto"/>
        </w:rPr>
        <w:t xml:space="preserve"> necessary to accurately estimate mode frequencies using dynamic mode decomposition.</w:t>
      </w:r>
    </w:p>
    <w:p w14:paraId="0098166E" w14:textId="77777777" w:rsidR="00DF3186" w:rsidRDefault="00732811" w:rsidP="00DF3186">
      <w:pPr>
        <w:pStyle w:val="MDPI22heading2"/>
        <w:spacing w:before="240"/>
        <w:rPr>
          <w:i w:val="0"/>
          <w:noProof w:val="0"/>
          <w:color w:val="auto"/>
        </w:rPr>
      </w:pPr>
      <w:r w:rsidRPr="00732811">
        <w:rPr>
          <w:color w:val="auto"/>
        </w:rPr>
        <w:t>2.2.</w:t>
      </w:r>
      <w:r w:rsidRPr="00116D0C">
        <w:rPr>
          <w:color w:val="auto"/>
        </w:rPr>
        <w:t xml:space="preserve"> Estimation of the Spatial Functional Networks</w:t>
      </w:r>
    </w:p>
    <w:p w14:paraId="202E57EB" w14:textId="19054E6A" w:rsidR="00732811" w:rsidRDefault="00DF3186" w:rsidP="00DF3186">
      <w:pPr>
        <w:pStyle w:val="MDPI31text"/>
      </w:pPr>
      <w:r>
        <w:t xml:space="preserve">Spatial </w:t>
      </w:r>
      <w:r w:rsidR="00732811" w:rsidRPr="00116D0C">
        <w:t xml:space="preserve">functional networks were estimated using </w:t>
      </w:r>
      <w:proofErr w:type="spellStart"/>
      <w:r w:rsidR="00732811" w:rsidRPr="00116D0C">
        <w:t>NeuroMark’s</w:t>
      </w:r>
      <w:proofErr w:type="spellEnd"/>
      <w:r w:rsidR="00732811" w:rsidRPr="00116D0C">
        <w:t xml:space="preserve"> adaptive independent component analysis (adaptive</w:t>
      </w:r>
      <w:r w:rsidR="00732811">
        <w:t xml:space="preserve"> </w:t>
      </w:r>
      <w:r w:rsidR="00732811" w:rsidRPr="00116D0C">
        <w:t>ICA) [35], which extends spatially constrained independent component analysis [36,37] to map known fMRI network templates to novel subject data. This requires balancing two competing goals: to maximize the spatial independence of networks in each subject and to ensure that the network maps in each subject correspond to known group-level templates. Here</w:t>
      </w:r>
      <w:r w:rsidR="00732811">
        <w:t>,</w:t>
      </w:r>
      <w:r w:rsidR="00732811" w:rsidRPr="00116D0C">
        <w:t xml:space="preserve"> we use the multi-objective optimized ICA with reference (MOO-ICAR) approach</w:t>
      </w:r>
      <w:r w:rsidR="00732811">
        <w:t>,</w:t>
      </w:r>
      <w:r w:rsidR="00732811" w:rsidRPr="00116D0C">
        <w:t xml:space="preserve"> which maximizes two competing objective functions in turn until a solution is achieved. This allows adaptive</w:t>
      </w:r>
      <w:r w:rsidR="00732811">
        <w:t xml:space="preserve"> </w:t>
      </w:r>
      <w:r w:rsidR="00732811" w:rsidRPr="00116D0C">
        <w:t xml:space="preserve">ICA to capture subject-unique characteristics while maintaining comparable functional networks across datasets. It should be noted that this method allows </w:t>
      </w:r>
      <w:r w:rsidR="00732811">
        <w:t xml:space="preserve">us to </w:t>
      </w:r>
      <w:r w:rsidR="00732811" w:rsidRPr="00116D0C">
        <w:t xml:space="preserve">capture both the internal structure of </w:t>
      </w:r>
      <w:r w:rsidR="00732811" w:rsidRPr="00116D0C">
        <w:lastRenderedPageBreak/>
        <w:t>brain functional connectivity networks and the extent of inter</w:t>
      </w:r>
      <w:r w:rsidR="00732811">
        <w:t>-</w:t>
      </w:r>
      <w:r w:rsidR="00732811" w:rsidRPr="00116D0C">
        <w:t>network connectivity via static and sliding-window functional connectivity estimates.</w:t>
      </w:r>
    </w:p>
    <w:p w14:paraId="2CEF96EF" w14:textId="77777777" w:rsidR="00732811" w:rsidRPr="00116D0C" w:rsidRDefault="00732811" w:rsidP="00732811">
      <w:pPr>
        <w:pStyle w:val="MDPI22heading2"/>
        <w:spacing w:before="240"/>
        <w:rPr>
          <w:color w:val="auto"/>
        </w:rPr>
      </w:pPr>
      <w:r w:rsidRPr="00732811">
        <w:rPr>
          <w:color w:val="auto"/>
        </w:rPr>
        <w:t>2.3.</w:t>
      </w:r>
      <w:r w:rsidRPr="00116D0C">
        <w:rPr>
          <w:color w:val="auto"/>
        </w:rPr>
        <w:t xml:space="preserve"> Estimation of the Functional Network Connectivity</w:t>
      </w:r>
    </w:p>
    <w:p w14:paraId="7C301DE0" w14:textId="77777777" w:rsidR="00732811" w:rsidRDefault="00732811" w:rsidP="00732811">
      <w:pPr>
        <w:pStyle w:val="MDPI31text"/>
        <w:rPr>
          <w:color w:val="auto"/>
        </w:rPr>
      </w:pPr>
      <w:r w:rsidRPr="00116D0C">
        <w:rPr>
          <w:color w:val="auto"/>
        </w:rPr>
        <w:t xml:space="preserve">Before estimating the functional network connectivity (FNC), </w:t>
      </w:r>
      <w:r w:rsidRPr="00E74D60">
        <w:rPr>
          <w:color w:val="auto"/>
        </w:rPr>
        <w:t xml:space="preserve">Du et al. [35] </w:t>
      </w:r>
      <w:r w:rsidRPr="00116D0C">
        <w:rPr>
          <w:color w:val="auto"/>
        </w:rPr>
        <w:t xml:space="preserve">chose to remove noise sources from each functional network’s subject-level time series. </w:t>
      </w:r>
      <w:r>
        <w:rPr>
          <w:color w:val="auto"/>
        </w:rPr>
        <w:t xml:space="preserve">The </w:t>
      </w:r>
      <w:r w:rsidRPr="00116D0C">
        <w:rPr>
          <w:color w:val="auto"/>
        </w:rPr>
        <w:t>removal of noise sources involved four steps: first, the removal of linear, quadratic, and cubic trends in the data; second, multiple regressions of the six realignment parameters and their temporal derivatives to control for in-scanner motion; third, de-spiking to remove outliers; and fourth, band-pass filtration to select for signals in the 0.01–0.15 Hz frequency bands. Once these steps were completed, subject-level static functional network connectivity (</w:t>
      </w:r>
      <w:proofErr w:type="spellStart"/>
      <w:r w:rsidRPr="00116D0C">
        <w:rPr>
          <w:color w:val="auto"/>
        </w:rPr>
        <w:t>sFNC</w:t>
      </w:r>
      <w:proofErr w:type="spellEnd"/>
      <w:r w:rsidRPr="00116D0C">
        <w:rPr>
          <w:color w:val="auto"/>
        </w:rPr>
        <w:t>) was computed via Pearson correlation. Other measures of statistical similarity could have been used; for instance, mutual information has been proposed due to its sensitivity to nonlinear interactions [38,39]. However, Pearson correlation’s simplicity, interpretability, and ease of computation means it remains the dominant method for estimating functional connectivity.</w:t>
      </w:r>
    </w:p>
    <w:p w14:paraId="57F9C609" w14:textId="77777777" w:rsidR="0033040E" w:rsidRDefault="00732811" w:rsidP="0033040E">
      <w:pPr>
        <w:pStyle w:val="MDPI31text"/>
        <w:rPr>
          <w:color w:val="auto"/>
        </w:rPr>
      </w:pPr>
      <w:r w:rsidRPr="00116D0C">
        <w:rPr>
          <w:color w:val="auto"/>
        </w:rPr>
        <w:t>While the static FNC provides valuable information on the extent of inter</w:t>
      </w:r>
      <w:r>
        <w:rPr>
          <w:color w:val="auto"/>
        </w:rPr>
        <w:t>-</w:t>
      </w:r>
      <w:r w:rsidRPr="00116D0C">
        <w:rPr>
          <w:color w:val="auto"/>
        </w:rPr>
        <w:t xml:space="preserve">network communication, its poor time resolution makes it unable to capture the dynamics of this communication. The two most notable methods proposed to circumvent this problem are the sliding time window approach [25,27,40] and coherence-based connectivity [41–43], [44]. The present study uses the sliding window approach. As the name suggests, this method slides a window over the time series of each ICN in small steps, thus segmenting the total time series into many short, overlapping time series. The functional network connectivity of each time series window is computed in the same way as for static FNC, and the resulting </w:t>
      </w:r>
      <m:oMath>
        <m:r>
          <w:rPr>
            <w:rFonts w:ascii="Cambria Math" w:hAnsi="Cambria Math"/>
            <w:color w:val="auto"/>
          </w:rPr>
          <m:t>N×N</m:t>
        </m:r>
      </m:oMath>
      <w:r w:rsidRPr="00116D0C">
        <w:rPr>
          <w:color w:val="auto"/>
        </w:rPr>
        <w:t xml:space="preserve"> connectivity matrices </w:t>
      </w:r>
      <w:r>
        <w:rPr>
          <w:color w:val="auto"/>
        </w:rPr>
        <w:t xml:space="preserve">are </w:t>
      </w:r>
      <w:r w:rsidRPr="00116D0C">
        <w:rPr>
          <w:color w:val="auto"/>
        </w:rPr>
        <w:t xml:space="preserve">concatenated into an </w:t>
      </w:r>
      <m:oMath>
        <m:r>
          <w:rPr>
            <w:rFonts w:ascii="Cambria Math" w:hAnsi="Cambria Math"/>
            <w:color w:val="auto"/>
          </w:rPr>
          <m:t>N×N×T</m:t>
        </m:r>
      </m:oMath>
      <w:r w:rsidRPr="00116D0C">
        <w:rPr>
          <w:rFonts w:eastAsiaTheme="minorEastAsia"/>
          <w:color w:val="auto"/>
        </w:rPr>
        <w:t xml:space="preserve"> array (</w:t>
      </w:r>
      <m:oMath>
        <m:r>
          <w:rPr>
            <w:rFonts w:ascii="Cambria Math" w:hAnsi="Cambria Math"/>
            <w:color w:val="auto"/>
          </w:rPr>
          <m:t>N</m:t>
        </m:r>
      </m:oMath>
      <w:r w:rsidRPr="00116D0C">
        <w:rPr>
          <w:rFonts w:eastAsiaTheme="minorEastAsia"/>
          <w:color w:val="auto"/>
        </w:rPr>
        <w:t xml:space="preserve"> being the number of functional networks and </w:t>
      </w:r>
      <m:oMath>
        <m:r>
          <w:rPr>
            <w:rFonts w:ascii="Cambria Math" w:hAnsi="Cambria Math"/>
            <w:color w:val="auto"/>
          </w:rPr>
          <m:t>T</m:t>
        </m:r>
      </m:oMath>
      <w:r w:rsidRPr="00116D0C">
        <w:rPr>
          <w:rFonts w:eastAsiaTheme="minorEastAsia"/>
          <w:color w:val="auto"/>
        </w:rPr>
        <w:t xml:space="preserve"> the number of time series windows). </w:t>
      </w:r>
      <w:r w:rsidRPr="00116D0C">
        <w:rPr>
          <w:color w:val="auto"/>
        </w:rPr>
        <w:t xml:space="preserve">This study convolved a normal distribution </w:t>
      </w:r>
      <w:r>
        <w:rPr>
          <w:color w:val="auto"/>
        </w:rPr>
        <w:t>with a</w:t>
      </w:r>
      <w:r w:rsidRPr="00116D0C">
        <w:rPr>
          <w:color w:val="auto"/>
        </w:rPr>
        <w:t xml:space="preserve"> mean </w:t>
      </w:r>
      <w:r>
        <w:rPr>
          <w:color w:val="auto"/>
        </w:rPr>
        <w:t xml:space="preserve">of zero </w:t>
      </w:r>
      <w:r w:rsidRPr="00116D0C">
        <w:rPr>
          <w:color w:val="auto"/>
        </w:rPr>
        <w:t xml:space="preserve">and </w:t>
      </w:r>
      <w:r>
        <w:rPr>
          <w:color w:val="auto"/>
        </w:rPr>
        <w:t xml:space="preserve">a </w:t>
      </w:r>
      <w:r w:rsidRPr="00116D0C">
        <w:rPr>
          <w:color w:val="auto"/>
        </w:rPr>
        <w:t xml:space="preserve">standard deviation of three </w:t>
      </w:r>
      <m:oMath>
        <m:d>
          <m:dPr>
            <m:ctrlPr>
              <w:rPr>
                <w:rFonts w:ascii="Cambria Math" w:hAnsi="Cambria Math"/>
                <w:i/>
                <w:color w:val="auto"/>
              </w:rPr>
            </m:ctrlPr>
          </m:dPr>
          <m:e>
            <m:r>
              <m:rPr>
                <m:scr m:val="script"/>
              </m:rPr>
              <w:rPr>
                <w:rFonts w:ascii="Cambria Math" w:hAnsi="Cambria Math"/>
                <w:color w:val="auto"/>
              </w:rPr>
              <m:t>N</m:t>
            </m:r>
            <m:d>
              <m:dPr>
                <m:ctrlPr>
                  <w:rPr>
                    <w:rFonts w:ascii="Cambria Math" w:hAnsi="Cambria Math"/>
                    <w:i/>
                    <w:color w:val="auto"/>
                  </w:rPr>
                </m:ctrlPr>
              </m:dPr>
              <m:e>
                <m:r>
                  <w:rPr>
                    <w:rFonts w:ascii="Cambria Math" w:hAnsi="Cambria Math"/>
                    <w:color w:val="auto"/>
                  </w:rPr>
                  <m:t>μ=0, σ=3</m:t>
                </m:r>
              </m:e>
            </m:d>
          </m:e>
        </m:d>
      </m:oMath>
      <w:r w:rsidRPr="00116D0C">
        <w:rPr>
          <w:rFonts w:eastAsiaTheme="minorEastAsia"/>
          <w:color w:val="auto"/>
        </w:rPr>
        <w:t xml:space="preserve"> with a</w:t>
      </w:r>
      <w:r w:rsidRPr="00116D0C">
        <w:rPr>
          <w:color w:val="auto"/>
        </w:rPr>
        <w:t xml:space="preserve"> rectangle 40</w:t>
      </w:r>
      <w:r>
        <w:rPr>
          <w:color w:val="auto"/>
        </w:rPr>
        <w:t>-</w:t>
      </w:r>
      <w:r w:rsidRPr="00116D0C">
        <w:rPr>
          <w:color w:val="auto"/>
        </w:rPr>
        <w:t>times-to-repetition (TRs) long [35] to generate its selection window.</w:t>
      </w:r>
    </w:p>
    <w:p w14:paraId="242F2BD3" w14:textId="24B1CFFF" w:rsidR="0033040E" w:rsidRPr="00116D0C" w:rsidRDefault="0033040E" w:rsidP="0033040E">
      <w:pPr>
        <w:pStyle w:val="MDPI22heading2"/>
        <w:spacing w:before="240"/>
        <w:rPr>
          <w:color w:val="auto"/>
        </w:rPr>
      </w:pPr>
      <w:r w:rsidRPr="00732811">
        <w:rPr>
          <w:color w:val="auto"/>
        </w:rPr>
        <w:t>2.</w:t>
      </w:r>
      <w:r>
        <w:rPr>
          <w:color w:val="auto"/>
        </w:rPr>
        <w:t>4</w:t>
      </w:r>
      <w:r w:rsidRPr="00732811">
        <w:rPr>
          <w:color w:val="auto"/>
        </w:rPr>
        <w:t>.</w:t>
      </w:r>
      <w:r w:rsidRPr="00116D0C">
        <w:rPr>
          <w:color w:val="auto"/>
        </w:rPr>
        <w:t xml:space="preserve"> Estimation of the </w:t>
      </w:r>
      <w:r>
        <w:rPr>
          <w:color w:val="auto"/>
        </w:rPr>
        <w:t>Dynamic Mode Decomposition</w:t>
      </w:r>
    </w:p>
    <w:p w14:paraId="695C1B17" w14:textId="799B170E" w:rsidR="00732811" w:rsidRDefault="00164D68" w:rsidP="000054B5">
      <w:pPr>
        <w:pStyle w:val="MDPI31text"/>
      </w:pPr>
      <w:r w:rsidRPr="000054B5">
        <w:t xml:space="preserve">The authors’ goal is to identify </w:t>
      </w:r>
      <w:r w:rsidR="000054B5" w:rsidRPr="000054B5">
        <w:t xml:space="preserve">spatial modes which recur at </w:t>
      </w:r>
      <w:r w:rsidR="000054B5">
        <w:t>specific frequencies in the functional network connectivity.</w:t>
      </w:r>
      <w:r w:rsidR="0068738D">
        <w:t xml:space="preserve">  To achieve this, </w:t>
      </w:r>
      <w:r w:rsidR="00CB7884">
        <w:t>we</w:t>
      </w:r>
      <w:r w:rsidR="0068738D">
        <w:t xml:space="preserve"> employ dynamic mode decomposition</w:t>
      </w:r>
      <w:r w:rsidR="00CB7884">
        <w:t xml:space="preserve"> (DMD)</w:t>
      </w:r>
      <w:r w:rsidR="0068738D">
        <w:t xml:space="preserve">, </w:t>
      </w:r>
      <w:r w:rsidR="00B442C5">
        <w:t>a dimensionality reduction method developed in 2008.</w:t>
      </w:r>
      <w:r w:rsidR="001B04E9">
        <w:t xml:space="preserve"> </w:t>
      </w:r>
      <w:r w:rsidR="00CB7884">
        <w:t xml:space="preserve"> Unlike more well-established dimensionality reduction methods such as principal component analysis (PCA) or independent component analysis (ICA),</w:t>
      </w:r>
      <w:r w:rsidR="00B92A55">
        <w:t xml:space="preserve"> which assume ergodic, time-</w:t>
      </w:r>
      <w:r w:rsidR="00A4145E">
        <w:t>independent data sources,</w:t>
      </w:r>
      <w:r w:rsidR="00CB7884">
        <w:t xml:space="preserve"> DMD </w:t>
      </w:r>
      <w:r w:rsidR="006B1EE4">
        <w:t>accounts for the</w:t>
      </w:r>
      <w:r w:rsidR="00A4145E">
        <w:t xml:space="preserve"> </w:t>
      </w:r>
      <w:r w:rsidR="006B1EE4">
        <w:t xml:space="preserve">time dependence present in functional neuroimaging data.  </w:t>
      </w:r>
      <w:r w:rsidR="00144E4A">
        <w:t>S</w:t>
      </w:r>
      <w:r w:rsidR="006B1EE4">
        <w:t>pecifically, DMD estimates a set of spatial modes, each of which is associated with a</w:t>
      </w:r>
      <w:r w:rsidR="00E726BE">
        <w:t xml:space="preserve">n </w:t>
      </w:r>
      <w:r w:rsidR="006B1EE4">
        <w:t xml:space="preserve">oscillation frequency and </w:t>
      </w:r>
      <w:r w:rsidR="000B16EE">
        <w:t>amplitude</w:t>
      </w:r>
      <w:r w:rsidR="00E726BE">
        <w:t>.  Conceptually, it bears some resemblance to classic Fourier analysis, althou</w:t>
      </w:r>
      <w:r w:rsidR="00FD6408">
        <w:t>gh the underlying theory differs substantially.</w:t>
      </w:r>
    </w:p>
    <w:p w14:paraId="0E24C64E" w14:textId="64D2E4E3" w:rsidR="00B501B2" w:rsidRDefault="00C60BE5" w:rsidP="000054B5">
      <w:pPr>
        <w:pStyle w:val="MDPI31text"/>
      </w:pPr>
      <w:r>
        <w:t xml:space="preserve">At its core, dynamic mode decomposition is a method for finding a low-dimensional representation of </w:t>
      </w:r>
      <w:r w:rsidR="00347BF6">
        <w:t xml:space="preserve">a </w:t>
      </w:r>
      <w:r>
        <w:t>complex, often nonlinear dynamic</w:t>
      </w:r>
      <w:r w:rsidR="00347BF6">
        <w:t xml:space="preserve"> system </w:t>
      </w:r>
      <m:oMath>
        <m:r>
          <w:rPr>
            <w:rFonts w:ascii="Cambria Math" w:hAnsi="Cambria Math"/>
          </w:rPr>
          <m:t>f</m:t>
        </m:r>
      </m:oMath>
      <w:r>
        <w:t xml:space="preserve">.  </w:t>
      </w:r>
      <w:r w:rsidR="002E560E">
        <w:t xml:space="preserve">To achieve this, the user collects </w:t>
      </w:r>
      <w:r w:rsidR="00347BF6">
        <w:t xml:space="preserve">system </w:t>
      </w:r>
      <w:r w:rsidR="002E560E">
        <w:t xml:space="preserve">inputs </w:t>
      </w:r>
      <m:oMath>
        <m:d>
          <m:dPr>
            <m:ctrlPr>
              <w:rPr>
                <w:rFonts w:ascii="Cambria Math" w:hAnsi="Cambria Math"/>
                <w:i/>
              </w:rPr>
            </m:ctrlPr>
          </m:dPr>
          <m:e>
            <m:r>
              <m:rPr>
                <m:sty m:val="bi"/>
              </m:rPr>
              <w:rPr>
                <w:rFonts w:ascii="Cambria Math" w:hAnsi="Cambria Math"/>
              </w:rPr>
              <m:t>X</m:t>
            </m:r>
          </m:e>
        </m:d>
      </m:oMath>
      <w:r w:rsidR="002E560E">
        <w:t xml:space="preserve"> and outputs </w:t>
      </w:r>
      <m:oMath>
        <m:d>
          <m:dPr>
            <m:ctrlPr>
              <w:rPr>
                <w:rFonts w:ascii="Cambria Math" w:hAnsi="Cambria Math"/>
                <w:i/>
              </w:rPr>
            </m:ctrlPr>
          </m:dPr>
          <m:e>
            <m:r>
              <m:rPr>
                <m:sty m:val="bi"/>
              </m:rPr>
              <w:rPr>
                <w:rFonts w:ascii="Cambria Math" w:hAnsi="Cambria Math"/>
              </w:rPr>
              <m:t>Y</m:t>
            </m:r>
          </m:e>
        </m:d>
      </m:oMath>
      <w:r w:rsidR="002E560E">
        <w:t xml:space="preserve"> such that </w:t>
      </w:r>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rsidR="00347BF6">
        <w:t xml:space="preserve"> and attempts to find a linear approximation</w:t>
      </w:r>
      <w:r w:rsidR="00347BF6" w:rsidRPr="00347BF6">
        <w:rPr>
          <w:rFonts w:ascii="Cambria Math" w:hAnsi="Cambria Math"/>
          <w:i/>
        </w:rPr>
        <w:t xml:space="preserve"> </w:t>
      </w:r>
      <m:oMath>
        <m:r>
          <m:rPr>
            <m:sty m:val="bi"/>
          </m:rPr>
          <w:rPr>
            <w:rFonts w:ascii="Cambria Math" w:hAnsi="Cambria Math"/>
          </w:rPr>
          <m:t>A</m:t>
        </m:r>
      </m:oMath>
      <w:r w:rsidR="00347BF6">
        <w:t xml:space="preserve"> of </w:t>
      </w:r>
      <m:oMath>
        <m:r>
          <w:rPr>
            <w:rFonts w:ascii="Cambria Math" w:hAnsi="Cambria Math"/>
          </w:rPr>
          <m:t>f</m:t>
        </m:r>
      </m:oMath>
      <w:r w:rsidR="00347BF6">
        <w:t xml:space="preserve"> such that </w:t>
      </w:r>
      <m:oMath>
        <m:r>
          <m:rPr>
            <m:sty m:val="bi"/>
          </m:rPr>
          <w:rPr>
            <w:rFonts w:ascii="Cambria Math" w:hAnsi="Cambria Math"/>
          </w:rPr>
          <m:t>Y</m:t>
        </m:r>
        <m:r>
          <w:rPr>
            <w:rFonts w:ascii="Cambria Math" w:hAnsi="Cambria Math"/>
          </w:rPr>
          <m:t>=</m:t>
        </m:r>
        <m:r>
          <m:rPr>
            <m:sty m:val="bi"/>
          </m:rPr>
          <w:rPr>
            <w:rFonts w:ascii="Cambria Math" w:hAnsi="Cambria Math"/>
          </w:rPr>
          <m:t>AX</m:t>
        </m:r>
      </m:oMath>
      <w:r w:rsidR="002E560E">
        <w:t xml:space="preserve">.  </w:t>
      </w:r>
      <w:r w:rsidR="00347BF6">
        <w:t xml:space="preserve">While it seems implausible that a linear operator can </w:t>
      </w:r>
      <w:r w:rsidR="009F0F9C">
        <w:t>even approximately</w:t>
      </w:r>
      <w:r w:rsidR="00347BF6">
        <w:t xml:space="preserve"> capture </w:t>
      </w:r>
      <w:r w:rsidR="00AE2B97">
        <w:t>the dynamics of a nonlinear system, it has been shown that such an operator</w:t>
      </w:r>
      <w:r w:rsidR="0045613A">
        <w:t xml:space="preserve"> </w:t>
      </w:r>
      <w:r w:rsidR="00AE2B97">
        <w:t>does exist</w:t>
      </w:r>
      <w:r w:rsidR="0045613A">
        <w:t xml:space="preserve"> for any such system</w:t>
      </w:r>
      <w:r w:rsidR="00AE2B97">
        <w:t xml:space="preserve"> </w:t>
      </w:r>
      <w:sdt>
        <w:sdtPr>
          <w:tag w:val="MENDELEY_CITATION_v3_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"/>
          <w:id w:val="-956568016"/>
          <w:placeholder>
            <w:docPart w:val="DefaultPlaceholder_-1854013440"/>
          </w:placeholder>
        </w:sdtPr>
        <w:sdtContent>
          <w:r w:rsidR="00405B38" w:rsidRPr="00405B38">
            <w:t>[2]</w:t>
          </w:r>
        </w:sdtContent>
      </w:sdt>
      <w:r w:rsidR="00AE2B97">
        <w:t>.</w:t>
      </w:r>
      <w:r w:rsidR="0045613A">
        <w:t xml:space="preserve">  DMD may be considered a numerical approximation to a spectral analysis of the true Koopman operator </w:t>
      </w:r>
      <w:sdt>
        <w:sdtPr>
          <w:tag w:val="MENDELEY_CITATION_v3_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"/>
          <w:id w:val="-333922034"/>
          <w:placeholder>
            <w:docPart w:val="DefaultPlaceholder_-1854013440"/>
          </w:placeholder>
        </w:sdtPr>
        <w:sdtContent>
          <w:r w:rsidR="00405B38" w:rsidRPr="00405B38">
            <w:t>[3]</w:t>
          </w:r>
        </w:sdtContent>
      </w:sdt>
      <w:r w:rsidR="0045613A">
        <w:t>, losing some precision in exchange for algorithmic tractability.</w:t>
      </w:r>
      <w:r w:rsidR="009F0F9C">
        <w:t xml:space="preserve">  It is through this lens—as a linear approximation to true system dynamics—that the authors chose to apply </w:t>
      </w:r>
      <w:r w:rsidR="00F31DD8">
        <w:t>DMD.</w:t>
      </w:r>
    </w:p>
    <w:p w14:paraId="689A955D" w14:textId="77777777" w:rsidR="00F31DD8" w:rsidRDefault="00F31DD8" w:rsidP="000054B5">
      <w:pPr>
        <w:pStyle w:val="MDPI31text"/>
      </w:pPr>
    </w:p>
    <w:p w14:paraId="44EEB89C" w14:textId="614544EF" w:rsidR="00F31DD8" w:rsidRDefault="00F31DD8" w:rsidP="00F31DD8">
      <w:pPr>
        <w:pStyle w:val="MDPI23heading3"/>
      </w:pPr>
      <w:r>
        <w:t>2.4.1. S</w:t>
      </w:r>
      <w:r w:rsidR="00B9461C">
        <w:t>tandard (S</w:t>
      </w:r>
      <w:r>
        <w:t>VD</w:t>
      </w:r>
      <w:r w:rsidR="00B9461C">
        <w:t>)</w:t>
      </w:r>
      <w:r>
        <w:t xml:space="preserve"> </w:t>
      </w:r>
      <w:r w:rsidR="00B9461C">
        <w:t>DMD</w:t>
      </w:r>
    </w:p>
    <w:p w14:paraId="1ABAD70D" w14:textId="16A1E0F3" w:rsidR="00F31DD8" w:rsidRDefault="00DE63E9" w:rsidP="007832E0">
      <w:pPr>
        <w:pStyle w:val="MDPI31text"/>
      </w:pPr>
      <w:r>
        <w:t>As a method arising from fluid dynamics,</w:t>
      </w:r>
      <w:r w:rsidR="00447BFF">
        <w:t xml:space="preserve"> it should come as no surprise that</w:t>
      </w:r>
      <w:r>
        <w:t xml:space="preserve"> </w:t>
      </w:r>
      <w:r w:rsidR="00B654CE">
        <w:t>DMD is mos</w:t>
      </w:r>
      <w:r w:rsidR="00196922">
        <w:t>t often used</w:t>
      </w:r>
      <w:r>
        <w:t xml:space="preserve"> to analyze sequential</w:t>
      </w:r>
      <w:r w:rsidR="00250B50">
        <w:t>, time-resolved</w:t>
      </w:r>
      <w:r>
        <w:t xml:space="preserve"> data</w:t>
      </w:r>
      <w:r w:rsidR="00250B50">
        <w:t xml:space="preserve">.  This means that the standard </w:t>
      </w:r>
      <w:r w:rsidR="00250B50">
        <w:lastRenderedPageBreak/>
        <w:t xml:space="preserve">DMD algorithm assumes that any data matrix </w:t>
      </w:r>
      <m:oMath>
        <m:r>
          <m:rPr>
            <m:sty m:val="bi"/>
          </m:rPr>
          <w:rPr>
            <w:rFonts w:ascii="Cambria Math" w:hAnsi="Cambria Math"/>
          </w:rPr>
          <m:t>Z</m:t>
        </m:r>
      </m:oMath>
      <w:r w:rsidR="00250B50">
        <w:t xml:space="preserve"> contains both the inputs and outputs of the system </w:t>
      </w:r>
      <m:oMath>
        <m:r>
          <w:rPr>
            <w:rFonts w:ascii="Cambria Math" w:hAnsi="Cambria Math"/>
          </w:rPr>
          <m:t>f</m:t>
        </m:r>
      </m:oMath>
      <w:r w:rsidR="00250B50">
        <w:t xml:space="preserve"> under analysis: </w:t>
      </w:r>
      <m:oMath>
        <m:sSub>
          <m:sSubPr>
            <m:ctrlPr>
              <w:rPr>
                <w:rFonts w:ascii="Cambria Math" w:hAnsi="Cambria Math"/>
                <w:i/>
              </w:rPr>
            </m:ctrlPr>
          </m:sSubPr>
          <m:e>
            <m:r>
              <w:rPr>
                <w:rFonts w:ascii="Cambria Math" w:hAnsi="Cambria Math"/>
              </w:rPr>
              <m:t>z</m:t>
            </m:r>
          </m:e>
          <m:sub>
            <m:r>
              <w:rPr>
                <w:rFonts w:ascii="Cambria Math" w:hAnsi="Cambria Math"/>
              </w:rPr>
              <m:t>k+1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e>
        </m:d>
      </m:oMath>
      <w:r w:rsidR="00250B50">
        <w:t>.</w:t>
      </w:r>
      <w:r w:rsidR="00641F60">
        <w:t xml:space="preserve">  </w:t>
      </w:r>
      <m:oMath>
        <m:r>
          <w:rPr>
            <w:rFonts w:ascii="Cambria Math" w:hAnsi="Cambria Math"/>
          </w:rPr>
          <m:t>f</m:t>
        </m:r>
      </m:oMath>
      <w:r w:rsidR="00641F60">
        <w:t xml:space="preserve"> is generally unknown and may be nonlinear; however, Koopman operator theory states that a linear operator </w:t>
      </w:r>
      <m:oMath>
        <m:r>
          <m:rPr>
            <m:sty m:val="bi"/>
          </m:rPr>
          <w:rPr>
            <w:rFonts w:ascii="Cambria Math" w:hAnsi="Cambria Math"/>
          </w:rPr>
          <m:t>A</m:t>
        </m:r>
      </m:oMath>
      <w:r w:rsidR="00641F60">
        <w:t xml:space="preserve"> which approximates these dynamics exist</w:t>
      </w:r>
      <w:r w:rsidR="00A4329B">
        <w:t>s</w:t>
      </w:r>
      <w:r w:rsidR="00641F60">
        <w:t>.</w:t>
      </w:r>
      <w:r w:rsidR="00A4329B">
        <w:t xml:space="preserve">  </w:t>
      </w:r>
      <w:r w:rsidR="007832E0">
        <w:t xml:space="preserve">This </w:t>
      </w:r>
      <w:r w:rsidR="00FC7DC9">
        <w:t>operator</w:t>
      </w:r>
      <w:r w:rsidR="007832E0">
        <w:t xml:space="preserve"> is usually found via an extension of singular value decomposition (SVD) </w:t>
      </w:r>
      <w:sdt>
        <w:sdtPr>
          <w:tag w:val="MENDELEY_CITATION_v3_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"/>
          <w:id w:val="-1013755564"/>
          <w:placeholder>
            <w:docPart w:val="9C504B38987BAE45915F900D798A062B"/>
          </w:placeholder>
        </w:sdtPr>
        <w:sdtContent>
          <w:r w:rsidR="00405B38" w:rsidRPr="00405B38">
            <w:t>[4]</w:t>
          </w:r>
        </w:sdtContent>
      </w:sdt>
      <w:r w:rsidR="007832E0">
        <w:t xml:space="preserve">, which has proven more stable than the original companion matrix-based formulation </w:t>
      </w:r>
      <w:sdt>
        <w:sdtPr>
          <w:tag w:val="MENDELEY_CITATION_v3_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"/>
          <w:id w:val="-1504962941"/>
          <w:placeholder>
            <w:docPart w:val="9C504B38987BAE45915F900D798A062B"/>
          </w:placeholder>
        </w:sdtPr>
        <w:sdtContent>
          <w:r w:rsidR="00405B38" w:rsidRPr="00405B38">
            <w:t>[3]</w:t>
          </w:r>
        </w:sdtContent>
      </w:sdt>
      <w:r w:rsidR="007832E0">
        <w:t>.</w:t>
      </w:r>
      <w:r w:rsidR="00A4329B">
        <w:t xml:space="preserve"> </w:t>
      </w:r>
      <w:r w:rsidR="007832E0">
        <w:t xml:space="preserve"> T</w:t>
      </w:r>
      <w:r w:rsidR="00A4329B">
        <w:t>he researcher</w:t>
      </w:r>
      <w:r w:rsidR="0018051A">
        <w:t xml:space="preserve"> separates the data matrix </w:t>
      </w:r>
      <m:oMath>
        <m:r>
          <m:rPr>
            <m:sty m:val="bi"/>
          </m:rPr>
          <w:rPr>
            <w:rFonts w:ascii="Cambria Math" w:hAnsi="Cambria Math"/>
          </w:rPr>
          <m:t>Z</m:t>
        </m:r>
      </m:oMath>
      <w:r w:rsidR="0018051A" w:rsidRPr="0018051A">
        <w:t xml:space="preserve"> into </w:t>
      </w:r>
      <w:r w:rsidR="0038224D">
        <w:t>inputs</w:t>
      </w:r>
      <w:r w:rsidR="009520FD">
        <w:t xml:space="preserve"> </w:t>
      </w:r>
      <m:oMath>
        <m:r>
          <m:rPr>
            <m:sty m:val="bi"/>
          </m:rPr>
          <w:rPr>
            <w:rFonts w:ascii="Cambria Math" w:hAnsi="Cambria Math"/>
          </w:rPr>
          <m:t>X</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m-1</m:t>
                </m:r>
              </m:sub>
            </m:sSub>
          </m:e>
        </m:d>
      </m:oMath>
      <w:r w:rsidR="009520FD">
        <w:t xml:space="preserve"> and outputs </w:t>
      </w:r>
      <m:oMath>
        <m:r>
          <m:rPr>
            <m:sty m:val="bi"/>
          </m:rPr>
          <w:rPr>
            <w:rFonts w:ascii="Cambria Math" w:hAnsi="Cambria Math"/>
          </w:rPr>
          <m:t>Y</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e>
        </m:d>
      </m:oMath>
      <w:r w:rsidR="009520FD">
        <w:t xml:space="preserve">.  He then computes the singular value decomposition of </w:t>
      </w:r>
      <m:oMath>
        <m:r>
          <m:rPr>
            <m:sty m:val="bi"/>
          </m:rPr>
          <w:rPr>
            <w:rFonts w:ascii="Cambria Math" w:hAnsi="Cambria Math"/>
          </w:rPr>
          <m:t xml:space="preserve">X </m:t>
        </m:r>
        <m:d>
          <m:dPr>
            <m:ctrlPr>
              <w:rPr>
                <w:rFonts w:ascii="Cambria Math" w:hAnsi="Cambria Math"/>
                <w:b/>
                <w:bCs/>
                <w:i/>
              </w:rPr>
            </m:ctrlPr>
          </m:dPr>
          <m:e>
            <m:r>
              <m:rPr>
                <m:sty m:val="bi"/>
              </m:rPr>
              <w:rPr>
                <w:rFonts w:ascii="Cambria Math" w:hAnsi="Cambria Math"/>
              </w:rPr>
              <m:t>X</m:t>
            </m:r>
            <m:r>
              <w:rPr>
                <w:rFonts w:ascii="Cambria Math" w:hAnsi="Cambria Math"/>
              </w:rPr>
              <m:t>=</m:t>
            </m:r>
            <m:r>
              <m:rPr>
                <m:sty m:val="bi"/>
              </m:rPr>
              <w:rPr>
                <w:rFonts w:ascii="Cambria Math" w:hAnsi="Cambria Math"/>
              </w:rPr>
              <m:t>U</m:t>
            </m:r>
            <m:r>
              <m:rPr>
                <m:sty m:val="b"/>
              </m:rPr>
              <w:rPr>
                <w:rFonts w:ascii="Cambria Math" w:hAnsi="Cambria Math"/>
              </w:rPr>
              <m:t>Σ</m:t>
            </m:r>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m:t>
                </m:r>
              </m:sup>
            </m:sSup>
          </m:e>
        </m:d>
      </m:oMath>
      <w:r w:rsidR="006C7F52">
        <w:t xml:space="preserve"> and defines a new matrix </w:t>
      </w:r>
      <m:oMath>
        <m:acc>
          <m:accPr>
            <m:chr m:val="̃"/>
            <m:ctrlPr>
              <w:rPr>
                <w:rFonts w:ascii="Cambria Math" w:hAnsi="Cambria Math"/>
                <w:b/>
                <w:bCs/>
                <w:i/>
              </w:rPr>
            </m:ctrlPr>
          </m:accPr>
          <m:e>
            <m:r>
              <m:rPr>
                <m:sty m:val="bi"/>
              </m:rPr>
              <w:rPr>
                <w:rFonts w:ascii="Cambria Math" w:hAnsi="Cambria Math"/>
              </w:rPr>
              <m:t>A</m:t>
            </m:r>
          </m:e>
        </m:ac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YV</m:t>
        </m:r>
        <m:sSup>
          <m:sSupPr>
            <m:ctrlPr>
              <w:rPr>
                <w:rFonts w:ascii="Cambria Math" w:hAnsi="Cambria Math"/>
                <w:b/>
                <w:bCs/>
              </w:rPr>
            </m:ctrlPr>
          </m:sSupPr>
          <m:e>
            <m:r>
              <m:rPr>
                <m:sty m:val="b"/>
              </m:rPr>
              <w:rPr>
                <w:rFonts w:ascii="Cambria Math" w:hAnsi="Cambria Math"/>
              </w:rPr>
              <m:t>Σ</m:t>
            </m:r>
          </m:e>
          <m:sup>
            <m:r>
              <m:rPr>
                <m:sty m:val="bi"/>
              </m:rPr>
              <w:rPr>
                <w:rFonts w:ascii="Cambria Math" w:hAnsi="Cambria Math"/>
              </w:rPr>
              <m:t>-</m:t>
            </m:r>
            <m:r>
              <w:rPr>
                <w:rFonts w:ascii="Cambria Math" w:hAnsi="Cambria Math"/>
              </w:rPr>
              <m:t>1</m:t>
            </m:r>
          </m:sup>
        </m:sSup>
      </m:oMath>
      <w:r w:rsidR="006C7F52" w:rsidRPr="006C7F52">
        <w:t xml:space="preserve">.  </w:t>
      </w:r>
      <w:r w:rsidR="006C7F52">
        <w:t>Th</w:t>
      </w:r>
      <w:r w:rsidR="00AB00A1">
        <w:t xml:space="preserve">is matrix </w:t>
      </w:r>
      <m:oMath>
        <m:acc>
          <m:accPr>
            <m:chr m:val="̃"/>
            <m:ctrlPr>
              <w:rPr>
                <w:rFonts w:ascii="Cambria Math" w:hAnsi="Cambria Math"/>
                <w:b/>
                <w:bCs/>
                <w:i/>
              </w:rPr>
            </m:ctrlPr>
          </m:accPr>
          <m:e>
            <m:r>
              <m:rPr>
                <m:sty m:val="bi"/>
              </m:rPr>
              <w:rPr>
                <w:rFonts w:ascii="Cambria Math" w:hAnsi="Cambria Math"/>
              </w:rPr>
              <m:t>A</m:t>
            </m:r>
          </m:e>
        </m:acc>
      </m:oMath>
      <w:r w:rsidR="00AB00A1">
        <w:t xml:space="preserve"> defines the</w:t>
      </w:r>
      <w:r w:rsidR="00243AF1">
        <w:t xml:space="preserve"> dynamic mode decomposition</w:t>
      </w:r>
      <w:r w:rsidR="006C7F52">
        <w:t xml:space="preserve"> </w:t>
      </w:r>
      <w:r w:rsidR="00AB00A1">
        <w:t>modes</w:t>
      </w:r>
      <w:r w:rsidR="006C7F52">
        <w:t xml:space="preserve"> </w:t>
      </w:r>
      <m:oMath>
        <m:r>
          <m:rPr>
            <m:sty m:val="bi"/>
          </m:rPr>
          <w:rPr>
            <w:rFonts w:ascii="Cambria Math" w:hAnsi="Cambria Math"/>
          </w:rPr>
          <m:t>φ</m:t>
        </m:r>
      </m:oMath>
      <w:r w:rsidR="006C7F52">
        <w:t xml:space="preserve"> </w:t>
      </w:r>
      <w:r w:rsidR="00AB00A1">
        <w:t xml:space="preserve">and eigenvalues </w:t>
      </w:r>
      <m:oMath>
        <m:r>
          <m:rPr>
            <m:sty m:val="bi"/>
          </m:rPr>
          <w:rPr>
            <w:rFonts w:ascii="Cambria Math" w:hAnsi="Cambria Math"/>
          </w:rPr>
          <m:t>λ</m:t>
        </m:r>
      </m:oMath>
      <w:r w:rsidR="00AB00A1">
        <w:t xml:space="preserve"> according to </w:t>
      </w:r>
      <m:oMath>
        <m:acc>
          <m:accPr>
            <m:chr m:val="̃"/>
            <m:ctrlPr>
              <w:rPr>
                <w:rFonts w:ascii="Cambria Math" w:hAnsi="Cambria Math"/>
                <w:b/>
                <w:bCs/>
                <w:i/>
              </w:rPr>
            </m:ctrlPr>
          </m:accPr>
          <m:e>
            <m:r>
              <m:rPr>
                <m:sty m:val="bi"/>
              </m:rPr>
              <w:rPr>
                <w:rFonts w:ascii="Cambria Math" w:hAnsi="Cambria Math"/>
              </w:rPr>
              <m:t>A</m:t>
            </m:r>
          </m:e>
        </m:acc>
        <m:r>
          <m:rPr>
            <m:sty m:val="bi"/>
          </m:rPr>
          <w:rPr>
            <w:rFonts w:ascii="Cambria Math" w:hAnsi="Cambria Math"/>
          </w:rPr>
          <m:t>w</m:t>
        </m:r>
        <m:r>
          <w:rPr>
            <w:rFonts w:ascii="Cambria Math" w:hAnsi="Cambria Math"/>
          </w:rPr>
          <m:t>=</m:t>
        </m:r>
        <m:r>
          <m:rPr>
            <m:sty m:val="bi"/>
          </m:rPr>
          <w:rPr>
            <w:rFonts w:ascii="Cambria Math" w:hAnsi="Cambria Math"/>
          </w:rPr>
          <m:t>λw</m:t>
        </m:r>
      </m:oMath>
      <w:r w:rsidR="00AB00A1">
        <w:t xml:space="preserve"> and </w:t>
      </w:r>
      <m:oMath>
        <m:r>
          <m:rPr>
            <m:sty m:val="bi"/>
          </m:rPr>
          <w:rPr>
            <w:rFonts w:ascii="Cambria Math" w:hAnsi="Cambria Math"/>
          </w:rPr>
          <m:t>φ</m:t>
        </m:r>
        <m:r>
          <w:rPr>
            <w:rFonts w:ascii="Cambria Math" w:hAnsi="Cambria Math"/>
          </w:rPr>
          <m:t>≜</m:t>
        </m:r>
        <m:r>
          <m:rPr>
            <m:sty m:val="bi"/>
          </m:rPr>
          <w:rPr>
            <w:rFonts w:ascii="Cambria Math" w:hAnsi="Cambria Math"/>
          </w:rPr>
          <m:t>Uw</m:t>
        </m:r>
      </m:oMath>
      <w:r w:rsidR="00AB00A1">
        <w:t>.</w:t>
      </w:r>
      <w:r w:rsidR="00813905">
        <w:t xml:space="preserve">  Each mode’s</w:t>
      </w:r>
      <w:r w:rsidR="001D1247">
        <w:t xml:space="preserve"> eigenvalue </w:t>
      </w:r>
      <m:oMath>
        <m:r>
          <w:rPr>
            <w:rFonts w:ascii="Cambria Math" w:hAnsi="Cambria Math"/>
          </w:rPr>
          <m:t>λ</m:t>
        </m:r>
      </m:oMath>
      <w:r w:rsidR="001D1247">
        <w:t xml:space="preserve"> defines its</w:t>
      </w:r>
      <w:r w:rsidR="00813905">
        <w:t xml:space="preserve"> characteristic frequency</w:t>
      </w:r>
      <w:r w:rsidR="001D1247">
        <w:t xml:space="preserve"> </w:t>
      </w:r>
      <m:oMath>
        <m:r>
          <w:rPr>
            <w:rFonts w:ascii="Cambria Math" w:hAnsi="Cambria Math"/>
          </w:rPr>
          <m:t>f</m:t>
        </m:r>
      </m:oMath>
      <w:r w:rsidR="001D1247">
        <w:t xml:space="preserve"> according to the relation </w:t>
      </w:r>
      <m:oMath>
        <m:r>
          <w:rPr>
            <w:rFonts w:ascii="Cambria Math" w:hAnsi="Cambria Math"/>
          </w:rPr>
          <m:t xml:space="preserve">f=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num>
          <m:den>
            <m:r>
              <w:rPr>
                <w:rFonts w:ascii="Cambria Math" w:hAnsi="Cambria Math"/>
              </w:rPr>
              <m:t>2π</m:t>
            </m:r>
            <m:r>
              <m:rPr>
                <m:sty m:val="p"/>
              </m:rPr>
              <w:rPr>
                <w:rFonts w:ascii="Cambria Math" w:hAnsi="Cambria Math"/>
              </w:rPr>
              <m:t>Δ</m:t>
            </m:r>
            <m:r>
              <w:rPr>
                <w:rFonts w:ascii="Cambria Math" w:hAnsi="Cambria Math"/>
              </w:rPr>
              <m:t>t</m:t>
            </m:r>
          </m:den>
        </m:f>
      </m:oMath>
      <w:r w:rsidR="001D1247">
        <w:t xml:space="preserve">, with </w:t>
      </w:r>
      <m:oMath>
        <m:r>
          <m:rPr>
            <m:sty m:val="p"/>
          </m:rPr>
          <w:rPr>
            <w:rFonts w:ascii="Cambria Math" w:hAnsi="Cambria Math"/>
          </w:rPr>
          <m:t>Δ</m:t>
        </m:r>
        <m:r>
          <w:rPr>
            <w:rFonts w:ascii="Cambria Math" w:hAnsi="Cambria Math"/>
          </w:rPr>
          <m:t>t</m:t>
        </m:r>
      </m:oMath>
      <w:r w:rsidR="001D1247">
        <w:t xml:space="preserve"> as the interval between data samples.</w:t>
      </w:r>
    </w:p>
    <w:p w14:paraId="43DD1125" w14:textId="77777777" w:rsidR="00F31DD8" w:rsidRDefault="00F31DD8" w:rsidP="00F31DD8">
      <w:pPr>
        <w:pStyle w:val="MDPI23heading3"/>
      </w:pPr>
    </w:p>
    <w:p w14:paraId="13DFDF98" w14:textId="50B7D529" w:rsidR="00F31DD8" w:rsidRDefault="00F31DD8" w:rsidP="00F31DD8">
      <w:pPr>
        <w:pStyle w:val="MDPI23heading3"/>
      </w:pPr>
      <w:r>
        <w:t>2.4.2. Exact DMD</w:t>
      </w:r>
    </w:p>
    <w:p w14:paraId="75468696" w14:textId="0AC33365" w:rsidR="00F31DD8" w:rsidRDefault="00FC7DC9" w:rsidP="00F31DD8">
      <w:pPr>
        <w:pStyle w:val="MDPI31text"/>
        <w:rPr>
          <w:bCs/>
        </w:rPr>
      </w:pPr>
      <w:r>
        <w:t xml:space="preserve">While standard DMD assumes a sequential data matrix </w:t>
      </w:r>
      <m:oMath>
        <m:r>
          <m:rPr>
            <m:sty m:val="bi"/>
          </m:rPr>
          <w:rPr>
            <w:rFonts w:ascii="Cambria Math" w:hAnsi="Cambria Math"/>
          </w:rPr>
          <m:t>Z</m:t>
        </m:r>
      </m:oMath>
      <w:r>
        <w:t xml:space="preserve">, such that </w:t>
      </w:r>
      <m:oMath>
        <m:sSub>
          <m:sSubPr>
            <m:ctrlPr>
              <w:rPr>
                <w:rFonts w:ascii="Cambria Math" w:hAnsi="Cambria Math"/>
                <w:i/>
              </w:rPr>
            </m:ctrlPr>
          </m:sSubPr>
          <m:e>
            <m:r>
              <w:rPr>
                <w:rFonts w:ascii="Cambria Math" w:hAnsi="Cambria Math"/>
              </w:rPr>
              <m:t>z</m:t>
            </m:r>
          </m:e>
          <m:sub>
            <m:r>
              <w:rPr>
                <w:rFonts w:ascii="Cambria Math" w:hAnsi="Cambria Math"/>
              </w:rPr>
              <m:t>k+1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e>
        </m:d>
      </m:oMath>
      <w:r>
        <w:t>, the</w:t>
      </w:r>
      <w:r w:rsidR="002C1901">
        <w:t xml:space="preserve"> mathematics do not necessarily require such an arrangement.  Indeed, so far as the linear algebra is concerned,</w:t>
      </w:r>
      <w:r w:rsidR="00E92AA9">
        <w:t xml:space="preserve"> </w:t>
      </w:r>
      <m:oMath>
        <m:sSub>
          <m:sSubPr>
            <m:ctrlPr>
              <w:rPr>
                <w:rFonts w:ascii="Cambria Math" w:hAnsi="Cambria Math"/>
                <w:i/>
              </w:rPr>
            </m:ctrlPr>
          </m:sSubPr>
          <m:e>
            <m:r>
              <w:rPr>
                <w:rFonts w:ascii="Cambria Math" w:hAnsi="Cambria Math"/>
              </w:rPr>
              <m:t>z</m:t>
            </m:r>
          </m:e>
          <m:sub>
            <m:r>
              <w:rPr>
                <w:rFonts w:ascii="Cambria Math" w:hAnsi="Cambria Math"/>
              </w:rPr>
              <m:t>k+1</m:t>
            </m:r>
          </m:sub>
        </m:sSub>
      </m:oMath>
      <w:r w:rsidR="00E92AA9">
        <w:t xml:space="preserve"> need not relate to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00E92AA9">
        <w:t xml:space="preserve"> at all.  It is entirely possible to formulate </w:t>
      </w:r>
      <w:r w:rsidR="00714025">
        <w:t xml:space="preserve">inputs </w:t>
      </w:r>
      <m:oMath>
        <m:r>
          <m:rPr>
            <m:sty m:val="bi"/>
          </m:rPr>
          <w:rPr>
            <w:rFonts w:ascii="Cambria Math" w:hAnsi="Cambria Math"/>
          </w:rPr>
          <m:t>X</m:t>
        </m:r>
      </m:oMath>
      <w:r w:rsidR="00714025">
        <w:t xml:space="preserve"> and outputs </w:t>
      </w:r>
      <m:oMath>
        <m:r>
          <m:rPr>
            <m:sty m:val="bi"/>
          </m:rPr>
          <w:rPr>
            <w:rFonts w:ascii="Cambria Math" w:hAnsi="Cambria Math"/>
          </w:rPr>
          <m:t>Y</m:t>
        </m:r>
      </m:oMath>
      <w:r w:rsidR="00714025">
        <w:t xml:space="preserve"> with any order of </w:t>
      </w:r>
      <w:r w:rsidR="00E92AA9">
        <w:t>column</w:t>
      </w:r>
      <w:r w:rsidR="00714025">
        <w:t>s</w:t>
      </w:r>
      <w:r w:rsidR="00E92AA9">
        <w:t xml:space="preserve"> </w:t>
      </w:r>
      <m:oMath>
        <m:r>
          <m:rPr>
            <m:sty m:val="bi"/>
          </m:rPr>
          <w:rPr>
            <w:rFonts w:ascii="Cambria Math" w:hAnsi="Cambria Math"/>
          </w:rPr>
          <m:t>k</m:t>
        </m:r>
      </m:oMath>
      <w:r w:rsidR="00714025">
        <w:t xml:space="preserve">, so long as that order is consistent between </w:t>
      </w:r>
      <m:oMath>
        <m:r>
          <m:rPr>
            <m:sty m:val="bi"/>
          </m:rPr>
          <w:rPr>
            <w:rFonts w:ascii="Cambria Math" w:hAnsi="Cambria Math"/>
          </w:rPr>
          <m:t>X</m:t>
        </m:r>
      </m:oMath>
      <w:r w:rsidR="00714025">
        <w:t xml:space="preserve"> and </w:t>
      </w:r>
      <m:oMath>
        <m:r>
          <m:rPr>
            <m:sty m:val="bi"/>
          </m:rPr>
          <w:rPr>
            <w:rFonts w:ascii="Cambria Math" w:hAnsi="Cambria Math"/>
          </w:rPr>
          <m:t>Y</m:t>
        </m:r>
      </m:oMath>
      <w:r w:rsidR="00714025">
        <w:t xml:space="preserve">.  This reformulation of DMD as an analysis of data </w:t>
      </w:r>
      <w:r w:rsidR="00714025">
        <w:rPr>
          <w:i/>
          <w:iCs/>
        </w:rPr>
        <w:t>pairs</w:t>
      </w:r>
      <w:r w:rsidR="00714025">
        <w:t xml:space="preserve"> </w:t>
      </w:r>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d>
      </m:oMath>
      <w:r w:rsidR="00714025">
        <w:t xml:space="preserve">, rather than sequential data, </w:t>
      </w:r>
      <w:r w:rsidR="00813905">
        <w:t>greatly expands applicability of dynamic mode decomposition</w:t>
      </w:r>
      <w:r w:rsidR="007E6CA4">
        <w:rPr>
          <w:bCs/>
        </w:rPr>
        <w:t>.</w:t>
      </w:r>
      <w:r w:rsidR="00813905">
        <w:rPr>
          <w:bCs/>
        </w:rPr>
        <w:t xml:space="preserve">  Most notably for this study, it allows the researcher to concatenate </w:t>
      </w:r>
      <w:r w:rsidR="001D1247">
        <w:rPr>
          <w:bCs/>
        </w:rPr>
        <w:t>data from multiple experimental runs or subjects</w:t>
      </w:r>
      <w:r w:rsidR="00ED724D">
        <w:rPr>
          <w:bCs/>
        </w:rPr>
        <w:t>, which can dramatically improve spectral and modal resolution.</w:t>
      </w:r>
      <w:r w:rsidR="007E6CA4">
        <w:rPr>
          <w:bCs/>
        </w:rPr>
        <w:t xml:space="preserve">  Much of the present study uses this feature to detect group-level effects which may be obscured in subject-level analysis.</w:t>
      </w:r>
    </w:p>
    <w:p w14:paraId="6FAE8DFE" w14:textId="0444AE8A" w:rsidR="00782617" w:rsidRPr="001F31D1" w:rsidRDefault="007E6CA4" w:rsidP="00782617">
      <w:pPr>
        <w:pStyle w:val="MDPI31text"/>
      </w:pPr>
      <w:r>
        <w:t xml:space="preserve">Mathematically, the exact DMD algorithm </w:t>
      </w:r>
      <w:sdt>
        <w:sdtPr>
          <w:tag w:val="MENDELEY_CITATION_v3_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"/>
          <w:id w:val="1484356414"/>
          <w:placeholder>
            <w:docPart w:val="FC395403114AF84E8093259523F0A130"/>
          </w:placeholder>
        </w:sdtPr>
        <w:sdtEndPr>
          <w:rPr>
            <w:bCs/>
          </w:rPr>
        </w:sdtEndPr>
        <w:sdtContent>
          <w:r w:rsidR="00405B38" w:rsidRPr="00405B38">
            <w:rPr>
              <w:bCs/>
            </w:rPr>
            <w:t>[5]</w:t>
          </w:r>
        </w:sdtContent>
      </w:sdt>
      <w:r>
        <w:t xml:space="preserve"> is mostly identical to the SVD approach described in Section 2.4.1.  The main difference arises in the definition of the modes </w:t>
      </w:r>
      <m:oMath>
        <m:r>
          <m:rPr>
            <m:sty m:val="bi"/>
          </m:rPr>
          <w:rPr>
            <w:rFonts w:ascii="Cambria Math" w:hAnsi="Cambria Math"/>
          </w:rPr>
          <m:t>φ</m:t>
        </m:r>
      </m:oMath>
      <w:r>
        <w:t xml:space="preserve">, which exact DMD defines as </w:t>
      </w:r>
      <m:oMath>
        <m:r>
          <w:rPr>
            <w:rFonts w:ascii="Cambria Math" w:hAnsi="Cambria Math"/>
          </w:rPr>
          <m:t>φ=</m:t>
        </m:r>
        <m:f>
          <m:fPr>
            <m:ctrlPr>
              <w:rPr>
                <w:rFonts w:ascii="Cambria Math" w:hAnsi="Cambria Math"/>
                <w:b/>
                <w:bCs/>
                <w:i/>
              </w:rPr>
            </m:ctrlPr>
          </m:fPr>
          <m:num>
            <m:r>
              <m:rPr>
                <m:sty m:val="bi"/>
              </m:rPr>
              <w:rPr>
                <w:rFonts w:ascii="Cambria Math" w:hAnsi="Cambria Math"/>
              </w:rPr>
              <m:t>YV</m:t>
            </m:r>
            <m:sSup>
              <m:sSupPr>
                <m:ctrlPr>
                  <w:rPr>
                    <w:rFonts w:ascii="Cambria Math" w:hAnsi="Cambria Math"/>
                    <w:b/>
                    <w:bCs/>
                  </w:rPr>
                </m:ctrlPr>
              </m:sSupPr>
              <m:e>
                <m:r>
                  <m:rPr>
                    <m:sty m:val="b"/>
                  </m:rPr>
                  <w:rPr>
                    <w:rFonts w:ascii="Cambria Math" w:hAnsi="Cambria Math"/>
                  </w:rPr>
                  <m:t>Σ</m:t>
                </m:r>
              </m:e>
              <m:sup>
                <m:r>
                  <m:rPr>
                    <m:sty m:val="bi"/>
                  </m:rPr>
                  <w:rPr>
                    <w:rFonts w:ascii="Cambria Math" w:hAnsi="Cambria Math"/>
                  </w:rPr>
                  <m:t>-</m:t>
                </m:r>
                <m:r>
                  <w:rPr>
                    <w:rFonts w:ascii="Cambria Math" w:hAnsi="Cambria Math"/>
                  </w:rPr>
                  <m:t>1</m:t>
                </m:r>
              </m:sup>
            </m:sSup>
          </m:num>
          <m:den>
            <m:r>
              <w:rPr>
                <w:rFonts w:ascii="Cambria Math" w:hAnsi="Cambria Math"/>
              </w:rPr>
              <m:t>λ</m:t>
            </m:r>
          </m:den>
        </m:f>
        <m:r>
          <w:rPr>
            <w:rFonts w:ascii="Cambria Math" w:hAnsi="Cambria Math"/>
          </w:rPr>
          <m:t>w</m:t>
        </m:r>
      </m:oMath>
      <w:r w:rsidR="00316158">
        <w:t xml:space="preserve"> for each eigenvector </w:t>
      </w:r>
      <m:oMath>
        <m:r>
          <w:rPr>
            <w:rFonts w:ascii="Cambria Math" w:hAnsi="Cambria Math"/>
          </w:rPr>
          <m:t>w</m:t>
        </m:r>
      </m:oMath>
      <w:r w:rsidR="00316158">
        <w:t>.</w:t>
      </w:r>
      <w:r w:rsidR="008C677A">
        <w:t xml:space="preserve">  This alternative definition is shown to be equivalent up to a projection to the standard definition </w:t>
      </w:r>
      <m:oMath>
        <m:r>
          <w:rPr>
            <w:rFonts w:ascii="Cambria Math" w:hAnsi="Cambria Math"/>
          </w:rPr>
          <m:t>φ≜Uw</m:t>
        </m:r>
      </m:oMath>
      <w:r w:rsidR="008C677A">
        <w:t>.</w:t>
      </w:r>
    </w:p>
    <w:p w14:paraId="136324A0" w14:textId="77777777" w:rsidR="00782617" w:rsidRDefault="00782617" w:rsidP="00782617">
      <w:pPr>
        <w:pStyle w:val="MDPI31text"/>
      </w:pPr>
    </w:p>
    <w:p w14:paraId="5D80DAA0" w14:textId="58D9819B" w:rsidR="00782617" w:rsidRDefault="00782617" w:rsidP="00782617">
      <w:pPr>
        <w:pStyle w:val="MDPI23heading3"/>
      </w:pPr>
      <w:r>
        <w:t>2.4.3</w:t>
      </w:r>
      <w:r w:rsidRPr="001F31D1">
        <w:t xml:space="preserve">. </w:t>
      </w:r>
      <w:r>
        <w:t>Comparison of standard vs. exact DMD modes</w:t>
      </w:r>
    </w:p>
    <w:p w14:paraId="3350176C" w14:textId="77777777" w:rsidR="00782617" w:rsidRPr="000051C8" w:rsidRDefault="00782617" w:rsidP="00782617">
      <w:pPr>
        <w:pStyle w:val="MDPI31text"/>
      </w:pPr>
      <w:r>
        <w:t xml:space="preserve">Tu </w:t>
      </w:r>
      <w:r>
        <w:rPr>
          <w:i/>
          <w:iCs/>
        </w:rPr>
        <w:t>et</w:t>
      </w:r>
      <w:r>
        <w:t xml:space="preserve">. </w:t>
      </w:r>
      <w:r>
        <w:rPr>
          <w:i/>
          <w:iCs/>
        </w:rPr>
        <w:t>al</w:t>
      </w:r>
      <w:r>
        <w:t xml:space="preserve">. </w:t>
      </w:r>
      <w:proofErr w:type="gramStart"/>
      <w:r>
        <w:t>go</w:t>
      </w:r>
      <w:proofErr w:type="gramEnd"/>
      <w:r>
        <w:t xml:space="preserve"> to some pains to explain that standard DMD and exact DMD modes are identical up to a projection.  Taking exact DMD modes </w:t>
      </w:r>
      <m:oMath>
        <m:r>
          <m:rPr>
            <m:sty m:val="bi"/>
          </m:rPr>
          <w:rPr>
            <w:rFonts w:ascii="Cambria Math" w:hAnsi="Cambria Math"/>
          </w:rPr>
          <m:t>φ</m:t>
        </m:r>
      </m:oMath>
      <w:r>
        <w:t xml:space="preserve"> as the “true” modes, standard DMD </w:t>
      </w:r>
      <w:proofErr w:type="spellStart"/>
      <w:r>
        <w:t>modes</w:t>
      </w:r>
      <w:proofErr w:type="spellEnd"/>
      <w:r>
        <w:t xml:space="preserve"> </w:t>
      </w:r>
      <m:oMath>
        <m:acc>
          <m:accPr>
            <m:ctrlPr>
              <w:rPr>
                <w:rFonts w:ascii="Cambria Math" w:hAnsi="Cambria Math"/>
                <w:b/>
                <w:bCs/>
                <w:i/>
              </w:rPr>
            </m:ctrlPr>
          </m:accPr>
          <m:e>
            <m:r>
              <m:rPr>
                <m:sty m:val="bi"/>
              </m:rPr>
              <w:rPr>
                <w:rFonts w:ascii="Cambria Math" w:hAnsi="Cambria Math"/>
              </w:rPr>
              <m:t>φ</m:t>
            </m:r>
          </m:e>
        </m:acc>
      </m:oMath>
      <w:r>
        <w:t xml:space="preserve"> must satisfy the relation </w:t>
      </w:r>
      <m:oMath>
        <m:acc>
          <m:accPr>
            <m:ctrlPr>
              <w:rPr>
                <w:rFonts w:ascii="Cambria Math" w:hAnsi="Cambria Math"/>
                <w:b/>
                <w:bCs/>
                <w:i/>
              </w:rPr>
            </m:ctrlPr>
          </m:accPr>
          <m:e>
            <m:r>
              <m:rPr>
                <m:sty m:val="bi"/>
              </m:rPr>
              <w:rPr>
                <w:rFonts w:ascii="Cambria Math" w:hAnsi="Cambria Math"/>
              </w:rPr>
              <m:t>φ</m:t>
            </m:r>
          </m:e>
        </m:acc>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X</m:t>
            </m:r>
          </m:sub>
        </m:sSub>
        <m:r>
          <m:rPr>
            <m:sty m:val="bi"/>
          </m:rPr>
          <w:rPr>
            <w:rFonts w:ascii="Cambria Math" w:hAnsi="Cambria Math"/>
          </w:rPr>
          <m:t>φ</m:t>
        </m:r>
      </m:oMath>
      <w:r>
        <w:t xml:space="preserve">, with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X</m:t>
            </m:r>
          </m:sub>
        </m:sSub>
      </m:oMath>
      <w:r>
        <w:t xml:space="preserve"> representing the orthogonal projection onto the image of the input matrix </w:t>
      </w:r>
      <m:oMath>
        <m:r>
          <m:rPr>
            <m:sty m:val="bi"/>
          </m:rPr>
          <w:rPr>
            <w:rFonts w:ascii="Cambria Math" w:hAnsi="Cambria Math"/>
          </w:rPr>
          <m:t>X</m:t>
        </m:r>
      </m:oMath>
      <w:r>
        <w:t xml:space="preserve">.  By the same token, the “true” modes </w:t>
      </w:r>
      <m:oMath>
        <m:r>
          <m:rPr>
            <m:sty m:val="bi"/>
          </m:rPr>
          <w:rPr>
            <w:rFonts w:ascii="Cambria Math" w:hAnsi="Cambria Math"/>
          </w:rPr>
          <m:t>φ</m:t>
        </m:r>
      </m:oMath>
      <w:r>
        <w:t xml:space="preserve"> lie in the image of the output matrix </w:t>
      </w:r>
      <m:oMath>
        <m:r>
          <m:rPr>
            <m:sty m:val="bi"/>
          </m:rPr>
          <w:rPr>
            <w:rFonts w:ascii="Cambria Math" w:hAnsi="Cambria Math"/>
          </w:rPr>
          <m:t>Y</m:t>
        </m:r>
      </m:oMath>
      <w:r>
        <w:t xml:space="preserve">.  In the present case, where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oMath>
      <w:r>
        <w:t xml:space="preserve"> it is probable that these images are similar enough to be visually and computationally indistinguishable.  However, it is likely worth comparing the two to confirm that both methods produce similar results.</w:t>
      </w:r>
    </w:p>
    <w:p w14:paraId="229F6846" w14:textId="77777777" w:rsidR="00782617" w:rsidRDefault="00782617" w:rsidP="00782617">
      <w:pPr>
        <w:pStyle w:val="MDPI31text"/>
      </w:pPr>
    </w:p>
    <w:p w14:paraId="49B74234" w14:textId="77777777" w:rsidR="00782617" w:rsidRDefault="00782617" w:rsidP="00782617">
      <w:pPr>
        <w:pStyle w:val="MDPI31text"/>
      </w:pPr>
    </w:p>
    <w:p w14:paraId="5A07DF36" w14:textId="319E13C0" w:rsidR="00782617" w:rsidRDefault="00481D9A" w:rsidP="00481D9A">
      <w:pPr>
        <w:pStyle w:val="MDPI22heading2"/>
      </w:pPr>
      <w:r>
        <w:t>2.5.  Group-Level Decomposition</w:t>
      </w:r>
    </w:p>
    <w:p w14:paraId="5F81A37C" w14:textId="77777777" w:rsidR="00481D9A" w:rsidRDefault="00481D9A" w:rsidP="00782617">
      <w:pPr>
        <w:pStyle w:val="MDPI31text"/>
      </w:pPr>
    </w:p>
    <w:p w14:paraId="586FF755" w14:textId="558518BA" w:rsidR="00782617" w:rsidRPr="001F31D1" w:rsidRDefault="00782617" w:rsidP="00782617">
      <w:pPr>
        <w:pStyle w:val="MDPI23heading3"/>
      </w:pPr>
      <w:r>
        <w:t>2.5.</w:t>
      </w:r>
      <w:r w:rsidR="00481D9A">
        <w:t>1</w:t>
      </w:r>
      <w:r>
        <w:t>.</w:t>
      </w:r>
      <w:r w:rsidRPr="001F31D1">
        <w:t xml:space="preserve"> </w:t>
      </w:r>
      <w:r>
        <w:t xml:space="preserve">Comparison </w:t>
      </w:r>
      <w:r w:rsidR="00481D9A">
        <w:t>of Group-Level Modes</w:t>
      </w:r>
    </w:p>
    <w:p w14:paraId="5A7050AB" w14:textId="3A5DA52E" w:rsidR="00782617" w:rsidRDefault="00782617" w:rsidP="00782617">
      <w:pPr>
        <w:pStyle w:val="MDPI31text"/>
      </w:pPr>
    </w:p>
    <w:p w14:paraId="14B29725" w14:textId="77777777" w:rsidR="00481D9A" w:rsidRDefault="00481D9A" w:rsidP="00782617">
      <w:pPr>
        <w:pStyle w:val="MDPI31text"/>
      </w:pPr>
    </w:p>
    <w:p w14:paraId="22332180" w14:textId="68B15E5E" w:rsidR="00481D9A" w:rsidRPr="001F31D1" w:rsidRDefault="00481D9A" w:rsidP="00481D9A">
      <w:pPr>
        <w:pStyle w:val="MDPI23heading3"/>
      </w:pPr>
      <w:r>
        <w:t>2.5.</w:t>
      </w:r>
      <w:r>
        <w:t>2</w:t>
      </w:r>
      <w:r>
        <w:t>.</w:t>
      </w:r>
      <w:r w:rsidRPr="001F31D1">
        <w:t xml:space="preserve"> </w:t>
      </w:r>
      <w:r>
        <w:t xml:space="preserve">Comparison </w:t>
      </w:r>
      <w:r>
        <w:t xml:space="preserve">of </w:t>
      </w:r>
      <w:r>
        <w:t xml:space="preserve">Group-Level </w:t>
      </w:r>
      <w:r>
        <w:t>Spectra</w:t>
      </w:r>
    </w:p>
    <w:p w14:paraId="656CD543" w14:textId="77777777" w:rsidR="00481D9A" w:rsidRDefault="00481D9A" w:rsidP="00782617">
      <w:pPr>
        <w:pStyle w:val="MDPI31text"/>
      </w:pPr>
    </w:p>
    <w:p w14:paraId="06575EC4" w14:textId="77777777" w:rsidR="00782617" w:rsidRDefault="00782617" w:rsidP="00782617">
      <w:pPr>
        <w:pStyle w:val="MDPI31text"/>
      </w:pPr>
    </w:p>
    <w:p w14:paraId="70089C06" w14:textId="77777777" w:rsidR="00481D9A" w:rsidRDefault="00782617" w:rsidP="00481D9A">
      <w:pPr>
        <w:pStyle w:val="MDPI22heading2"/>
      </w:pPr>
      <w:r>
        <w:t>2.</w:t>
      </w:r>
      <w:r w:rsidR="00481D9A">
        <w:t>6</w:t>
      </w:r>
      <w:r>
        <w:t xml:space="preserve">. Subject-Level </w:t>
      </w:r>
      <w:r w:rsidR="00481D9A">
        <w:t>Decomposition</w:t>
      </w:r>
    </w:p>
    <w:p w14:paraId="15567A1C" w14:textId="77777777" w:rsidR="00481D9A" w:rsidRDefault="00481D9A" w:rsidP="00481D9A">
      <w:pPr>
        <w:pStyle w:val="MDPI31text"/>
      </w:pPr>
    </w:p>
    <w:p w14:paraId="31973540" w14:textId="18F5C382" w:rsidR="00481D9A" w:rsidRPr="001F31D1" w:rsidRDefault="00481D9A" w:rsidP="00481D9A">
      <w:pPr>
        <w:pStyle w:val="MDPI23heading3"/>
      </w:pPr>
      <w:r>
        <w:t>2.</w:t>
      </w:r>
      <w:r w:rsidR="00C00D7F">
        <w:t>6</w:t>
      </w:r>
      <w:r>
        <w:t>.1.</w:t>
      </w:r>
      <w:r w:rsidRPr="001F31D1">
        <w:t xml:space="preserve"> </w:t>
      </w:r>
      <w:r>
        <w:t xml:space="preserve">Comparison of </w:t>
      </w:r>
      <w:r>
        <w:t>Subject</w:t>
      </w:r>
      <w:r>
        <w:t>-Level Modes</w:t>
      </w:r>
    </w:p>
    <w:p w14:paraId="10E2B11E" w14:textId="77777777" w:rsidR="00481D9A" w:rsidRDefault="00481D9A" w:rsidP="00481D9A">
      <w:pPr>
        <w:pStyle w:val="MDPI31text"/>
      </w:pPr>
    </w:p>
    <w:p w14:paraId="63B18FB5" w14:textId="77777777" w:rsidR="00481D9A" w:rsidRDefault="00481D9A" w:rsidP="00481D9A">
      <w:pPr>
        <w:pStyle w:val="MDPI31text"/>
      </w:pPr>
    </w:p>
    <w:p w14:paraId="2DE2FB5B" w14:textId="66B2E673" w:rsidR="00481D9A" w:rsidRPr="001F31D1" w:rsidRDefault="00481D9A" w:rsidP="00481D9A">
      <w:pPr>
        <w:pStyle w:val="MDPI23heading3"/>
      </w:pPr>
      <w:r>
        <w:t>2.</w:t>
      </w:r>
      <w:r w:rsidR="00C00D7F">
        <w:t>6</w:t>
      </w:r>
      <w:r>
        <w:t>.2.</w:t>
      </w:r>
      <w:r w:rsidRPr="001F31D1">
        <w:t xml:space="preserve"> </w:t>
      </w:r>
      <w:r>
        <w:t xml:space="preserve">Comparison of </w:t>
      </w:r>
      <w:r>
        <w:t>Subject</w:t>
      </w:r>
      <w:r>
        <w:t>-Level Spectra</w:t>
      </w:r>
    </w:p>
    <w:p w14:paraId="02783FCB" w14:textId="5D8406EE" w:rsidR="00782617" w:rsidRDefault="00782617" w:rsidP="00481D9A">
      <w:pPr>
        <w:pStyle w:val="MDPI31text"/>
      </w:pPr>
    </w:p>
    <w:p w14:paraId="7C9D9072" w14:textId="77777777" w:rsidR="00481D9A" w:rsidRDefault="00481D9A" w:rsidP="00481D9A">
      <w:pPr>
        <w:pStyle w:val="MDPI31text"/>
      </w:pPr>
    </w:p>
    <w:p w14:paraId="5ACF4450" w14:textId="702C43D0" w:rsidR="00782617" w:rsidRDefault="00481D9A" w:rsidP="00481D9A">
      <w:pPr>
        <w:pStyle w:val="MDPI23heading3"/>
      </w:pPr>
      <w:r>
        <w:t>2.</w:t>
      </w:r>
      <w:r w:rsidR="00C00D7F">
        <w:t>6</w:t>
      </w:r>
      <w:r>
        <w:t>.</w:t>
      </w:r>
      <w:r>
        <w:t>3</w:t>
      </w:r>
      <w:r>
        <w:t>.</w:t>
      </w:r>
      <w:r w:rsidRPr="001F31D1">
        <w:t xml:space="preserve"> </w:t>
      </w:r>
      <w:r>
        <w:t>Compar</w:t>
      </w:r>
      <w:r>
        <w:t>ing</w:t>
      </w:r>
      <w:r>
        <w:t xml:space="preserve"> Subject</w:t>
      </w:r>
      <w:r>
        <w:t xml:space="preserve"> Modes to Group Modes</w:t>
      </w:r>
    </w:p>
    <w:p w14:paraId="75054DDC" w14:textId="77777777" w:rsidR="00782617" w:rsidRDefault="00782617" w:rsidP="00F31DD8">
      <w:pPr>
        <w:pStyle w:val="MDPI31text"/>
      </w:pPr>
    </w:p>
    <w:p w14:paraId="4239D77A" w14:textId="77777777" w:rsidR="00481D9A" w:rsidRDefault="00481D9A" w:rsidP="00F31DD8">
      <w:pPr>
        <w:pStyle w:val="MDPI31text"/>
      </w:pPr>
    </w:p>
    <w:p w14:paraId="388E336C" w14:textId="36970027" w:rsidR="00C00D7F" w:rsidRPr="000051C8" w:rsidRDefault="00C00D7F" w:rsidP="00C00D7F">
      <w:pPr>
        <w:pStyle w:val="MDPI23heading3"/>
      </w:pPr>
      <w:r>
        <w:t>2.6.4.</w:t>
      </w:r>
      <w:r w:rsidRPr="001F31D1">
        <w:t xml:space="preserve"> </w:t>
      </w:r>
      <w:r>
        <w:t xml:space="preserve">Comparing Subject </w:t>
      </w:r>
      <w:r>
        <w:t>Spectra</w:t>
      </w:r>
      <w:r>
        <w:t xml:space="preserve"> to Group </w:t>
      </w:r>
      <w:r>
        <w:t>Spectra</w:t>
      </w:r>
    </w:p>
    <w:p w14:paraId="42577660" w14:textId="77777777" w:rsidR="00C00D7F" w:rsidRDefault="00C00D7F" w:rsidP="00C00D7F">
      <w:pPr>
        <w:pStyle w:val="MDPI31text"/>
      </w:pPr>
    </w:p>
    <w:p w14:paraId="306506EF" w14:textId="77777777" w:rsidR="00C00D7F" w:rsidRDefault="00C00D7F" w:rsidP="00C00D7F">
      <w:pPr>
        <w:pStyle w:val="MDPI31text"/>
      </w:pPr>
    </w:p>
    <w:p w14:paraId="2EC7D24C" w14:textId="16CDC445" w:rsidR="00C00D7F" w:rsidRDefault="00C00D7F" w:rsidP="00C00D7F">
      <w:pPr>
        <w:pStyle w:val="MDPI22heading2"/>
      </w:pPr>
      <w:r>
        <w:t>2.</w:t>
      </w:r>
      <w:r>
        <w:t>7</w:t>
      </w:r>
      <w:r>
        <w:t xml:space="preserve">.  </w:t>
      </w:r>
      <w:r>
        <w:t>Independent Mode Decomposition</w:t>
      </w:r>
    </w:p>
    <w:p w14:paraId="42DB6E6C" w14:textId="77777777" w:rsidR="00C00D7F" w:rsidRDefault="00C00D7F" w:rsidP="00C00D7F">
      <w:pPr>
        <w:pStyle w:val="MDPI31text"/>
      </w:pPr>
    </w:p>
    <w:p w14:paraId="772803A4" w14:textId="1D97D563" w:rsidR="00C00D7F" w:rsidRPr="001F31D1" w:rsidRDefault="00C00D7F" w:rsidP="00C00D7F">
      <w:pPr>
        <w:pStyle w:val="MDPI23heading3"/>
      </w:pPr>
      <w:r>
        <w:t>2.</w:t>
      </w:r>
      <w:r>
        <w:t>7</w:t>
      </w:r>
      <w:r>
        <w:t>.1.</w:t>
      </w:r>
      <w:r>
        <w:t xml:space="preserve"> </w:t>
      </w:r>
    </w:p>
    <w:p w14:paraId="70A83FAA" w14:textId="77777777" w:rsidR="00B501B2" w:rsidRDefault="00B501B2" w:rsidP="000054B5">
      <w:pPr>
        <w:pStyle w:val="MDPI31text"/>
      </w:pPr>
    </w:p>
    <w:p w14:paraId="0B30D320" w14:textId="77777777" w:rsidR="00481D9A" w:rsidRDefault="00481D9A" w:rsidP="000054B5">
      <w:pPr>
        <w:pStyle w:val="MDPI31text"/>
      </w:pPr>
    </w:p>
    <w:p w14:paraId="28843276" w14:textId="259FB392" w:rsidR="00B501B2" w:rsidRPr="000054B5" w:rsidRDefault="00B501B2" w:rsidP="000054B5">
      <w:pPr>
        <w:pStyle w:val="MDPI31text"/>
        <w:sectPr w:rsidR="00B501B2" w:rsidRPr="000054B5" w:rsidSect="00F14EB1">
          <w:headerReference w:type="even" r:id="rId10"/>
          <w:headerReference w:type="default" r:id="rId11"/>
          <w:footerReference w:type="default" r:id="rId12"/>
          <w:headerReference w:type="first" r:id="rId13"/>
          <w:footerReference w:type="first" r:id="rId14"/>
          <w:type w:val="continuous"/>
          <w:pgSz w:w="11906" w:h="16838" w:code="9"/>
          <w:pgMar w:top="1417" w:right="720" w:bottom="1077" w:left="720" w:header="1020" w:footer="340" w:gutter="0"/>
          <w:lnNumType w:countBy="1" w:distance="255" w:restart="continuous"/>
          <w:pgNumType w:start="1"/>
          <w:cols w:space="425"/>
          <w:titlePg/>
          <w:bidi/>
          <w:docGrid w:type="lines" w:linePitch="326"/>
        </w:sectPr>
      </w:pPr>
    </w:p>
    <w:p w14:paraId="510B051C" w14:textId="77777777" w:rsidR="008234E7" w:rsidRPr="001F31D1" w:rsidRDefault="008234E7" w:rsidP="00C947CE">
      <w:pPr>
        <w:pStyle w:val="MDPI21heading1"/>
      </w:pPr>
      <w:r w:rsidRPr="001F31D1">
        <w:lastRenderedPageBreak/>
        <w:t>3. Results</w:t>
      </w:r>
    </w:p>
    <w:p w14:paraId="2ECFD3B9" w14:textId="434CC9AC" w:rsidR="008234E7" w:rsidRDefault="008234E7" w:rsidP="00C947CE">
      <w:pPr>
        <w:pStyle w:val="MDPI31text"/>
      </w:pPr>
    </w:p>
    <w:p w14:paraId="5B948A9A" w14:textId="72592877" w:rsidR="004143AC" w:rsidRPr="001F31D1" w:rsidRDefault="008234E7" w:rsidP="004143AC">
      <w:pPr>
        <w:pStyle w:val="MDPI22heading2"/>
      </w:pPr>
      <w:r w:rsidRPr="001F31D1">
        <w:t xml:space="preserve">3.1. </w:t>
      </w:r>
      <w:r w:rsidR="00D7022E">
        <w:t>Frequency Spectrum</w:t>
      </w:r>
    </w:p>
    <w:p w14:paraId="2D66609F" w14:textId="06C42AB9" w:rsidR="00D440C3" w:rsidRDefault="009D6148" w:rsidP="00D440C3">
      <w:pPr>
        <w:pStyle w:val="MDPI31text"/>
      </w:pPr>
      <w:r>
        <w:t>T</w:t>
      </w:r>
      <w:r w:rsidR="00013733">
        <w:t>he selected patient’s dynamic mode decomposition (DMD)</w:t>
      </w:r>
      <w:r>
        <w:t xml:space="preserve"> displays s</w:t>
      </w:r>
      <w:r w:rsidR="007E7E87">
        <w:t>ixty-eight (68) unique finite frequencies</w:t>
      </w:r>
      <w:r>
        <w:t xml:space="preserve"> </w:t>
      </w:r>
      <w:r w:rsidR="007E7E87">
        <w:t>in addition to the constant component of frequency zero (0).</w:t>
      </w:r>
      <w:r w:rsidR="009835AC">
        <w:t xml:space="preserve">  </w:t>
      </w:r>
      <w:r w:rsidR="007E7E87">
        <w:t>Each frequency is associated with a spatial connectivity mode (map) and spatial phase mode (map)</w:t>
      </w:r>
      <w:r w:rsidR="00D7022E">
        <w:t>, and power</w:t>
      </w:r>
      <w:r w:rsidR="004C661B">
        <w:t>.</w:t>
      </w:r>
      <w:r w:rsidR="00BA6AF7">
        <w:t xml:space="preserve">  Examining the frequency power spectrum reveals an exponential decrease </w:t>
      </w:r>
      <w:r w:rsidR="00C13F8F">
        <w:t xml:space="preserve">as a function of frequency, </w:t>
      </w:r>
      <w:r w:rsidR="00BA6AF7">
        <w:t>in line with the power law hypothesis</w:t>
      </w:r>
      <w:r w:rsidR="00C13F8F">
        <w:t xml:space="preserve">.  Initial fits of the form </w:t>
      </w:r>
      <m:oMath>
        <m:r>
          <w:rPr>
            <w:rFonts w:ascii="Cambria Math" w:hAnsi="Cambria Math"/>
          </w:rPr>
          <m:t>P=a</m:t>
        </m:r>
        <m:sSup>
          <m:sSupPr>
            <m:ctrlPr>
              <w:rPr>
                <w:rFonts w:ascii="Cambria Math" w:hAnsi="Cambria Math"/>
                <w:i/>
              </w:rPr>
            </m:ctrlPr>
          </m:sSupPr>
          <m:e>
            <m:r>
              <w:rPr>
                <w:rFonts w:ascii="Cambria Math" w:hAnsi="Cambria Math"/>
              </w:rPr>
              <m:t>f</m:t>
            </m:r>
          </m:e>
          <m:sup>
            <m:r>
              <w:rPr>
                <w:rFonts w:ascii="Cambria Math" w:hAnsi="Cambria Math"/>
              </w:rPr>
              <m:t>b</m:t>
            </m:r>
          </m:sup>
        </m:sSup>
      </m:oMath>
      <w:r w:rsidR="00007160">
        <w:t xml:space="preserve"> suggest coefficients of </w:t>
      </w:r>
      <m:oMath>
        <m:r>
          <w:rPr>
            <w:rFonts w:ascii="Cambria Math" w:hAnsi="Cambria Math"/>
          </w:rPr>
          <m:t>a=0.4494±0.1510</m:t>
        </m:r>
      </m:oMath>
      <w:r w:rsidR="00007160">
        <w:t xml:space="preserve"> and </w:t>
      </w:r>
      <m:oMath>
        <m:r>
          <w:rPr>
            <w:rFonts w:ascii="Cambria Math" w:hAnsi="Cambria Math"/>
          </w:rPr>
          <m:t>b=-0.7383±0.0798</m:t>
        </m:r>
      </m:oMath>
      <w:r w:rsidR="00B0624A">
        <w:t xml:space="preserve"> (95% confidence)</w:t>
      </w:r>
      <w:r w:rsidR="00007160">
        <w:t xml:space="preserve">.  </w:t>
      </w:r>
      <w:r w:rsidR="002E77EF">
        <w:t>The power-law substantially overestimates the power of the distribution’s tail</w:t>
      </w:r>
      <w:r w:rsidR="00007160">
        <w:t>,</w:t>
      </w:r>
      <w:r w:rsidR="00B0624A">
        <w:t xml:space="preserve"> however.  As such, an</w:t>
      </w:r>
      <w:r w:rsidR="00007160">
        <w:t xml:space="preserve"> exponential fit </w:t>
      </w:r>
      <w:r w:rsidR="00B0624A">
        <w:t xml:space="preserve">of the form </w:t>
      </w:r>
      <m:oMath>
        <m:r>
          <w:rPr>
            <w:rFonts w:ascii="Cambria Math" w:hAnsi="Cambria Math"/>
          </w:rPr>
          <m:t>P=a</m:t>
        </m:r>
        <m:sSup>
          <m:sSupPr>
            <m:ctrlPr>
              <w:rPr>
                <w:rFonts w:ascii="Cambria Math" w:hAnsi="Cambria Math"/>
                <w:i/>
              </w:rPr>
            </m:ctrlPr>
          </m:sSupPr>
          <m:e>
            <m:r>
              <w:rPr>
                <w:rFonts w:ascii="Cambria Math" w:hAnsi="Cambria Math"/>
              </w:rPr>
              <m:t>e</m:t>
            </m:r>
          </m:e>
          <m:sup>
            <m:r>
              <w:rPr>
                <w:rFonts w:ascii="Cambria Math" w:hAnsi="Cambria Math"/>
              </w:rPr>
              <m:t>bf</m:t>
            </m:r>
          </m:sup>
        </m:sSup>
      </m:oMath>
      <w:r w:rsidR="00B0624A">
        <w:t xml:space="preserve"> was also tested, producing coefficients of </w:t>
      </w:r>
      <m:oMath>
        <m:r>
          <w:rPr>
            <w:rFonts w:ascii="Cambria Math" w:hAnsi="Cambria Math"/>
          </w:rPr>
          <m:t>a=18.0687±1.0994</m:t>
        </m:r>
      </m:oMath>
      <w:r w:rsidR="00B0624A">
        <w:t xml:space="preserve"> and </w:t>
      </w:r>
      <m:oMath>
        <m:r>
          <w:rPr>
            <w:rFonts w:ascii="Cambria Math" w:hAnsi="Cambria Math"/>
          </w:rPr>
          <m:t>b=-21.0140±1.7465</m:t>
        </m:r>
      </m:oMath>
      <w:r w:rsidR="00B0624A">
        <w:t xml:space="preserve"> (95% confidence).</w:t>
      </w:r>
      <w:r w:rsidR="002E77EF">
        <w:t xml:space="preserve">  Fit of the power spectrum’s tail notably improved with this second version, with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E77EF">
        <w:t xml:space="preserve"> rising from </w:t>
      </w:r>
      <m:oMath>
        <m:r>
          <w:rPr>
            <w:rFonts w:ascii="Cambria Math" w:hAnsi="Cambria Math"/>
          </w:rPr>
          <m:t>0.7222</m:t>
        </m:r>
      </m:oMath>
      <w:r w:rsidR="002E77EF">
        <w:t xml:space="preserve"> to </w:t>
      </w:r>
      <m:oMath>
        <m:r>
          <w:rPr>
            <w:rFonts w:ascii="Cambria Math" w:hAnsi="Cambria Math"/>
          </w:rPr>
          <m:t>0.9346</m:t>
        </m:r>
      </m:oMath>
      <w:r w:rsidR="002E77EF">
        <w:t>.</w:t>
      </w:r>
    </w:p>
    <w:p w14:paraId="6589BF28" w14:textId="77777777" w:rsidR="00D46781" w:rsidRDefault="00D46781" w:rsidP="00D440C3">
      <w:pPr>
        <w:pStyle w:val="MDPI31text"/>
      </w:pPr>
    </w:p>
    <w:p w14:paraId="65B310B1" w14:textId="55E4042F" w:rsidR="00D46781" w:rsidRDefault="00D46781" w:rsidP="00D46781">
      <w:pPr>
        <w:pStyle w:val="MDPI31text"/>
        <w:ind w:left="0" w:firstLine="0"/>
        <w:jc w:val="center"/>
      </w:pPr>
      <w:r>
        <w:rPr>
          <w:noProof/>
          <w:snapToGrid/>
        </w:rPr>
        <w:drawing>
          <wp:inline distT="0" distB="0" distL="0" distR="0" wp14:anchorId="27816FFE" wp14:editId="72647303">
            <wp:extent cx="6520069" cy="4730096"/>
            <wp:effectExtent l="0" t="0" r="0" b="0"/>
            <wp:docPr id="10092263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636" name="Graphic 100922636"/>
                    <pic:cNvPicPr/>
                  </pic:nvPicPr>
                  <pic:blipFill rotWithShape="1">
                    <a:blip r:embed="rId15">
                      <a:extLst>
                        <a:ext uri="{96DAC541-7B7A-43D3-8B79-37D633B846F1}">
                          <asvg:svgBlip xmlns:asvg="http://schemas.microsoft.com/office/drawing/2016/SVG/main" r:embed="rId16"/>
                        </a:ext>
                      </a:extLst>
                    </a:blip>
                    <a:srcRect l="9452" t="3883" r="6440" b="6096"/>
                    <a:stretch/>
                  </pic:blipFill>
                  <pic:spPr bwMode="auto">
                    <a:xfrm>
                      <a:off x="0" y="0"/>
                      <a:ext cx="6569746" cy="4766135"/>
                    </a:xfrm>
                    <a:prstGeom prst="rect">
                      <a:avLst/>
                    </a:prstGeom>
                    <a:ln>
                      <a:noFill/>
                    </a:ln>
                    <a:extLst>
                      <a:ext uri="{53640926-AAD7-44D8-BBD7-CCE9431645EC}">
                        <a14:shadowObscured xmlns:a14="http://schemas.microsoft.com/office/drawing/2010/main"/>
                      </a:ext>
                    </a:extLst>
                  </pic:spPr>
                </pic:pic>
              </a:graphicData>
            </a:graphic>
          </wp:inline>
        </w:drawing>
      </w:r>
    </w:p>
    <w:p w14:paraId="7578A7E9" w14:textId="77777777" w:rsidR="00D440C3" w:rsidRDefault="00D440C3" w:rsidP="00D440C3">
      <w:pPr>
        <w:pStyle w:val="MDPI31text"/>
      </w:pPr>
    </w:p>
    <w:p w14:paraId="25285DD2" w14:textId="77777777" w:rsidR="00D46781" w:rsidRDefault="00D46781" w:rsidP="00D440C3">
      <w:pPr>
        <w:pStyle w:val="MDPI31text"/>
      </w:pPr>
    </w:p>
    <w:p w14:paraId="4E90A5F5" w14:textId="0F88F75A" w:rsidR="00992501" w:rsidRPr="001F31D1" w:rsidRDefault="00992501" w:rsidP="00992501">
      <w:pPr>
        <w:pStyle w:val="MDPI22heading2"/>
      </w:pPr>
      <w:r w:rsidRPr="001F31D1">
        <w:t>3.</w:t>
      </w:r>
      <w:r>
        <w:t>2</w:t>
      </w:r>
      <w:r w:rsidRPr="001F31D1">
        <w:t xml:space="preserve">. </w:t>
      </w:r>
      <w:r>
        <w:t>Mode Eigenvalues</w:t>
      </w:r>
    </w:p>
    <w:p w14:paraId="3BBE7131" w14:textId="642CED89" w:rsidR="00FF1DB1" w:rsidRDefault="00273D1B" w:rsidP="00FF1DB1">
      <w:pPr>
        <w:pStyle w:val="MDPI31text"/>
      </w:pPr>
      <w:r>
        <w:t>The selected</w:t>
      </w:r>
      <w:r w:rsidR="00B13884">
        <w:t xml:space="preserve"> patient possesses 136 eigenvalues, of whic</w:t>
      </w:r>
      <w:r w:rsidR="00903A25">
        <w:t xml:space="preserve">h 134 are complex conjugate pairs (67 pairs).  This results in 67 unique complex conjugate pairs of eigenvalues, plus two unpaired eigenvalues corresponding to the lowest </w:t>
      </w:r>
      <m:oMath>
        <m:d>
          <m:dPr>
            <m:ctrlPr>
              <w:rPr>
                <w:rFonts w:ascii="Cambria Math" w:hAnsi="Cambria Math"/>
                <w:i/>
              </w:rPr>
            </m:ctrlPr>
          </m:dPr>
          <m:e>
            <m:r>
              <w:rPr>
                <w:rFonts w:ascii="Cambria Math" w:hAnsi="Cambria Math"/>
              </w:rPr>
              <m:t>ω=0</m:t>
            </m:r>
          </m:e>
        </m:d>
      </m:oMath>
      <w:r w:rsidR="00903A25">
        <w:t xml:space="preserve"> and highest </w:t>
      </w:r>
      <m:oMath>
        <m:d>
          <m:dPr>
            <m:ctrlPr>
              <w:rPr>
                <w:rFonts w:ascii="Cambria Math" w:hAnsi="Cambria Math"/>
                <w:i/>
              </w:rPr>
            </m:ctrlPr>
          </m:dPr>
          <m:e>
            <m:r>
              <w:rPr>
                <w:rFonts w:ascii="Cambria Math" w:hAnsi="Cambria Math"/>
              </w:rPr>
              <m:t>ω=π</m:t>
            </m:r>
          </m:e>
        </m:d>
      </m:oMath>
      <w:r w:rsidR="00903A25">
        <w:t xml:space="preserve"> frequencies.</w:t>
      </w:r>
      <w:r w:rsidR="000A4BC1">
        <w:t xml:space="preserve">  Of these 136 eigenvalues, only these unpaired eigenvalues are real numbers </w:t>
      </w:r>
      <m:oMath>
        <m:d>
          <m:dPr>
            <m:endChr m:val=""/>
            <m:ctrlPr>
              <w:rPr>
                <w:rFonts w:ascii="Cambria Math" w:hAnsi="Cambria Math"/>
                <w:i/>
              </w:rPr>
            </m:ctrlPr>
          </m:dPr>
          <m:e>
            <m:r>
              <w:rPr>
                <w:rFonts w:ascii="Cambria Math" w:hAnsi="Cambria Math"/>
              </w:rPr>
              <m:t>λ=1.0006</m:t>
            </m:r>
          </m:e>
        </m:d>
      </m:oMath>
      <w:r w:rsidR="000A4BC1">
        <w:t xml:space="preserve"> and </w:t>
      </w:r>
      <m:oMath>
        <m:r>
          <w:rPr>
            <w:rFonts w:ascii="Cambria Math" w:hAnsi="Cambria Math"/>
          </w:rPr>
          <m:t>λ=-0.9955</m:t>
        </m:r>
      </m:oMath>
      <w:r w:rsidR="000A4BC1">
        <w:t xml:space="preserve"> respectively).  The remaining 67 complex conjugate pairs are scattered across the unit circle in the complex plane.  </w:t>
      </w:r>
      <w:r w:rsidR="006327C3">
        <w:t xml:space="preserve">All but three eigenvalues have magnitudes less than unity, indicating decaying oscillations.  The remaining three, corresponding to the frequencies </w:t>
      </w:r>
      <m:oMath>
        <m:r>
          <w:rPr>
            <w:rFonts w:ascii="Cambria Math" w:hAnsi="Cambria Math"/>
          </w:rPr>
          <m:t>ω=0</m:t>
        </m:r>
      </m:oMath>
      <w:r w:rsidR="006327C3">
        <w:t xml:space="preserve"> </w:t>
      </w:r>
      <m:oMath>
        <m:d>
          <m:dPr>
            <m:ctrlPr>
              <w:rPr>
                <w:rFonts w:ascii="Cambria Math" w:hAnsi="Cambria Math"/>
                <w:i/>
              </w:rPr>
            </m:ctrlPr>
          </m:dPr>
          <m:e>
            <m:r>
              <w:rPr>
                <w:rFonts w:ascii="Cambria Math" w:hAnsi="Cambria Math"/>
              </w:rPr>
              <m:t>f=0</m:t>
            </m:r>
          </m:e>
        </m:d>
      </m:oMath>
      <w:r w:rsidR="006327C3">
        <w:t xml:space="preserve"> and </w:t>
      </w:r>
      <m:oMath>
        <m:r>
          <w:rPr>
            <w:rFonts w:ascii="Cambria Math" w:hAnsi="Cambria Math"/>
          </w:rPr>
          <m:t>ω=0.0654π</m:t>
        </m:r>
      </m:oMath>
      <w:r w:rsidR="006327C3">
        <w:t xml:space="preserve"> </w:t>
      </w:r>
      <m:oMath>
        <m:d>
          <m:dPr>
            <m:ctrlPr>
              <w:rPr>
                <w:rFonts w:ascii="Cambria Math" w:hAnsi="Cambria Math"/>
                <w:i/>
              </w:rPr>
            </m:ctrlPr>
          </m:dPr>
          <m:e>
            <m:r>
              <w:rPr>
                <w:rFonts w:ascii="Cambria Math" w:hAnsi="Cambria Math"/>
              </w:rPr>
              <m:t>f=0.0327</m:t>
            </m:r>
          </m:e>
        </m:d>
      </m:oMath>
      <w:r w:rsidR="006327C3">
        <w:t xml:space="preserve">, have magnitudes slightly above </w:t>
      </w:r>
      <w:r w:rsidR="00446D2D">
        <w:t>unity</w:t>
      </w:r>
      <w:r w:rsidR="006327C3">
        <w:t xml:space="preserve"> </w:t>
      </w:r>
      <w:r w:rsidR="00446D2D">
        <w:t>(</w:t>
      </w:r>
      <m:oMath>
        <m:d>
          <m:dPr>
            <m:begChr m:val="|"/>
            <m:endChr m:val="|"/>
            <m:ctrlPr>
              <w:rPr>
                <w:rFonts w:ascii="Cambria Math" w:hAnsi="Cambria Math"/>
                <w:i/>
              </w:rPr>
            </m:ctrlPr>
          </m:dPr>
          <m:e>
            <m:r>
              <w:rPr>
                <w:rFonts w:ascii="Cambria Math" w:hAnsi="Cambria Math"/>
              </w:rPr>
              <m:t>λ</m:t>
            </m:r>
          </m:e>
        </m:d>
        <m:r>
          <w:rPr>
            <w:rFonts w:ascii="Cambria Math" w:hAnsi="Cambria Math"/>
          </w:rPr>
          <m:t>=1.0006</m:t>
        </m:r>
      </m:oMath>
      <w:r w:rsidR="00446D2D">
        <w:t xml:space="preserve"> and </w:t>
      </w:r>
      <m:oMath>
        <m:d>
          <m:dPr>
            <m:begChr m:val="|"/>
            <m:endChr m:val="|"/>
            <m:ctrlPr>
              <w:rPr>
                <w:rFonts w:ascii="Cambria Math" w:hAnsi="Cambria Math"/>
                <w:i/>
              </w:rPr>
            </m:ctrlPr>
          </m:dPr>
          <m:e>
            <m:r>
              <w:rPr>
                <w:rFonts w:ascii="Cambria Math" w:hAnsi="Cambria Math"/>
              </w:rPr>
              <m:t>λ</m:t>
            </m:r>
          </m:e>
        </m:d>
        <m:r>
          <w:rPr>
            <w:rFonts w:ascii="Cambria Math" w:hAnsi="Cambria Math"/>
          </w:rPr>
          <m:t>=1.0004</m:t>
        </m:r>
      </m:oMath>
      <w:r w:rsidR="00446D2D">
        <w:t xml:space="preserve"> respectively), suggesting a weak increase in amplitude over the course of the scan.  It must be observed, however, that all eigenvalues lie in the vicinity of the unit circle, indicating that </w:t>
      </w:r>
      <w:r>
        <w:t>modes are relatively stable.</w:t>
      </w:r>
    </w:p>
    <w:p w14:paraId="559A2B2A" w14:textId="77777777" w:rsidR="00D46781" w:rsidRDefault="00D46781" w:rsidP="00FF1DB1">
      <w:pPr>
        <w:pStyle w:val="MDPI31text"/>
      </w:pPr>
    </w:p>
    <w:p w14:paraId="4B27AFEF" w14:textId="12A78426" w:rsidR="00FF1DB1" w:rsidRDefault="00D46781" w:rsidP="00D46781">
      <w:pPr>
        <w:pStyle w:val="MDPI31text"/>
        <w:ind w:left="0" w:firstLine="0"/>
        <w:jc w:val="center"/>
      </w:pPr>
      <w:r>
        <w:rPr>
          <w:noProof/>
          <w:snapToGrid/>
        </w:rPr>
        <w:drawing>
          <wp:inline distT="0" distB="0" distL="0" distR="0" wp14:anchorId="3F8551CA" wp14:editId="73AD20CD">
            <wp:extent cx="5541557" cy="5247778"/>
            <wp:effectExtent l="0" t="0" r="0" b="0"/>
            <wp:docPr id="171782472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4723" name="Graphic 1717824723"/>
                    <pic:cNvPicPr/>
                  </pic:nvPicPr>
                  <pic:blipFill rotWithShape="1">
                    <a:blip r:embed="rId17">
                      <a:extLst>
                        <a:ext uri="{96DAC541-7B7A-43D3-8B79-37D633B846F1}">
                          <asvg:svgBlip xmlns:asvg="http://schemas.microsoft.com/office/drawing/2016/SVG/main" r:embed="rId18"/>
                        </a:ext>
                      </a:extLst>
                    </a:blip>
                    <a:srcRect l="8256" t="7630" r="8351" b="7031"/>
                    <a:stretch/>
                  </pic:blipFill>
                  <pic:spPr bwMode="auto">
                    <a:xfrm>
                      <a:off x="0" y="0"/>
                      <a:ext cx="5542207" cy="5248394"/>
                    </a:xfrm>
                    <a:prstGeom prst="rect">
                      <a:avLst/>
                    </a:prstGeom>
                    <a:ln>
                      <a:noFill/>
                    </a:ln>
                    <a:extLst>
                      <a:ext uri="{53640926-AAD7-44D8-BBD7-CCE9431645EC}">
                        <a14:shadowObscured xmlns:a14="http://schemas.microsoft.com/office/drawing/2010/main"/>
                      </a:ext>
                    </a:extLst>
                  </pic:spPr>
                </pic:pic>
              </a:graphicData>
            </a:graphic>
          </wp:inline>
        </w:drawing>
      </w:r>
    </w:p>
    <w:p w14:paraId="2DF9EBC9" w14:textId="77777777" w:rsidR="00D46781" w:rsidRDefault="00D46781" w:rsidP="00FF1DB1">
      <w:pPr>
        <w:pStyle w:val="MDPI31text"/>
      </w:pPr>
    </w:p>
    <w:p w14:paraId="31F97BDD" w14:textId="77777777" w:rsidR="00D46781" w:rsidRDefault="00D46781" w:rsidP="00FF1DB1">
      <w:pPr>
        <w:pStyle w:val="MDPI31text"/>
      </w:pPr>
    </w:p>
    <w:p w14:paraId="1C748298" w14:textId="64D9C47E" w:rsidR="00493819" w:rsidRPr="001F31D1" w:rsidRDefault="00493819" w:rsidP="00493819">
      <w:pPr>
        <w:pStyle w:val="MDPI22heading2"/>
      </w:pPr>
      <w:r w:rsidRPr="001F31D1">
        <w:t>3.</w:t>
      </w:r>
      <w:r w:rsidR="006F6571">
        <w:t>3</w:t>
      </w:r>
      <w:r w:rsidRPr="001F31D1">
        <w:t xml:space="preserve">. </w:t>
      </w:r>
      <w:r>
        <w:t>Mean Squared Error of the Samples</w:t>
      </w:r>
    </w:p>
    <w:p w14:paraId="2A5F3470" w14:textId="74C35A64" w:rsidR="006F6571" w:rsidRDefault="004C3E0A" w:rsidP="006F6571">
      <w:pPr>
        <w:pStyle w:val="MDPI31text"/>
      </w:pPr>
      <w:r>
        <w:t>The mean squared error</w:t>
      </w:r>
      <w:r w:rsidR="00D2333C">
        <w:t xml:space="preserve"> (MSE)</w:t>
      </w:r>
      <w:r>
        <w:t xml:space="preserve"> per </w:t>
      </w:r>
      <w:r w:rsidR="00495875">
        <w:t xml:space="preserve">fully </w:t>
      </w:r>
      <w:r>
        <w:t>reconstructed sample (time point)</w:t>
      </w:r>
      <w:r w:rsidR="00D2333C">
        <w:t xml:space="preserve"> is universally quite small </w:t>
      </w:r>
      <m:oMath>
        <m:d>
          <m:dPr>
            <m:ctrlPr>
              <w:rPr>
                <w:rFonts w:ascii="Cambria Math" w:hAnsi="Cambria Math"/>
                <w:i/>
              </w:rPr>
            </m:ctrlPr>
          </m:dPr>
          <m:e>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-3</m:t>
                    </m:r>
                  </m:sup>
                </m:sSup>
              </m:e>
            </m:d>
          </m:e>
        </m:d>
      </m:oMath>
      <w:r w:rsidR="00D2333C">
        <w:t xml:space="preserve">, a fact reflected in the excellent visual agreement between original and reconstructed </w:t>
      </w:r>
      <w:proofErr w:type="spellStart"/>
      <w:r w:rsidR="00D2333C">
        <w:t>sFNC</w:t>
      </w:r>
      <w:proofErr w:type="spellEnd"/>
      <w:r w:rsidR="00D2333C">
        <w:t xml:space="preserve">.  However, the time-resolve MSE </w:t>
      </w:r>
      <w:r>
        <w:t xml:space="preserve">contains a </w:t>
      </w:r>
      <w:r w:rsidR="000D0097">
        <w:t xml:space="preserve">quasiperiodic </w:t>
      </w:r>
      <w:r>
        <w:t>peaks-and-valleys structure that resembles a periodic function.  The period is irregular,</w:t>
      </w:r>
      <w:r w:rsidR="00F75BB4">
        <w:t xml:space="preserve"> </w:t>
      </w:r>
      <w:r>
        <w:t xml:space="preserve">with gaps between peaks separated by anywhere from 15 to 31 time points.  It may be a linear combination of </w:t>
      </w:r>
      <w:r w:rsidR="00DC585B">
        <w:t>functions with different frequencies, which could also explain why the last error “peak” has a gap of two samples in its center.</w:t>
      </w:r>
    </w:p>
    <w:p w14:paraId="216B87E1" w14:textId="067FF676" w:rsidR="006F6571" w:rsidRDefault="00495875" w:rsidP="00C24CB5">
      <w:pPr>
        <w:pStyle w:val="MDPI31text"/>
      </w:pPr>
      <w:r>
        <w:t xml:space="preserve">When only the three modes with the highest power are used for reconstruction, mean squared error increases by about a factor of 20 </w:t>
      </w:r>
      <m:oMath>
        <m:d>
          <m:dPr>
            <m:ctrlPr>
              <w:rPr>
                <w:rFonts w:ascii="Cambria Math" w:hAnsi="Cambria Math"/>
                <w:i/>
              </w:rPr>
            </m:ctrlPr>
          </m:dPr>
          <m:e>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-2</m:t>
                    </m:r>
                  </m:sup>
                </m:sSup>
              </m:e>
            </m:d>
          </m:e>
        </m:d>
      </m:oMath>
      <w:r>
        <w:t xml:space="preserve">.  </w:t>
      </w:r>
      <w:r w:rsidR="00B0474D">
        <w:t xml:space="preserve">Subtracting the partial </w:t>
      </w:r>
      <w:r w:rsidR="00B0474D">
        <w:lastRenderedPageBreak/>
        <w:t xml:space="preserve">reconstruction from the full reconstruction confirms that using three modes changes values by at most 10% over the entire connectivity map.  However, this difference map displays considerable structure, suggesting that despite the contributing only a small amount of total power, higher-frequency modes contain considerable information that may be of interest to researchers.  </w:t>
      </w:r>
      <w:r w:rsidR="00C24CB5">
        <w:t>For this reason, t</w:t>
      </w:r>
      <w:r w:rsidR="00B0474D">
        <w:t xml:space="preserve">he author recommends continued examination of higher-frequency </w:t>
      </w:r>
      <w:r w:rsidR="00B90D71">
        <w:t>modes</w:t>
      </w:r>
      <w:r w:rsidR="00C24CB5">
        <w:t>, although he is not immediately certain how this might be done.</w:t>
      </w:r>
    </w:p>
    <w:p w14:paraId="6F9057C9" w14:textId="77777777" w:rsidR="00D46781" w:rsidRDefault="00D46781" w:rsidP="00C24CB5">
      <w:pPr>
        <w:pStyle w:val="MDPI31text"/>
      </w:pPr>
    </w:p>
    <w:p w14:paraId="35487863" w14:textId="720A8B55" w:rsidR="006F6571" w:rsidRDefault="00D46781" w:rsidP="00D46781">
      <w:pPr>
        <w:pStyle w:val="MDPI31text"/>
        <w:ind w:left="0" w:firstLine="0"/>
        <w:jc w:val="center"/>
      </w:pPr>
      <w:r>
        <w:rPr>
          <w:noProof/>
          <w:snapToGrid/>
        </w:rPr>
        <w:drawing>
          <wp:inline distT="0" distB="0" distL="0" distR="0" wp14:anchorId="1990205C" wp14:editId="05315577">
            <wp:extent cx="6671145" cy="4071984"/>
            <wp:effectExtent l="0" t="0" r="0" b="5080"/>
            <wp:docPr id="9842093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9371" name="Graphic 984209371"/>
                    <pic:cNvPicPr/>
                  </pic:nvPicPr>
                  <pic:blipFill rotWithShape="1">
                    <a:blip r:embed="rId19">
                      <a:extLst>
                        <a:ext uri="{96DAC541-7B7A-43D3-8B79-37D633B846F1}">
                          <asvg:svgBlip xmlns:asvg="http://schemas.microsoft.com/office/drawing/2016/SVG/main" r:embed="rId20"/>
                        </a:ext>
                      </a:extLst>
                    </a:blip>
                    <a:srcRect l="9931" r="6793"/>
                    <a:stretch/>
                  </pic:blipFill>
                  <pic:spPr bwMode="auto">
                    <a:xfrm>
                      <a:off x="0" y="0"/>
                      <a:ext cx="6723831" cy="4104143"/>
                    </a:xfrm>
                    <a:prstGeom prst="rect">
                      <a:avLst/>
                    </a:prstGeom>
                    <a:ln>
                      <a:noFill/>
                    </a:ln>
                    <a:extLst>
                      <a:ext uri="{53640926-AAD7-44D8-BBD7-CCE9431645EC}">
                        <a14:shadowObscured xmlns:a14="http://schemas.microsoft.com/office/drawing/2010/main"/>
                      </a:ext>
                    </a:extLst>
                  </pic:spPr>
                </pic:pic>
              </a:graphicData>
            </a:graphic>
          </wp:inline>
        </w:drawing>
      </w:r>
    </w:p>
    <w:p w14:paraId="2C0D9AF5" w14:textId="77777777" w:rsidR="00D46781" w:rsidRDefault="00D46781" w:rsidP="006F6571">
      <w:pPr>
        <w:pStyle w:val="MDPI31text"/>
      </w:pPr>
    </w:p>
    <w:p w14:paraId="2F257695" w14:textId="77777777" w:rsidR="00D46781" w:rsidRDefault="00D46781" w:rsidP="006F6571">
      <w:pPr>
        <w:pStyle w:val="MDPI31text"/>
      </w:pPr>
    </w:p>
    <w:p w14:paraId="383F49E7" w14:textId="4809AE12" w:rsidR="006F6571" w:rsidRPr="001F31D1" w:rsidRDefault="006F6571" w:rsidP="006F6571">
      <w:pPr>
        <w:pStyle w:val="MDPI22heading2"/>
      </w:pPr>
      <w:r w:rsidRPr="001F31D1">
        <w:t>3.</w:t>
      </w:r>
      <w:r>
        <w:t>4</w:t>
      </w:r>
      <w:r w:rsidRPr="001F31D1">
        <w:t xml:space="preserve">. </w:t>
      </w:r>
      <w:r w:rsidR="00495875">
        <w:t>Functional Timecourses</w:t>
      </w:r>
    </w:p>
    <w:p w14:paraId="565892D6" w14:textId="4D54CAE6" w:rsidR="00FF1DB1" w:rsidRDefault="00013FFB" w:rsidP="006F6571">
      <w:pPr>
        <w:pStyle w:val="MDPI31text"/>
      </w:pPr>
      <w:r>
        <w:t>To confirm the findings of eigenvalue analysis (Sec. 3.2), the author has elected to plot the</w:t>
      </w:r>
      <w:r w:rsidR="00EB7948">
        <w:t xml:space="preserve"> time courses of the auditory cortex for the first </w:t>
      </w:r>
      <w:r w:rsidR="002C7CD9">
        <w:t>six</w:t>
      </w:r>
      <w:r w:rsidR="00EB7948">
        <w:t xml:space="preserve"> non-stationary modes, corresponding to the frequencies </w:t>
      </w:r>
      <m:oMath>
        <m:r>
          <w:rPr>
            <w:rFonts w:ascii="Cambria Math" w:hAnsi="Cambria Math"/>
          </w:rPr>
          <m:t>f=</m:t>
        </m:r>
        <m:d>
          <m:dPr>
            <m:begChr m:val="["/>
            <m:endChr m:val="]"/>
            <m:ctrlPr>
              <w:rPr>
                <w:rFonts w:ascii="Cambria Math" w:hAnsi="Cambria Math"/>
                <w:i/>
              </w:rPr>
            </m:ctrlPr>
          </m:dPr>
          <m:e>
            <m:r>
              <w:rPr>
                <w:rFonts w:ascii="Cambria Math" w:hAnsi="Cambria Math"/>
              </w:rPr>
              <m:t>0.0064, 0.0123, 0.187, 0.0262, 0.0327, 0.0410</m:t>
            </m:r>
          </m:e>
        </m:d>
      </m:oMath>
      <w:r w:rsidR="00EB7948">
        <w:t>.</w:t>
      </w:r>
      <w:r w:rsidR="002C7CD9">
        <w:t xml:space="preserve">  </w:t>
      </w:r>
      <w:r w:rsidR="00436788">
        <w:t>Specifically, he selected the correlation values of networks 58 and 3 with those of 53, 98, 99, and 45 (rows 6 and 7, columns 2, 3, and 4).  The original FNC values for the selected patient are plotted for comparison.</w:t>
      </w:r>
    </w:p>
    <w:p w14:paraId="77FE884C" w14:textId="2D771B98" w:rsidR="00436788" w:rsidRDefault="00F61F80" w:rsidP="006F6571">
      <w:pPr>
        <w:pStyle w:val="MDPI31text"/>
      </w:pPr>
      <w:r>
        <w:t>The intensity of the modes corresponding to the first three frequencies show a weak exponential decay, as predicted by eigenvalue analysis.  The remaining three also display decay, but this decay is not smoothly exponential.  Instead, FNC value oscillations appears to display both a fast main frequency and a notably slower envelope frequency</w:t>
      </w:r>
      <w:r w:rsidR="00A41934">
        <w:t>, with the envelope frequency increasing along with the main frequency.  This, along with the choppy nature of some faster oscillations, may indicate an aliasing effect.  Depending on the time-to-repetition, it would not be entirely surprising to find that some modes exceed the data’s Nyquist limit.  The author would be surprised to find this to be the case for such low-frequency modes, but the possibility should not be ignored.</w:t>
      </w:r>
    </w:p>
    <w:p w14:paraId="386BD9ED" w14:textId="52C86F16" w:rsidR="00A41934" w:rsidRDefault="00A41934" w:rsidP="006F6571">
      <w:pPr>
        <w:pStyle w:val="MDPI31text"/>
      </w:pPr>
      <w:r>
        <w:t xml:space="preserve">It is worth nothing that all the visualized modes display decay over the course of the scan.  This is </w:t>
      </w:r>
      <w:proofErr w:type="gramStart"/>
      <w:r>
        <w:t>despite the fact that</w:t>
      </w:r>
      <w:proofErr w:type="gramEnd"/>
      <w:r>
        <w:t xml:space="preserve"> the original FNC values do not display a</w:t>
      </w:r>
      <w:r w:rsidR="00530506">
        <w:t xml:space="preserve">n overall loss </w:t>
      </w:r>
      <w:r w:rsidR="00530506">
        <w:lastRenderedPageBreak/>
        <w:t>in amplitude during the scan cycle.  The author must wonder about the origin of the additional power in the signal.</w:t>
      </w:r>
      <w:r w:rsidR="00B3629E">
        <w:t xml:space="preserve">  As mode power generally declines with frequency, the additional power is unlikely to come from high frequencies.  Further, one of the displayed frequencies, </w:t>
      </w:r>
      <m:oMath>
        <m:r>
          <w:rPr>
            <w:rFonts w:ascii="Cambria Math" w:hAnsi="Cambria Math"/>
          </w:rPr>
          <m:t>f=0.0327</m:t>
        </m:r>
      </m:oMath>
      <w:r w:rsidR="00B3629E">
        <w:t xml:space="preserve">, had an eigenvalue greater than unity, which should indicate </w:t>
      </w:r>
      <w:r w:rsidR="00B3629E">
        <w:rPr>
          <w:i/>
          <w:iCs/>
        </w:rPr>
        <w:t>increasing</w:t>
      </w:r>
      <w:r w:rsidR="00B3629E">
        <w:t xml:space="preserve"> power over the course of the scan.  Reconstruction of this mode, however, suggests the opposite</w:t>
      </w:r>
      <w:r w:rsidR="006B6B97">
        <w:t>.</w:t>
      </w:r>
    </w:p>
    <w:p w14:paraId="57DC201A" w14:textId="77777777" w:rsidR="009905AA" w:rsidRPr="00B3629E" w:rsidRDefault="009905AA" w:rsidP="006F6571">
      <w:pPr>
        <w:pStyle w:val="MDPI31text"/>
      </w:pPr>
    </w:p>
    <w:p w14:paraId="7991A2C8" w14:textId="2DFA8E01" w:rsidR="00AC389E" w:rsidRDefault="009905AA" w:rsidP="00D46781">
      <w:pPr>
        <w:pStyle w:val="MDPI31text"/>
        <w:ind w:left="0" w:firstLine="0"/>
        <w:jc w:val="center"/>
      </w:pPr>
      <w:r>
        <w:rPr>
          <w:noProof/>
          <w:snapToGrid/>
        </w:rPr>
        <w:drawing>
          <wp:inline distT="0" distB="0" distL="0" distR="0" wp14:anchorId="002678AF" wp14:editId="76272B94">
            <wp:extent cx="6716620" cy="3806970"/>
            <wp:effectExtent l="0" t="0" r="1905" b="3175"/>
            <wp:docPr id="4650884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843" name="Graphic 5"/>
                    <pic:cNvPicPr/>
                  </pic:nvPicPr>
                  <pic:blipFill>
                    <a:blip r:embed="rId21"/>
                    <a:srcRect l="5165" r="5165"/>
                    <a:stretch>
                      <a:fillRect/>
                    </a:stretch>
                  </pic:blipFill>
                  <pic:spPr bwMode="auto">
                    <a:xfrm>
                      <a:off x="0" y="0"/>
                      <a:ext cx="6716620" cy="3806970"/>
                    </a:xfrm>
                    <a:prstGeom prst="rect">
                      <a:avLst/>
                    </a:prstGeom>
                    <a:ln>
                      <a:noFill/>
                    </a:ln>
                    <a:extLst>
                      <a:ext uri="{53640926-AAD7-44D8-BBD7-CCE9431645EC}">
                        <a14:shadowObscured xmlns:a14="http://schemas.microsoft.com/office/drawing/2010/main"/>
                      </a:ext>
                    </a:extLst>
                  </pic:spPr>
                </pic:pic>
              </a:graphicData>
            </a:graphic>
          </wp:inline>
        </w:drawing>
      </w:r>
    </w:p>
    <w:p w14:paraId="3626B30B" w14:textId="77777777" w:rsidR="00D46781" w:rsidRDefault="00D46781" w:rsidP="006F6571">
      <w:pPr>
        <w:pStyle w:val="MDPI31text"/>
      </w:pPr>
    </w:p>
    <w:p w14:paraId="1128A16B" w14:textId="37516F51" w:rsidR="00FF1DB1" w:rsidRPr="000054B5" w:rsidRDefault="00FF1DB1" w:rsidP="00FF1DB1">
      <w:pPr>
        <w:pStyle w:val="MDPI31text"/>
        <w:sectPr w:rsidR="00FF1DB1" w:rsidRPr="000054B5" w:rsidSect="00FF1DB1">
          <w:headerReference w:type="even" r:id="rId22"/>
          <w:headerReference w:type="default" r:id="rId23"/>
          <w:footerReference w:type="default" r:id="rId24"/>
          <w:headerReference w:type="first" r:id="rId25"/>
          <w:footerReference w:type="first" r:id="rId26"/>
          <w:pgSz w:w="11906" w:h="16838" w:code="9"/>
          <w:pgMar w:top="1417" w:right="720" w:bottom="1077" w:left="720" w:header="1020" w:footer="340" w:gutter="0"/>
          <w:lnNumType w:countBy="1" w:distance="255" w:restart="continuous"/>
          <w:pgNumType w:start="1"/>
          <w:cols w:space="425"/>
          <w:titlePg/>
          <w:bidi/>
          <w:docGrid w:type="lines" w:linePitch="326"/>
        </w:sectPr>
      </w:pPr>
    </w:p>
    <w:p w14:paraId="2E78C1F2" w14:textId="64BE9AD4" w:rsidR="00D30702" w:rsidRDefault="00FF1DB1" w:rsidP="00782617">
      <w:pPr>
        <w:pStyle w:val="MDPI21heading1"/>
      </w:pPr>
      <w:r>
        <w:lastRenderedPageBreak/>
        <w:t>4</w:t>
      </w:r>
      <w:r w:rsidRPr="001F31D1">
        <w:t xml:space="preserve">. </w:t>
      </w:r>
      <w:r>
        <w:t>Next Steps</w:t>
      </w:r>
    </w:p>
    <w:p w14:paraId="047B4D10" w14:textId="77777777" w:rsidR="00910B6D" w:rsidRDefault="00910B6D" w:rsidP="00FF1DB1">
      <w:pPr>
        <w:pStyle w:val="MDPI31text"/>
      </w:pPr>
    </w:p>
    <w:p w14:paraId="18723B29" w14:textId="07ED833A" w:rsidR="00910B6D" w:rsidRPr="001F31D1" w:rsidRDefault="00910B6D" w:rsidP="00910B6D">
      <w:pPr>
        <w:pStyle w:val="MDPI22heading2"/>
      </w:pPr>
      <w:r>
        <w:t>4</w:t>
      </w:r>
      <w:r w:rsidRPr="001F31D1">
        <w:t>.</w:t>
      </w:r>
      <w:r w:rsidR="00782617">
        <w:t>1</w:t>
      </w:r>
      <w:r w:rsidRPr="001F31D1">
        <w:t xml:space="preserve">. </w:t>
      </w:r>
      <w:r w:rsidR="0047328A">
        <w:t>Group Distributions</w:t>
      </w:r>
    </w:p>
    <w:p w14:paraId="77D2E160" w14:textId="6CCF27A1" w:rsidR="00910B6D" w:rsidRDefault="0057487D" w:rsidP="00FF1DB1">
      <w:pPr>
        <w:pStyle w:val="MDPI31text"/>
      </w:pPr>
      <w:r>
        <w:t xml:space="preserve">Subject-level analyses will produce subject-level modes and spectra.  </w:t>
      </w:r>
      <w:r w:rsidR="00353DF7">
        <w:t>Some means of analyzing the distributions of these modes and spectra will likely prove very useful.  However, as both spectra and modes are high-dimensional variables (136 and 1378 dimensions, respectively),</w:t>
      </w:r>
      <w:r w:rsidR="002E56BB">
        <w:t xml:space="preserve"> the multiple-comparison problem and central limit theorems may complicate the comparison of their distributions.</w:t>
      </w:r>
    </w:p>
    <w:p w14:paraId="52B85126" w14:textId="69FFB0E9" w:rsidR="002E56BB" w:rsidRDefault="002E56BB" w:rsidP="00FF1DB1">
      <w:pPr>
        <w:pStyle w:val="MDPI31text"/>
      </w:pPr>
      <w:r>
        <w:t xml:space="preserve">Comparing mode distributions may be feasible </w:t>
      </w:r>
      <w:r w:rsidR="000051C8">
        <w:t>via</w:t>
      </w:r>
      <w:r>
        <w:t xml:space="preserve"> the network-based statistic </w:t>
      </w:r>
      <w:sdt>
        <w:sdtPr>
          <w:tag w:val="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"/>
          <w:id w:val="1644466734"/>
          <w:placeholder>
            <w:docPart w:val="DefaultPlaceholder_-1854013440"/>
          </w:placeholder>
        </w:sdtPr>
        <w:sdtContent>
          <w:r w:rsidR="00405B38">
            <w:t>[6], [7], [8]</w:t>
          </w:r>
        </w:sdtContent>
      </w:sdt>
      <w:r w:rsidR="00405B38">
        <w:t xml:space="preserve"> or simple a</w:t>
      </w:r>
      <w:r w:rsidR="000051C8">
        <w:t>pplication of a multiple comparison correction to group-level differences in connectivity</w:t>
      </w:r>
      <w:r w:rsidR="009C35F7">
        <w:t xml:space="preserve"> maps.  The author recalls that several members of the group, most notably Amritha and </w:t>
      </w:r>
      <w:proofErr w:type="spellStart"/>
      <w:r w:rsidR="009C35F7">
        <w:t>KuaiKuai</w:t>
      </w:r>
      <w:proofErr w:type="spellEnd"/>
      <w:r w:rsidR="009C35F7">
        <w:t>, have conducted such analyses in the past.</w:t>
      </w:r>
    </w:p>
    <w:p w14:paraId="6B6D9DDD" w14:textId="77777777" w:rsidR="00D30702" w:rsidRDefault="00D30702" w:rsidP="00FF1DB1">
      <w:pPr>
        <w:pStyle w:val="MDPI31text"/>
      </w:pPr>
    </w:p>
    <w:p w14:paraId="6DE94316" w14:textId="5AE4798B" w:rsidR="00910B6D" w:rsidRDefault="00910B6D" w:rsidP="00910B6D">
      <w:pPr>
        <w:pStyle w:val="MDPI22heading2"/>
      </w:pPr>
      <w:r>
        <w:t>4</w:t>
      </w:r>
      <w:r w:rsidRPr="001F31D1">
        <w:t>.</w:t>
      </w:r>
      <w:r w:rsidR="00782617">
        <w:t>2</w:t>
      </w:r>
      <w:r w:rsidRPr="001F31D1">
        <w:t xml:space="preserve">. </w:t>
      </w:r>
      <w:r>
        <w:t>Large-Scale Modes and their Spectra</w:t>
      </w:r>
    </w:p>
    <w:p w14:paraId="05F66468" w14:textId="77777777" w:rsidR="00A5650F" w:rsidRDefault="00001BD1" w:rsidP="00A5650F">
      <w:pPr>
        <w:pStyle w:val="MDPI31text"/>
      </w:pPr>
      <w:r>
        <w:t xml:space="preserve">It may be worth comparing </w:t>
      </w:r>
      <w:r w:rsidR="009C35F7">
        <w:t xml:space="preserve">subject-level </w:t>
      </w:r>
      <w:r>
        <w:t xml:space="preserve">spectra to clinical or behavioral scores </w:t>
      </w:r>
      <w:r w:rsidR="00D40C45">
        <w:t>to</w:t>
      </w:r>
      <w:r>
        <w:t xml:space="preserve"> determine whether any frequencies </w:t>
      </w:r>
      <w:r w:rsidR="009C35F7">
        <w:t>show links to</w:t>
      </w:r>
      <w:r>
        <w:t xml:space="preserve"> behavioral effects.</w:t>
      </w:r>
      <w:r w:rsidR="009C35F7">
        <w:t xml:space="preserve">  If so, an examination of the affected modes could provide useful insights into connectivity biomarkers for such behaviors.</w:t>
      </w:r>
      <w:r>
        <w:t xml:space="preserve">  This analysis may need to account for interaction effects.</w:t>
      </w:r>
    </w:p>
    <w:p w14:paraId="587695C3" w14:textId="77777777" w:rsidR="00A5650F" w:rsidRDefault="00A5650F" w:rsidP="00A5650F">
      <w:pPr>
        <w:pStyle w:val="MDPI31text"/>
      </w:pPr>
    </w:p>
    <w:p w14:paraId="585C4B94" w14:textId="381AA402" w:rsidR="00A5650F" w:rsidRDefault="00A5650F" w:rsidP="00A5650F">
      <w:pPr>
        <w:pStyle w:val="MDPI22heading2"/>
      </w:pPr>
      <w:r>
        <w:t>4</w:t>
      </w:r>
      <w:r w:rsidRPr="001F31D1">
        <w:t>.</w:t>
      </w:r>
      <w:r w:rsidR="00782617">
        <w:t>3</w:t>
      </w:r>
      <w:r w:rsidRPr="001F31D1">
        <w:t xml:space="preserve">. </w:t>
      </w:r>
      <w:r>
        <w:t>Independent Mode Decomposition</w:t>
      </w:r>
    </w:p>
    <w:p w14:paraId="67CC62A0" w14:textId="2774F5FE" w:rsidR="00A5650F" w:rsidRDefault="00264EFB" w:rsidP="00A5650F">
      <w:pPr>
        <w:pStyle w:val="MDPI31text"/>
      </w:pPr>
      <w:r>
        <w:t xml:space="preserve">As presently formulated, dynamic mode decomposition does not guarantee the independence of different modes.  This may be by design.  Mode </w:t>
      </w:r>
      <m:oMath>
        <m:r>
          <w:rPr>
            <w:rFonts w:ascii="Cambria Math" w:hAnsi="Cambria Math"/>
          </w:rPr>
          <m:t>A</m:t>
        </m:r>
      </m:oMath>
      <w:r>
        <w:t xml:space="preserve">, with frequency </w:t>
      </w:r>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=a</m:t>
        </m:r>
      </m:oMath>
      <w:r>
        <w:t xml:space="preserve"> is likely to display a temporal relationship with mode </w:t>
      </w:r>
      <m:oMath>
        <m:r>
          <w:rPr>
            <w:rFonts w:ascii="Cambria Math" w:hAnsi="Cambria Math"/>
          </w:rPr>
          <m:t>B</m:t>
        </m:r>
      </m:oMath>
      <w:r>
        <w:t xml:space="preserve"> of frequency </w:t>
      </w:r>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=2a</m:t>
        </m:r>
      </m:oMath>
      <w:r>
        <w:t>.</w:t>
      </w:r>
      <w:r w:rsidR="00910BD9">
        <w:t xml:space="preserve">  Nonetheless, that it is possible to separate such modes </w:t>
      </w:r>
      <w:r w:rsidR="003B0413">
        <w:t xml:space="preserve">using standard DMD suggests that increased independence is at least plausible.  The author will need to consider how to best approach such a problem.  Among other questions, he must ask </w:t>
      </w:r>
      <w:r w:rsidR="00BC42F6">
        <w:t>along which dimension(s) he should maximize independence</w:t>
      </w:r>
      <w:r w:rsidR="004F7F8E">
        <w:t>.  Should the modes be independent along the spatial or temporal axes?</w:t>
      </w:r>
    </w:p>
    <w:p w14:paraId="161C4A2A" w14:textId="26F0899D" w:rsidR="00D804E7" w:rsidRDefault="00D804E7" w:rsidP="00FF1DB1">
      <w:pPr>
        <w:pStyle w:val="MDPI31text"/>
      </w:pPr>
    </w:p>
    <w:sectPr w:rsidR="00D804E7" w:rsidSect="00732811">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6B511" w14:textId="77777777" w:rsidR="00F46B71" w:rsidRDefault="00F46B71">
      <w:pPr>
        <w:spacing w:line="240" w:lineRule="auto"/>
      </w:pPr>
      <w:r>
        <w:separator/>
      </w:r>
    </w:p>
  </w:endnote>
  <w:endnote w:type="continuationSeparator" w:id="0">
    <w:p w14:paraId="6BB476F9" w14:textId="77777777" w:rsidR="00F46B71" w:rsidRDefault="00F46B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49042" w14:textId="77777777" w:rsidR="00BA1A64" w:rsidRPr="009C1BD8" w:rsidRDefault="00BA1A64" w:rsidP="00BA1A6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1C41A" w14:textId="77777777" w:rsidR="00FD1D3F" w:rsidRDefault="00FD1D3F" w:rsidP="0030668E">
    <w:pPr>
      <w:pStyle w:val="MDPIfooterfirstpage"/>
      <w:pBdr>
        <w:top w:val="single" w:sz="4" w:space="0" w:color="000000"/>
      </w:pBdr>
      <w:adjustRightInd w:val="0"/>
      <w:snapToGrid w:val="0"/>
      <w:spacing w:before="480" w:line="100" w:lineRule="exact"/>
      <w:rPr>
        <w:i/>
        <w:szCs w:val="16"/>
        <w:lang w:val="de-CH"/>
      </w:rPr>
    </w:pPr>
  </w:p>
  <w:p w14:paraId="21ECF47C" w14:textId="77777777" w:rsidR="00BA1A64" w:rsidRPr="008B308E" w:rsidRDefault="00BA1A64" w:rsidP="00EA43A7">
    <w:pPr>
      <w:pStyle w:val="MDPIfooterfirstpage"/>
      <w:tabs>
        <w:tab w:val="clear" w:pos="8845"/>
        <w:tab w:val="right" w:pos="10466"/>
      </w:tabs>
      <w:spacing w:line="240" w:lineRule="auto"/>
      <w:jc w:val="both"/>
      <w:rPr>
        <w:lang w:val="fr-CH"/>
      </w:rPr>
    </w:pPr>
    <w:proofErr w:type="spellStart"/>
    <w:r w:rsidRPr="00FE2AA2">
      <w:rPr>
        <w:i/>
        <w:szCs w:val="16"/>
        <w:lang w:val="de-CH"/>
      </w:rPr>
      <w:t>Entropy</w:t>
    </w:r>
    <w:proofErr w:type="spellEnd"/>
    <w:r w:rsidRPr="00FE2AA2">
      <w:rPr>
        <w:iCs/>
        <w:szCs w:val="16"/>
        <w:lang w:val="de-CH"/>
      </w:rPr>
      <w:t xml:space="preserve"> </w:t>
    </w:r>
    <w:r w:rsidR="00412EA9">
      <w:rPr>
        <w:b/>
        <w:bCs/>
        <w:iCs/>
        <w:szCs w:val="16"/>
        <w:lang w:val="de-CH"/>
      </w:rPr>
      <w:t>2024</w:t>
    </w:r>
    <w:r w:rsidR="002A4EB7" w:rsidRPr="002A4EB7">
      <w:rPr>
        <w:bCs/>
        <w:iCs/>
        <w:szCs w:val="16"/>
        <w:lang w:val="de-CH"/>
      </w:rPr>
      <w:t>,</w:t>
    </w:r>
    <w:r w:rsidR="00412EA9">
      <w:rPr>
        <w:bCs/>
        <w:i/>
        <w:iCs/>
        <w:szCs w:val="16"/>
        <w:lang w:val="de-CH"/>
      </w:rPr>
      <w:t xml:space="preserve"> 26</w:t>
    </w:r>
    <w:r w:rsidR="002A4EB7" w:rsidRPr="002A4EB7">
      <w:rPr>
        <w:bCs/>
        <w:iCs/>
        <w:szCs w:val="16"/>
        <w:lang w:val="de-CH"/>
      </w:rPr>
      <w:t xml:space="preserve">, </w:t>
    </w:r>
    <w:r w:rsidR="00450614">
      <w:rPr>
        <w:bCs/>
        <w:iCs/>
        <w:szCs w:val="16"/>
        <w:lang w:val="de-CH"/>
      </w:rPr>
      <w:t>x</w:t>
    </w:r>
    <w:r w:rsidR="00FD1D3F">
      <w:rPr>
        <w:bCs/>
        <w:iCs/>
        <w:szCs w:val="16"/>
        <w:lang w:val="de-CH"/>
      </w:rPr>
      <w:t>. https://doi.org/10.3390/xxxxx</w:t>
    </w:r>
    <w:r w:rsidR="00EA43A7" w:rsidRPr="008B308E">
      <w:rPr>
        <w:lang w:val="fr-CH"/>
      </w:rPr>
      <w:tab/>
    </w:r>
    <w:r w:rsidRPr="008B308E">
      <w:rPr>
        <w:lang w:val="fr-CH"/>
      </w:rPr>
      <w:t>www.mdpi.com/journal/</w:t>
    </w:r>
    <w:proofErr w:type="spellStart"/>
    <w:r w:rsidRPr="002A3934">
      <w:rPr>
        <w:lang w:val="pl-PL"/>
      </w:rPr>
      <w:t>entropy</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55D6A" w14:textId="77777777" w:rsidR="00FF1DB1" w:rsidRPr="009C1BD8" w:rsidRDefault="00FF1DB1" w:rsidP="00BA1A64">
    <w:pPr>
      <w:pStyle w:val="Footer"/>
      <w:spacing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14BC" w14:textId="77777777" w:rsidR="00FF1DB1" w:rsidRDefault="00FF1DB1" w:rsidP="0030668E">
    <w:pPr>
      <w:pStyle w:val="MDPIfooterfirstpage"/>
      <w:pBdr>
        <w:top w:val="single" w:sz="4" w:space="0" w:color="000000"/>
      </w:pBdr>
      <w:adjustRightInd w:val="0"/>
      <w:snapToGrid w:val="0"/>
      <w:spacing w:before="480" w:line="100" w:lineRule="exact"/>
      <w:rPr>
        <w:i/>
        <w:szCs w:val="16"/>
        <w:lang w:val="de-CH"/>
      </w:rPr>
    </w:pPr>
  </w:p>
  <w:p w14:paraId="4C852E1D" w14:textId="77777777" w:rsidR="00FF1DB1" w:rsidRPr="008B308E" w:rsidRDefault="00FF1DB1" w:rsidP="00EA43A7">
    <w:pPr>
      <w:pStyle w:val="MDPIfooterfirstpage"/>
      <w:tabs>
        <w:tab w:val="clear" w:pos="8845"/>
        <w:tab w:val="right" w:pos="10466"/>
      </w:tabs>
      <w:spacing w:line="240" w:lineRule="auto"/>
      <w:jc w:val="both"/>
      <w:rPr>
        <w:lang w:val="fr-CH"/>
      </w:rPr>
    </w:pPr>
    <w:proofErr w:type="spellStart"/>
    <w:r w:rsidRPr="00FE2AA2">
      <w:rPr>
        <w:i/>
        <w:szCs w:val="16"/>
        <w:lang w:val="de-CH"/>
      </w:rPr>
      <w:t>Entropy</w:t>
    </w:r>
    <w:proofErr w:type="spellEnd"/>
    <w:r w:rsidRPr="00FE2AA2">
      <w:rPr>
        <w:iCs/>
        <w:szCs w:val="16"/>
        <w:lang w:val="de-CH"/>
      </w:rPr>
      <w:t xml:space="preserve"> </w:t>
    </w:r>
    <w:r>
      <w:rPr>
        <w:b/>
        <w:bCs/>
        <w:iCs/>
        <w:szCs w:val="16"/>
        <w:lang w:val="de-CH"/>
      </w:rPr>
      <w:t>2024</w:t>
    </w:r>
    <w:r w:rsidRPr="002A4EB7">
      <w:rPr>
        <w:bCs/>
        <w:iCs/>
        <w:szCs w:val="16"/>
        <w:lang w:val="de-CH"/>
      </w:rPr>
      <w:t>,</w:t>
    </w:r>
    <w:r>
      <w:rPr>
        <w:bCs/>
        <w:i/>
        <w:iCs/>
        <w:szCs w:val="16"/>
        <w:lang w:val="de-CH"/>
      </w:rPr>
      <w:t xml:space="preserve"> 26</w:t>
    </w:r>
    <w:r w:rsidRPr="002A4EB7">
      <w:rPr>
        <w:bCs/>
        <w:iCs/>
        <w:szCs w:val="16"/>
        <w:lang w:val="de-CH"/>
      </w:rPr>
      <w:t xml:space="preserve">, </w:t>
    </w:r>
    <w:r>
      <w:rPr>
        <w:bCs/>
        <w:iCs/>
        <w:szCs w:val="16"/>
        <w:lang w:val="de-CH"/>
      </w:rPr>
      <w:t>x. https://doi.org/10.3390/xxxxx</w:t>
    </w:r>
    <w:r w:rsidRPr="008B308E">
      <w:rPr>
        <w:lang w:val="fr-CH"/>
      </w:rPr>
      <w:tab/>
      <w:t>www.mdpi.com/journal/</w:t>
    </w:r>
    <w:proofErr w:type="spellStart"/>
    <w:r w:rsidRPr="002A3934">
      <w:rPr>
        <w:lang w:val="pl-PL"/>
      </w:rPr>
      <w:t>entropy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0638D" w14:textId="77777777" w:rsidR="00F46B71" w:rsidRDefault="00F46B71">
      <w:pPr>
        <w:spacing w:line="240" w:lineRule="auto"/>
      </w:pPr>
      <w:r>
        <w:separator/>
      </w:r>
    </w:p>
  </w:footnote>
  <w:footnote w:type="continuationSeparator" w:id="0">
    <w:p w14:paraId="581C766F" w14:textId="77777777" w:rsidR="00F46B71" w:rsidRDefault="00F46B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32055" w14:textId="77777777" w:rsidR="00BA1A64" w:rsidRDefault="00BA1A64" w:rsidP="00BA1A6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81F7D" w14:textId="77777777" w:rsidR="00FD1D3F" w:rsidRDefault="00BA1A64" w:rsidP="00EA43A7">
    <w:pPr>
      <w:tabs>
        <w:tab w:val="right" w:pos="10466"/>
      </w:tabs>
      <w:adjustRightInd w:val="0"/>
      <w:snapToGrid w:val="0"/>
      <w:spacing w:line="240" w:lineRule="auto"/>
      <w:rPr>
        <w:sz w:val="16"/>
      </w:rPr>
    </w:pPr>
    <w:r>
      <w:rPr>
        <w:i/>
        <w:sz w:val="16"/>
      </w:rPr>
      <w:t xml:space="preserve">Entropy </w:t>
    </w:r>
    <w:r w:rsidR="00412EA9">
      <w:rPr>
        <w:b/>
        <w:sz w:val="16"/>
      </w:rPr>
      <w:t>2024</w:t>
    </w:r>
    <w:r w:rsidR="002A4EB7" w:rsidRPr="002A4EB7">
      <w:rPr>
        <w:sz w:val="16"/>
      </w:rPr>
      <w:t>,</w:t>
    </w:r>
    <w:r w:rsidR="00412EA9">
      <w:rPr>
        <w:i/>
        <w:sz w:val="16"/>
      </w:rPr>
      <w:t xml:space="preserve"> 26</w:t>
    </w:r>
    <w:r w:rsidR="00450614">
      <w:rPr>
        <w:sz w:val="16"/>
      </w:rPr>
      <w:t>, x FOR PEER REVIEW</w:t>
    </w:r>
    <w:r w:rsidR="00EA43A7">
      <w:rPr>
        <w:sz w:val="16"/>
      </w:rPr>
      <w:tab/>
    </w:r>
    <w:r w:rsidR="00450614">
      <w:rPr>
        <w:sz w:val="16"/>
      </w:rPr>
      <w:fldChar w:fldCharType="begin"/>
    </w:r>
    <w:r w:rsidR="00450614">
      <w:rPr>
        <w:sz w:val="16"/>
      </w:rPr>
      <w:instrText xml:space="preserve"> PAGE   \* MERGEFORMAT </w:instrText>
    </w:r>
    <w:r w:rsidR="00450614">
      <w:rPr>
        <w:sz w:val="16"/>
      </w:rPr>
      <w:fldChar w:fldCharType="separate"/>
    </w:r>
    <w:r w:rsidR="001A131B">
      <w:rPr>
        <w:sz w:val="16"/>
      </w:rPr>
      <w:t>5</w:t>
    </w:r>
    <w:r w:rsidR="00450614">
      <w:rPr>
        <w:sz w:val="16"/>
      </w:rPr>
      <w:fldChar w:fldCharType="end"/>
    </w:r>
    <w:r w:rsidR="00450614">
      <w:rPr>
        <w:sz w:val="16"/>
      </w:rPr>
      <w:t xml:space="preserve"> of </w:t>
    </w:r>
    <w:r w:rsidR="00450614">
      <w:rPr>
        <w:sz w:val="16"/>
      </w:rPr>
      <w:fldChar w:fldCharType="begin"/>
    </w:r>
    <w:r w:rsidR="00450614">
      <w:rPr>
        <w:sz w:val="16"/>
      </w:rPr>
      <w:instrText xml:space="preserve"> NUMPAGES   \* MERGEFORMAT </w:instrText>
    </w:r>
    <w:r w:rsidR="00450614">
      <w:rPr>
        <w:sz w:val="16"/>
      </w:rPr>
      <w:fldChar w:fldCharType="separate"/>
    </w:r>
    <w:r w:rsidR="001A131B">
      <w:rPr>
        <w:sz w:val="16"/>
      </w:rPr>
      <w:t>5</w:t>
    </w:r>
    <w:r w:rsidR="00450614">
      <w:rPr>
        <w:sz w:val="16"/>
      </w:rPr>
      <w:fldChar w:fldCharType="end"/>
    </w:r>
  </w:p>
  <w:p w14:paraId="427CB3D6" w14:textId="77777777" w:rsidR="00BA1A64" w:rsidRPr="00EA4566" w:rsidRDefault="00BA1A64" w:rsidP="0030668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D1D3F" w:rsidRPr="00EA43A7" w14:paraId="35276207" w14:textId="77777777" w:rsidTr="002D008E">
      <w:trPr>
        <w:trHeight w:val="686"/>
      </w:trPr>
      <w:tc>
        <w:tcPr>
          <w:tcW w:w="3679" w:type="dxa"/>
          <w:shd w:val="clear" w:color="auto" w:fill="auto"/>
          <w:vAlign w:val="center"/>
        </w:tcPr>
        <w:p w14:paraId="35E9BD9E" w14:textId="77777777" w:rsidR="00FD1D3F" w:rsidRPr="00D4314B" w:rsidRDefault="000279B7" w:rsidP="00EA43A7">
          <w:pPr>
            <w:pStyle w:val="Header"/>
            <w:pBdr>
              <w:bottom w:val="none" w:sz="0" w:space="0" w:color="auto"/>
            </w:pBdr>
            <w:jc w:val="left"/>
            <w:rPr>
              <w:rFonts w:eastAsia="DengXian"/>
              <w:b/>
              <w:bCs/>
            </w:rPr>
          </w:pPr>
          <w:r w:rsidRPr="00D4314B">
            <w:rPr>
              <w:rFonts w:eastAsia="DengXian"/>
              <w:b/>
              <w:bCs/>
              <w:noProof/>
            </w:rPr>
            <w:drawing>
              <wp:inline distT="0" distB="0" distL="0" distR="0" wp14:anchorId="43CF0745" wp14:editId="7856C232">
                <wp:extent cx="1496060" cy="436245"/>
                <wp:effectExtent l="0" t="0" r="0" b="0"/>
                <wp:docPr id="1" name="Picture 5" descr="C:\Users\home\AppData\Local\Temp\HZ$D.082.3302\entrop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AppData\Local\Temp\HZ$D.082.3302\entropy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6060" cy="436245"/>
                        </a:xfrm>
                        <a:prstGeom prst="rect">
                          <a:avLst/>
                        </a:prstGeom>
                        <a:noFill/>
                        <a:ln>
                          <a:noFill/>
                        </a:ln>
                      </pic:spPr>
                    </pic:pic>
                  </a:graphicData>
                </a:graphic>
              </wp:inline>
            </w:drawing>
          </w:r>
        </w:p>
      </w:tc>
      <w:tc>
        <w:tcPr>
          <w:tcW w:w="4535" w:type="dxa"/>
          <w:shd w:val="clear" w:color="auto" w:fill="auto"/>
          <w:vAlign w:val="center"/>
        </w:tcPr>
        <w:p w14:paraId="631C23B9" w14:textId="77777777" w:rsidR="00FD1D3F" w:rsidRPr="00D4314B" w:rsidRDefault="00FD1D3F" w:rsidP="00EA43A7">
          <w:pPr>
            <w:pStyle w:val="Header"/>
            <w:pBdr>
              <w:bottom w:val="none" w:sz="0" w:space="0" w:color="auto"/>
            </w:pBdr>
            <w:rPr>
              <w:rFonts w:eastAsia="DengXian"/>
              <w:b/>
              <w:bCs/>
            </w:rPr>
          </w:pPr>
        </w:p>
      </w:tc>
      <w:tc>
        <w:tcPr>
          <w:tcW w:w="2273" w:type="dxa"/>
          <w:shd w:val="clear" w:color="auto" w:fill="auto"/>
          <w:vAlign w:val="center"/>
        </w:tcPr>
        <w:p w14:paraId="49935B6E" w14:textId="77777777" w:rsidR="00FD1D3F" w:rsidRPr="00D4314B" w:rsidRDefault="002D008E" w:rsidP="002D008E">
          <w:pPr>
            <w:pStyle w:val="Header"/>
            <w:pBdr>
              <w:bottom w:val="none" w:sz="0" w:space="0" w:color="auto"/>
            </w:pBdr>
            <w:jc w:val="right"/>
            <w:rPr>
              <w:rFonts w:eastAsia="DengXian"/>
              <w:b/>
              <w:bCs/>
            </w:rPr>
          </w:pPr>
          <w:r>
            <w:rPr>
              <w:rFonts w:eastAsia="DengXian"/>
              <w:b/>
              <w:bCs/>
              <w:noProof/>
            </w:rPr>
            <w:drawing>
              <wp:inline distT="0" distB="0" distL="0" distR="0" wp14:anchorId="3364FA17" wp14:editId="43DB1CD9">
                <wp:extent cx="540000" cy="360000"/>
                <wp:effectExtent l="0" t="0" r="0" b="2540"/>
                <wp:docPr id="569929537" name="Picture 1"/>
                <wp:cNvGraphicFramePr/>
                <a:graphic xmlns:a="http://schemas.openxmlformats.org/drawingml/2006/main">
                  <a:graphicData uri="http://schemas.openxmlformats.org/drawingml/2006/picture">
                    <pic:pic xmlns:pic="http://schemas.openxmlformats.org/drawingml/2006/picture">
                      <pic:nvPicPr>
                        <pic:cNvPr id="569929537" name=""/>
                        <pic:cNvPicPr/>
                      </pic:nvPicPr>
                      <pic:blipFill>
                        <a:blip r:embed="rId2"/>
                        <a:stretch>
                          <a:fillRect/>
                        </a:stretch>
                      </pic:blipFill>
                      <pic:spPr>
                        <a:xfrm>
                          <a:off x="0" y="0"/>
                          <a:ext cx="540000" cy="360000"/>
                        </a:xfrm>
                        <a:prstGeom prst="rect">
                          <a:avLst/>
                        </a:prstGeom>
                      </pic:spPr>
                    </pic:pic>
                  </a:graphicData>
                </a:graphic>
              </wp:inline>
            </w:drawing>
          </w:r>
        </w:p>
      </w:tc>
    </w:tr>
  </w:tbl>
  <w:p w14:paraId="42E882EE" w14:textId="77777777" w:rsidR="00BA1A64" w:rsidRPr="00FD1D3F" w:rsidRDefault="00BA1A64" w:rsidP="0030668E">
    <w:pPr>
      <w:pBdr>
        <w:bottom w:val="single" w:sz="4" w:space="1" w:color="000000"/>
      </w:pBdr>
      <w:adjustRightInd w:val="0"/>
      <w:snapToGrid w:val="0"/>
      <w:spacing w:line="100" w:lineRule="exact"/>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281AE" w14:textId="77777777" w:rsidR="00FF1DB1" w:rsidRDefault="00FF1DB1" w:rsidP="00BA1A64">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5B354" w14:textId="77777777" w:rsidR="00FF1DB1" w:rsidRDefault="00FF1DB1" w:rsidP="00EA43A7">
    <w:pPr>
      <w:tabs>
        <w:tab w:val="right" w:pos="10466"/>
      </w:tabs>
      <w:adjustRightInd w:val="0"/>
      <w:snapToGrid w:val="0"/>
      <w:spacing w:line="240" w:lineRule="auto"/>
      <w:rPr>
        <w:sz w:val="16"/>
      </w:rPr>
    </w:pPr>
    <w:r>
      <w:rPr>
        <w:i/>
        <w:sz w:val="16"/>
      </w:rPr>
      <w:t xml:space="preserve">Entropy </w:t>
    </w:r>
    <w:r>
      <w:rPr>
        <w:b/>
        <w:sz w:val="16"/>
      </w:rPr>
      <w:t>2024</w:t>
    </w:r>
    <w:r w:rsidRPr="002A4EB7">
      <w:rPr>
        <w:sz w:val="16"/>
      </w:rPr>
      <w:t>,</w:t>
    </w:r>
    <w:r>
      <w:rPr>
        <w:i/>
        <w:sz w:val="16"/>
      </w:rPr>
      <w:t xml:space="preserve"> 26</w:t>
    </w:r>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Pr>
        <w:sz w:val="16"/>
      </w:rPr>
      <w:t>5</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5</w:t>
    </w:r>
    <w:r>
      <w:rPr>
        <w:sz w:val="16"/>
      </w:rPr>
      <w:fldChar w:fldCharType="end"/>
    </w:r>
  </w:p>
  <w:p w14:paraId="0DDD6D05" w14:textId="77777777" w:rsidR="00FF1DB1" w:rsidRPr="00EA4566" w:rsidRDefault="00FF1DB1" w:rsidP="0030668E">
    <w:pPr>
      <w:pBdr>
        <w:bottom w:val="single" w:sz="4" w:space="1" w:color="000000"/>
      </w:pBdr>
      <w:tabs>
        <w:tab w:val="right" w:pos="8844"/>
      </w:tabs>
      <w:adjustRightInd w:val="0"/>
      <w:snapToGrid w:val="0"/>
      <w:spacing w:after="480" w:line="100" w:lineRule="exact"/>
      <w:jc w:val="left"/>
      <w:rPr>
        <w:sz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F1DB1" w:rsidRPr="00EA43A7" w14:paraId="138103BC" w14:textId="77777777" w:rsidTr="002D008E">
      <w:trPr>
        <w:trHeight w:val="686"/>
      </w:trPr>
      <w:tc>
        <w:tcPr>
          <w:tcW w:w="3679" w:type="dxa"/>
          <w:shd w:val="clear" w:color="auto" w:fill="auto"/>
          <w:vAlign w:val="center"/>
        </w:tcPr>
        <w:p w14:paraId="1B545B13" w14:textId="77777777" w:rsidR="00FF1DB1" w:rsidRPr="00D4314B" w:rsidRDefault="00FF1DB1" w:rsidP="00EA43A7">
          <w:pPr>
            <w:pStyle w:val="Header"/>
            <w:pBdr>
              <w:bottom w:val="none" w:sz="0" w:space="0" w:color="auto"/>
            </w:pBdr>
            <w:jc w:val="left"/>
            <w:rPr>
              <w:rFonts w:eastAsia="DengXian"/>
              <w:b/>
              <w:bCs/>
            </w:rPr>
          </w:pPr>
          <w:r w:rsidRPr="00D4314B">
            <w:rPr>
              <w:rFonts w:eastAsia="DengXian"/>
              <w:b/>
              <w:bCs/>
              <w:noProof/>
            </w:rPr>
            <w:drawing>
              <wp:inline distT="0" distB="0" distL="0" distR="0" wp14:anchorId="3675E63F" wp14:editId="640EDA72">
                <wp:extent cx="1496060" cy="436245"/>
                <wp:effectExtent l="0" t="0" r="0" b="0"/>
                <wp:docPr id="549338833" name="Picture 5" descr="C:\Users\home\AppData\Local\Temp\HZ$D.082.3302\entrop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AppData\Local\Temp\HZ$D.082.3302\entropy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6060" cy="436245"/>
                        </a:xfrm>
                        <a:prstGeom prst="rect">
                          <a:avLst/>
                        </a:prstGeom>
                        <a:noFill/>
                        <a:ln>
                          <a:noFill/>
                        </a:ln>
                      </pic:spPr>
                    </pic:pic>
                  </a:graphicData>
                </a:graphic>
              </wp:inline>
            </w:drawing>
          </w:r>
        </w:p>
      </w:tc>
      <w:tc>
        <w:tcPr>
          <w:tcW w:w="4535" w:type="dxa"/>
          <w:shd w:val="clear" w:color="auto" w:fill="auto"/>
          <w:vAlign w:val="center"/>
        </w:tcPr>
        <w:p w14:paraId="0E36AF76" w14:textId="77777777" w:rsidR="00FF1DB1" w:rsidRPr="00D4314B" w:rsidRDefault="00FF1DB1" w:rsidP="00EA43A7">
          <w:pPr>
            <w:pStyle w:val="Header"/>
            <w:pBdr>
              <w:bottom w:val="none" w:sz="0" w:space="0" w:color="auto"/>
            </w:pBdr>
            <w:rPr>
              <w:rFonts w:eastAsia="DengXian"/>
              <w:b/>
              <w:bCs/>
            </w:rPr>
          </w:pPr>
        </w:p>
      </w:tc>
      <w:tc>
        <w:tcPr>
          <w:tcW w:w="2273" w:type="dxa"/>
          <w:shd w:val="clear" w:color="auto" w:fill="auto"/>
          <w:vAlign w:val="center"/>
        </w:tcPr>
        <w:p w14:paraId="62F60740" w14:textId="77777777" w:rsidR="00FF1DB1" w:rsidRPr="00D4314B" w:rsidRDefault="00FF1DB1" w:rsidP="002D008E">
          <w:pPr>
            <w:pStyle w:val="Header"/>
            <w:pBdr>
              <w:bottom w:val="none" w:sz="0" w:space="0" w:color="auto"/>
            </w:pBdr>
            <w:jc w:val="right"/>
            <w:rPr>
              <w:rFonts w:eastAsia="DengXian"/>
              <w:b/>
              <w:bCs/>
            </w:rPr>
          </w:pPr>
          <w:r>
            <w:rPr>
              <w:rFonts w:eastAsia="DengXian"/>
              <w:b/>
              <w:bCs/>
              <w:noProof/>
            </w:rPr>
            <w:drawing>
              <wp:inline distT="0" distB="0" distL="0" distR="0" wp14:anchorId="28DF4645" wp14:editId="18978C67">
                <wp:extent cx="540000" cy="360000"/>
                <wp:effectExtent l="0" t="0" r="0" b="2540"/>
                <wp:docPr id="955873957" name="Picture 1"/>
                <wp:cNvGraphicFramePr/>
                <a:graphic xmlns:a="http://schemas.openxmlformats.org/drawingml/2006/main">
                  <a:graphicData uri="http://schemas.openxmlformats.org/drawingml/2006/picture">
                    <pic:pic xmlns:pic="http://schemas.openxmlformats.org/drawingml/2006/picture">
                      <pic:nvPicPr>
                        <pic:cNvPr id="569929537" name=""/>
                        <pic:cNvPicPr/>
                      </pic:nvPicPr>
                      <pic:blipFill>
                        <a:blip r:embed="rId2"/>
                        <a:stretch>
                          <a:fillRect/>
                        </a:stretch>
                      </pic:blipFill>
                      <pic:spPr>
                        <a:xfrm>
                          <a:off x="0" y="0"/>
                          <a:ext cx="540000" cy="360000"/>
                        </a:xfrm>
                        <a:prstGeom prst="rect">
                          <a:avLst/>
                        </a:prstGeom>
                      </pic:spPr>
                    </pic:pic>
                  </a:graphicData>
                </a:graphic>
              </wp:inline>
            </w:drawing>
          </w:r>
        </w:p>
      </w:tc>
    </w:tr>
  </w:tbl>
  <w:p w14:paraId="577902D6" w14:textId="77777777" w:rsidR="00FF1DB1" w:rsidRPr="00FD1D3F" w:rsidRDefault="00FF1DB1" w:rsidP="0030668E">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B468F5"/>
    <w:multiLevelType w:val="hybridMultilevel"/>
    <w:tmpl w:val="53A68C8A"/>
    <w:lvl w:ilvl="0" w:tplc="B87C0DE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D6808"/>
    <w:multiLevelType w:val="hybridMultilevel"/>
    <w:tmpl w:val="F07674B8"/>
    <w:lvl w:ilvl="0" w:tplc="BBBCAD04">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5DA7128B"/>
    <w:multiLevelType w:val="hybridMultilevel"/>
    <w:tmpl w:val="B754A284"/>
    <w:lvl w:ilvl="0" w:tplc="17AC80F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63822FD1"/>
    <w:multiLevelType w:val="hybridMultilevel"/>
    <w:tmpl w:val="C4D6ECAC"/>
    <w:lvl w:ilvl="0" w:tplc="8684207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097678">
    <w:abstractNumId w:val="3"/>
  </w:num>
  <w:num w:numId="2" w16cid:durableId="288628599">
    <w:abstractNumId w:val="6"/>
  </w:num>
  <w:num w:numId="3" w16cid:durableId="1742559992">
    <w:abstractNumId w:val="2"/>
  </w:num>
  <w:num w:numId="4" w16cid:durableId="77020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4039953">
    <w:abstractNumId w:val="4"/>
  </w:num>
  <w:num w:numId="6" w16cid:durableId="1105346572">
    <w:abstractNumId w:val="8"/>
  </w:num>
  <w:num w:numId="7" w16cid:durableId="1867064431">
    <w:abstractNumId w:val="1"/>
  </w:num>
  <w:num w:numId="8" w16cid:durableId="831409924">
    <w:abstractNumId w:val="8"/>
  </w:num>
  <w:num w:numId="9" w16cid:durableId="1576090200">
    <w:abstractNumId w:val="1"/>
  </w:num>
  <w:num w:numId="10" w16cid:durableId="1709142601">
    <w:abstractNumId w:val="8"/>
  </w:num>
  <w:num w:numId="11" w16cid:durableId="1420296258">
    <w:abstractNumId w:val="1"/>
  </w:num>
  <w:num w:numId="12" w16cid:durableId="7870610">
    <w:abstractNumId w:val="11"/>
  </w:num>
  <w:num w:numId="13" w16cid:durableId="1110003630">
    <w:abstractNumId w:val="8"/>
  </w:num>
  <w:num w:numId="14" w16cid:durableId="924456193">
    <w:abstractNumId w:val="1"/>
  </w:num>
  <w:num w:numId="15" w16cid:durableId="130826984">
    <w:abstractNumId w:val="0"/>
  </w:num>
  <w:num w:numId="16" w16cid:durableId="1083916366">
    <w:abstractNumId w:val="7"/>
  </w:num>
  <w:num w:numId="17" w16cid:durableId="2013680011">
    <w:abstractNumId w:val="0"/>
  </w:num>
  <w:num w:numId="18" w16cid:durableId="651566071">
    <w:abstractNumId w:val="8"/>
  </w:num>
  <w:num w:numId="19" w16cid:durableId="404302399">
    <w:abstractNumId w:val="1"/>
  </w:num>
  <w:num w:numId="20" w16cid:durableId="1680811915">
    <w:abstractNumId w:val="0"/>
  </w:num>
  <w:num w:numId="21" w16cid:durableId="1814561534">
    <w:abstractNumId w:val="10"/>
  </w:num>
  <w:num w:numId="22" w16cid:durableId="420031621">
    <w:abstractNumId w:val="9"/>
  </w:num>
  <w:num w:numId="23" w16cid:durableId="1605646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811"/>
    <w:rsid w:val="00001BD1"/>
    <w:rsid w:val="000051C8"/>
    <w:rsid w:val="000054B5"/>
    <w:rsid w:val="00006212"/>
    <w:rsid w:val="00007160"/>
    <w:rsid w:val="00013733"/>
    <w:rsid w:val="00013FFB"/>
    <w:rsid w:val="000279B7"/>
    <w:rsid w:val="00032E26"/>
    <w:rsid w:val="00042126"/>
    <w:rsid w:val="00042517"/>
    <w:rsid w:val="000464C0"/>
    <w:rsid w:val="00056D89"/>
    <w:rsid w:val="00063A8F"/>
    <w:rsid w:val="00063FD8"/>
    <w:rsid w:val="00076A8D"/>
    <w:rsid w:val="0007797A"/>
    <w:rsid w:val="00083A23"/>
    <w:rsid w:val="00085764"/>
    <w:rsid w:val="000A4BC1"/>
    <w:rsid w:val="000B16EE"/>
    <w:rsid w:val="000B4901"/>
    <w:rsid w:val="000B5BB6"/>
    <w:rsid w:val="000C087A"/>
    <w:rsid w:val="000C235E"/>
    <w:rsid w:val="000C749D"/>
    <w:rsid w:val="000D0097"/>
    <w:rsid w:val="000D28DC"/>
    <w:rsid w:val="000E0640"/>
    <w:rsid w:val="000E1493"/>
    <w:rsid w:val="000E440B"/>
    <w:rsid w:val="000E7784"/>
    <w:rsid w:val="000F06EC"/>
    <w:rsid w:val="001017C4"/>
    <w:rsid w:val="001025EE"/>
    <w:rsid w:val="00102E49"/>
    <w:rsid w:val="0010373C"/>
    <w:rsid w:val="00106473"/>
    <w:rsid w:val="00110FAD"/>
    <w:rsid w:val="00111FD7"/>
    <w:rsid w:val="00114778"/>
    <w:rsid w:val="00115279"/>
    <w:rsid w:val="00120656"/>
    <w:rsid w:val="00133C03"/>
    <w:rsid w:val="00134967"/>
    <w:rsid w:val="00142214"/>
    <w:rsid w:val="00144E4A"/>
    <w:rsid w:val="00156380"/>
    <w:rsid w:val="00162F18"/>
    <w:rsid w:val="00164D68"/>
    <w:rsid w:val="00166E56"/>
    <w:rsid w:val="0017654B"/>
    <w:rsid w:val="0018051A"/>
    <w:rsid w:val="0018132B"/>
    <w:rsid w:val="001819EA"/>
    <w:rsid w:val="00183C60"/>
    <w:rsid w:val="001912FB"/>
    <w:rsid w:val="00192CC9"/>
    <w:rsid w:val="00194D84"/>
    <w:rsid w:val="00196922"/>
    <w:rsid w:val="001A0C8A"/>
    <w:rsid w:val="001A131B"/>
    <w:rsid w:val="001A3031"/>
    <w:rsid w:val="001A4F63"/>
    <w:rsid w:val="001B04E9"/>
    <w:rsid w:val="001B273C"/>
    <w:rsid w:val="001D1247"/>
    <w:rsid w:val="001D781F"/>
    <w:rsid w:val="001E0F01"/>
    <w:rsid w:val="001E0F74"/>
    <w:rsid w:val="001E2AEB"/>
    <w:rsid w:val="001F2964"/>
    <w:rsid w:val="001F77BB"/>
    <w:rsid w:val="002057E9"/>
    <w:rsid w:val="00206CC3"/>
    <w:rsid w:val="0021198B"/>
    <w:rsid w:val="002279FC"/>
    <w:rsid w:val="0023067E"/>
    <w:rsid w:val="0024162D"/>
    <w:rsid w:val="00242A25"/>
    <w:rsid w:val="00243AF1"/>
    <w:rsid w:val="00250B50"/>
    <w:rsid w:val="00253109"/>
    <w:rsid w:val="00261217"/>
    <w:rsid w:val="00264EFB"/>
    <w:rsid w:val="00273D1B"/>
    <w:rsid w:val="002839A9"/>
    <w:rsid w:val="002A3934"/>
    <w:rsid w:val="002A4EB7"/>
    <w:rsid w:val="002B4FF1"/>
    <w:rsid w:val="002C1901"/>
    <w:rsid w:val="002C7018"/>
    <w:rsid w:val="002C7CD9"/>
    <w:rsid w:val="002D008E"/>
    <w:rsid w:val="002D53B4"/>
    <w:rsid w:val="002E020C"/>
    <w:rsid w:val="002E16E9"/>
    <w:rsid w:val="002E2E9F"/>
    <w:rsid w:val="002E48E0"/>
    <w:rsid w:val="002E560E"/>
    <w:rsid w:val="002E56BB"/>
    <w:rsid w:val="002E77EF"/>
    <w:rsid w:val="002F7BC0"/>
    <w:rsid w:val="0030668E"/>
    <w:rsid w:val="00316158"/>
    <w:rsid w:val="00325E12"/>
    <w:rsid w:val="00326141"/>
    <w:rsid w:val="0033040E"/>
    <w:rsid w:val="00347335"/>
    <w:rsid w:val="00347BF6"/>
    <w:rsid w:val="00353DF7"/>
    <w:rsid w:val="00354155"/>
    <w:rsid w:val="0037061C"/>
    <w:rsid w:val="00381FF6"/>
    <w:rsid w:val="0038224D"/>
    <w:rsid w:val="003920C8"/>
    <w:rsid w:val="00393A73"/>
    <w:rsid w:val="00397126"/>
    <w:rsid w:val="003A25C6"/>
    <w:rsid w:val="003A4212"/>
    <w:rsid w:val="003B0413"/>
    <w:rsid w:val="003C6C73"/>
    <w:rsid w:val="003D25A3"/>
    <w:rsid w:val="003D6C0D"/>
    <w:rsid w:val="003E224C"/>
    <w:rsid w:val="003F03DC"/>
    <w:rsid w:val="00401D30"/>
    <w:rsid w:val="00403C70"/>
    <w:rsid w:val="00405B38"/>
    <w:rsid w:val="00406618"/>
    <w:rsid w:val="00410961"/>
    <w:rsid w:val="00412EA9"/>
    <w:rsid w:val="00413AE2"/>
    <w:rsid w:val="004143AC"/>
    <w:rsid w:val="004210A6"/>
    <w:rsid w:val="00423D73"/>
    <w:rsid w:val="00434AEC"/>
    <w:rsid w:val="00436788"/>
    <w:rsid w:val="00437602"/>
    <w:rsid w:val="00437772"/>
    <w:rsid w:val="004377C4"/>
    <w:rsid w:val="00446D2D"/>
    <w:rsid w:val="00447BFF"/>
    <w:rsid w:val="00447EF5"/>
    <w:rsid w:val="00450614"/>
    <w:rsid w:val="00450F49"/>
    <w:rsid w:val="0045613A"/>
    <w:rsid w:val="004563EA"/>
    <w:rsid w:val="0046106A"/>
    <w:rsid w:val="004650E0"/>
    <w:rsid w:val="00467A8D"/>
    <w:rsid w:val="00470C7F"/>
    <w:rsid w:val="00473129"/>
    <w:rsid w:val="0047328A"/>
    <w:rsid w:val="0047409B"/>
    <w:rsid w:val="00481D9A"/>
    <w:rsid w:val="00485F56"/>
    <w:rsid w:val="00493819"/>
    <w:rsid w:val="00493C42"/>
    <w:rsid w:val="00495875"/>
    <w:rsid w:val="00497D60"/>
    <w:rsid w:val="00497EB4"/>
    <w:rsid w:val="004A2550"/>
    <w:rsid w:val="004A4322"/>
    <w:rsid w:val="004B1B47"/>
    <w:rsid w:val="004B20BE"/>
    <w:rsid w:val="004C3E0A"/>
    <w:rsid w:val="004C5465"/>
    <w:rsid w:val="004C661B"/>
    <w:rsid w:val="004E20DC"/>
    <w:rsid w:val="004E4CC8"/>
    <w:rsid w:val="004E6D4F"/>
    <w:rsid w:val="004F2D2F"/>
    <w:rsid w:val="004F3E79"/>
    <w:rsid w:val="004F7F8E"/>
    <w:rsid w:val="00530506"/>
    <w:rsid w:val="0053728A"/>
    <w:rsid w:val="00542BAC"/>
    <w:rsid w:val="005461F4"/>
    <w:rsid w:val="00546D47"/>
    <w:rsid w:val="005535B5"/>
    <w:rsid w:val="00563891"/>
    <w:rsid w:val="0057487D"/>
    <w:rsid w:val="00597F5E"/>
    <w:rsid w:val="005B2D68"/>
    <w:rsid w:val="005B5111"/>
    <w:rsid w:val="005C2962"/>
    <w:rsid w:val="005C7C12"/>
    <w:rsid w:val="005E1B7D"/>
    <w:rsid w:val="005E5A36"/>
    <w:rsid w:val="005E6354"/>
    <w:rsid w:val="005E7910"/>
    <w:rsid w:val="00603DDC"/>
    <w:rsid w:val="006070C0"/>
    <w:rsid w:val="006327C3"/>
    <w:rsid w:val="00641F60"/>
    <w:rsid w:val="006427D9"/>
    <w:rsid w:val="00666382"/>
    <w:rsid w:val="00674B2C"/>
    <w:rsid w:val="0068738D"/>
    <w:rsid w:val="00692393"/>
    <w:rsid w:val="006959A5"/>
    <w:rsid w:val="006B1EE4"/>
    <w:rsid w:val="006B6B97"/>
    <w:rsid w:val="006C0E02"/>
    <w:rsid w:val="006C6A60"/>
    <w:rsid w:val="006C7F52"/>
    <w:rsid w:val="006E2CEA"/>
    <w:rsid w:val="006F1194"/>
    <w:rsid w:val="006F15DE"/>
    <w:rsid w:val="006F6571"/>
    <w:rsid w:val="006F756F"/>
    <w:rsid w:val="00711D07"/>
    <w:rsid w:val="00713819"/>
    <w:rsid w:val="00714025"/>
    <w:rsid w:val="00714ADC"/>
    <w:rsid w:val="007273C9"/>
    <w:rsid w:val="00732811"/>
    <w:rsid w:val="00736D63"/>
    <w:rsid w:val="0073758C"/>
    <w:rsid w:val="00746D9D"/>
    <w:rsid w:val="00766A39"/>
    <w:rsid w:val="00767BAA"/>
    <w:rsid w:val="0077761B"/>
    <w:rsid w:val="00782617"/>
    <w:rsid w:val="007827CF"/>
    <w:rsid w:val="007832E0"/>
    <w:rsid w:val="00785683"/>
    <w:rsid w:val="007915D0"/>
    <w:rsid w:val="0079733D"/>
    <w:rsid w:val="007A07D4"/>
    <w:rsid w:val="007A1A8C"/>
    <w:rsid w:val="007A5A38"/>
    <w:rsid w:val="007C39C1"/>
    <w:rsid w:val="007C6AC5"/>
    <w:rsid w:val="007E294D"/>
    <w:rsid w:val="007E589C"/>
    <w:rsid w:val="007E6CA4"/>
    <w:rsid w:val="007E7E87"/>
    <w:rsid w:val="007E7EA6"/>
    <w:rsid w:val="007F18B0"/>
    <w:rsid w:val="007F7690"/>
    <w:rsid w:val="00813905"/>
    <w:rsid w:val="008164D4"/>
    <w:rsid w:val="008234E7"/>
    <w:rsid w:val="008303E1"/>
    <w:rsid w:val="00845CB6"/>
    <w:rsid w:val="0085270F"/>
    <w:rsid w:val="00881811"/>
    <w:rsid w:val="00882A9A"/>
    <w:rsid w:val="008A4AC7"/>
    <w:rsid w:val="008A5B47"/>
    <w:rsid w:val="008B2594"/>
    <w:rsid w:val="008C677A"/>
    <w:rsid w:val="008D089F"/>
    <w:rsid w:val="008F22B0"/>
    <w:rsid w:val="00902500"/>
    <w:rsid w:val="00903A25"/>
    <w:rsid w:val="00910B6D"/>
    <w:rsid w:val="00910BD9"/>
    <w:rsid w:val="00913051"/>
    <w:rsid w:val="00916FB5"/>
    <w:rsid w:val="00924D32"/>
    <w:rsid w:val="009250D8"/>
    <w:rsid w:val="00930397"/>
    <w:rsid w:val="009322D3"/>
    <w:rsid w:val="00932C32"/>
    <w:rsid w:val="00947C21"/>
    <w:rsid w:val="009520FD"/>
    <w:rsid w:val="00956C40"/>
    <w:rsid w:val="00957D90"/>
    <w:rsid w:val="0096405D"/>
    <w:rsid w:val="0097113B"/>
    <w:rsid w:val="00980365"/>
    <w:rsid w:val="009835AC"/>
    <w:rsid w:val="009905AA"/>
    <w:rsid w:val="00991E25"/>
    <w:rsid w:val="00992501"/>
    <w:rsid w:val="009A6088"/>
    <w:rsid w:val="009C35F7"/>
    <w:rsid w:val="009D1FB1"/>
    <w:rsid w:val="009D6148"/>
    <w:rsid w:val="009F0F9C"/>
    <w:rsid w:val="009F70E6"/>
    <w:rsid w:val="00A16C1E"/>
    <w:rsid w:val="00A24CF3"/>
    <w:rsid w:val="00A26CBC"/>
    <w:rsid w:val="00A4145E"/>
    <w:rsid w:val="00A41934"/>
    <w:rsid w:val="00A4329B"/>
    <w:rsid w:val="00A5650F"/>
    <w:rsid w:val="00A57C00"/>
    <w:rsid w:val="00A704ED"/>
    <w:rsid w:val="00A81351"/>
    <w:rsid w:val="00A91B31"/>
    <w:rsid w:val="00A94AD4"/>
    <w:rsid w:val="00A97EF4"/>
    <w:rsid w:val="00AA7ADF"/>
    <w:rsid w:val="00AB00A1"/>
    <w:rsid w:val="00AC389E"/>
    <w:rsid w:val="00AC67B6"/>
    <w:rsid w:val="00AC6D56"/>
    <w:rsid w:val="00AD15FF"/>
    <w:rsid w:val="00AD7526"/>
    <w:rsid w:val="00AE2B97"/>
    <w:rsid w:val="00AE7DCF"/>
    <w:rsid w:val="00B01068"/>
    <w:rsid w:val="00B0474D"/>
    <w:rsid w:val="00B05F0F"/>
    <w:rsid w:val="00B0624A"/>
    <w:rsid w:val="00B13884"/>
    <w:rsid w:val="00B14CF1"/>
    <w:rsid w:val="00B3629E"/>
    <w:rsid w:val="00B406BB"/>
    <w:rsid w:val="00B442C5"/>
    <w:rsid w:val="00B501B2"/>
    <w:rsid w:val="00B505FD"/>
    <w:rsid w:val="00B62AA6"/>
    <w:rsid w:val="00B63C93"/>
    <w:rsid w:val="00B63D14"/>
    <w:rsid w:val="00B6479A"/>
    <w:rsid w:val="00B654CE"/>
    <w:rsid w:val="00B90D71"/>
    <w:rsid w:val="00B92A55"/>
    <w:rsid w:val="00B9439F"/>
    <w:rsid w:val="00B9461C"/>
    <w:rsid w:val="00BA02BE"/>
    <w:rsid w:val="00BA1A64"/>
    <w:rsid w:val="00BA2E4C"/>
    <w:rsid w:val="00BA39FB"/>
    <w:rsid w:val="00BA3A61"/>
    <w:rsid w:val="00BA6AF7"/>
    <w:rsid w:val="00BC42F6"/>
    <w:rsid w:val="00BC7BB3"/>
    <w:rsid w:val="00BD7F6E"/>
    <w:rsid w:val="00BE5FC3"/>
    <w:rsid w:val="00BF3144"/>
    <w:rsid w:val="00C00D7F"/>
    <w:rsid w:val="00C06FB9"/>
    <w:rsid w:val="00C07851"/>
    <w:rsid w:val="00C07A27"/>
    <w:rsid w:val="00C11B88"/>
    <w:rsid w:val="00C13F8F"/>
    <w:rsid w:val="00C22E2D"/>
    <w:rsid w:val="00C24CB5"/>
    <w:rsid w:val="00C309D3"/>
    <w:rsid w:val="00C32D2D"/>
    <w:rsid w:val="00C33AF0"/>
    <w:rsid w:val="00C357AC"/>
    <w:rsid w:val="00C40298"/>
    <w:rsid w:val="00C53FF9"/>
    <w:rsid w:val="00C60BE5"/>
    <w:rsid w:val="00C62598"/>
    <w:rsid w:val="00C92E1A"/>
    <w:rsid w:val="00C947CE"/>
    <w:rsid w:val="00CB5988"/>
    <w:rsid w:val="00CB69F2"/>
    <w:rsid w:val="00CB7884"/>
    <w:rsid w:val="00CC1D47"/>
    <w:rsid w:val="00CC4535"/>
    <w:rsid w:val="00CD1989"/>
    <w:rsid w:val="00CF223E"/>
    <w:rsid w:val="00CF74EC"/>
    <w:rsid w:val="00D0483D"/>
    <w:rsid w:val="00D126F9"/>
    <w:rsid w:val="00D148E1"/>
    <w:rsid w:val="00D2333C"/>
    <w:rsid w:val="00D30702"/>
    <w:rsid w:val="00D406F7"/>
    <w:rsid w:val="00D40C45"/>
    <w:rsid w:val="00D40CCA"/>
    <w:rsid w:val="00D4314B"/>
    <w:rsid w:val="00D440C3"/>
    <w:rsid w:val="00D46781"/>
    <w:rsid w:val="00D47AE9"/>
    <w:rsid w:val="00D504D2"/>
    <w:rsid w:val="00D50F7D"/>
    <w:rsid w:val="00D514F0"/>
    <w:rsid w:val="00D61E38"/>
    <w:rsid w:val="00D7022E"/>
    <w:rsid w:val="00D71C3F"/>
    <w:rsid w:val="00D804E7"/>
    <w:rsid w:val="00D83575"/>
    <w:rsid w:val="00D86CC8"/>
    <w:rsid w:val="00D92634"/>
    <w:rsid w:val="00D93535"/>
    <w:rsid w:val="00DA06BF"/>
    <w:rsid w:val="00DA624D"/>
    <w:rsid w:val="00DB74C6"/>
    <w:rsid w:val="00DC585B"/>
    <w:rsid w:val="00DD0007"/>
    <w:rsid w:val="00DD28DE"/>
    <w:rsid w:val="00DD2EED"/>
    <w:rsid w:val="00DE1412"/>
    <w:rsid w:val="00DE63E9"/>
    <w:rsid w:val="00DF3186"/>
    <w:rsid w:val="00DF7345"/>
    <w:rsid w:val="00E02864"/>
    <w:rsid w:val="00E02EFB"/>
    <w:rsid w:val="00E121C0"/>
    <w:rsid w:val="00E16168"/>
    <w:rsid w:val="00E27A0C"/>
    <w:rsid w:val="00E3505D"/>
    <w:rsid w:val="00E362C7"/>
    <w:rsid w:val="00E46A10"/>
    <w:rsid w:val="00E543A4"/>
    <w:rsid w:val="00E551DF"/>
    <w:rsid w:val="00E625B9"/>
    <w:rsid w:val="00E726BE"/>
    <w:rsid w:val="00E74D60"/>
    <w:rsid w:val="00E8100D"/>
    <w:rsid w:val="00E812A1"/>
    <w:rsid w:val="00E92AA9"/>
    <w:rsid w:val="00EA43A7"/>
    <w:rsid w:val="00EB0B51"/>
    <w:rsid w:val="00EB7948"/>
    <w:rsid w:val="00ED724D"/>
    <w:rsid w:val="00EE50A8"/>
    <w:rsid w:val="00F05B70"/>
    <w:rsid w:val="00F131D4"/>
    <w:rsid w:val="00F14EB1"/>
    <w:rsid w:val="00F3068A"/>
    <w:rsid w:val="00F31DD8"/>
    <w:rsid w:val="00F44B6F"/>
    <w:rsid w:val="00F46B71"/>
    <w:rsid w:val="00F56E8A"/>
    <w:rsid w:val="00F6156E"/>
    <w:rsid w:val="00F61F80"/>
    <w:rsid w:val="00F6253A"/>
    <w:rsid w:val="00F6294B"/>
    <w:rsid w:val="00F70216"/>
    <w:rsid w:val="00F75BB4"/>
    <w:rsid w:val="00F81540"/>
    <w:rsid w:val="00F90BBB"/>
    <w:rsid w:val="00FB183A"/>
    <w:rsid w:val="00FB6802"/>
    <w:rsid w:val="00FC5735"/>
    <w:rsid w:val="00FC7DC9"/>
    <w:rsid w:val="00FD1D3F"/>
    <w:rsid w:val="00FD6408"/>
    <w:rsid w:val="00FE6513"/>
    <w:rsid w:val="00FF1DB1"/>
    <w:rsid w:val="00FF66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84BA1A"/>
  <w15:chartTrackingRefBased/>
  <w15:docId w15:val="{0210EA55-9962-0C4B-8369-C723D975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4E7"/>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8234E7"/>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8234E7"/>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8234E7"/>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8234E7"/>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8234E7"/>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8234E7"/>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8234E7"/>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8234E7"/>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4B1B4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8234E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234E7"/>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8234E7"/>
    <w:rPr>
      <w:rFonts w:ascii="Palatino Linotype" w:hAnsi="Palatino Linotype"/>
      <w:noProof/>
      <w:color w:val="000000"/>
      <w:szCs w:val="18"/>
    </w:rPr>
  </w:style>
  <w:style w:type="paragraph" w:styleId="Header">
    <w:name w:val="header"/>
    <w:basedOn w:val="Normal"/>
    <w:link w:val="HeaderChar"/>
    <w:uiPriority w:val="99"/>
    <w:rsid w:val="008234E7"/>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8234E7"/>
    <w:rPr>
      <w:rFonts w:ascii="Palatino Linotype" w:hAnsi="Palatino Linotype"/>
      <w:noProof/>
      <w:color w:val="000000"/>
      <w:szCs w:val="18"/>
    </w:rPr>
  </w:style>
  <w:style w:type="paragraph" w:customStyle="1" w:styleId="MDPIheaderjournallogo">
    <w:name w:val="MDPI_header_journal_logo"/>
    <w:qFormat/>
    <w:rsid w:val="008234E7"/>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8234E7"/>
    <w:pPr>
      <w:ind w:firstLine="0"/>
    </w:pPr>
  </w:style>
  <w:style w:type="paragraph" w:customStyle="1" w:styleId="MDPI31text">
    <w:name w:val="MDPI_3.1_text"/>
    <w:qFormat/>
    <w:rsid w:val="00D504D2"/>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8234E7"/>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8234E7"/>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8234E7"/>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A4F63"/>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A4F63"/>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8234E7"/>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8234E7"/>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8234E7"/>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40CC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8234E7"/>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8234E7"/>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8234E7"/>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footerfirstpage">
    <w:name w:val="MDPI_footer_firstpage"/>
    <w:qFormat/>
    <w:rsid w:val="008234E7"/>
    <w:pPr>
      <w:tabs>
        <w:tab w:val="right" w:pos="8845"/>
      </w:tabs>
      <w:spacing w:line="160" w:lineRule="exact"/>
    </w:pPr>
    <w:rPr>
      <w:rFonts w:ascii="Palatino Linotype" w:eastAsia="Times New Roman" w:hAnsi="Palatino Linotype"/>
      <w:color w:val="000000"/>
      <w:sz w:val="16"/>
      <w:lang w:eastAsia="de-DE"/>
    </w:rPr>
  </w:style>
  <w:style w:type="paragraph" w:customStyle="1" w:styleId="MDPI23heading3">
    <w:name w:val="MDPI_2.3_heading3"/>
    <w:qFormat/>
    <w:rsid w:val="008234E7"/>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8234E7"/>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8234E7"/>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CC4535"/>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8234E7"/>
    <w:rPr>
      <w:rFonts w:cs="Tahoma"/>
      <w:szCs w:val="18"/>
    </w:rPr>
  </w:style>
  <w:style w:type="character" w:customStyle="1" w:styleId="BalloonTextChar">
    <w:name w:val="Balloon Text Char"/>
    <w:link w:val="BalloonText"/>
    <w:uiPriority w:val="99"/>
    <w:rsid w:val="008234E7"/>
    <w:rPr>
      <w:rFonts w:ascii="Palatino Linotype" w:hAnsi="Palatino Linotype" w:cs="Tahoma"/>
      <w:noProof/>
      <w:color w:val="000000"/>
      <w:szCs w:val="18"/>
    </w:rPr>
  </w:style>
  <w:style w:type="character" w:styleId="LineNumber">
    <w:name w:val="line number"/>
    <w:uiPriority w:val="99"/>
    <w:rsid w:val="00493C42"/>
    <w:rPr>
      <w:rFonts w:ascii="Palatino Linotype" w:hAnsi="Palatino Linotype"/>
      <w:sz w:val="16"/>
    </w:rPr>
  </w:style>
  <w:style w:type="table" w:customStyle="1" w:styleId="MDPI41threelinetable">
    <w:name w:val="MDPI_4.1_three_line_table"/>
    <w:basedOn w:val="TableNormal"/>
    <w:uiPriority w:val="99"/>
    <w:rsid w:val="008234E7"/>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8234E7"/>
    <w:rPr>
      <w:color w:val="0000FF"/>
      <w:u w:val="single"/>
    </w:rPr>
  </w:style>
  <w:style w:type="character" w:styleId="UnresolvedMention">
    <w:name w:val="Unresolved Mention"/>
    <w:uiPriority w:val="99"/>
    <w:semiHidden/>
    <w:unhideWhenUsed/>
    <w:rsid w:val="002B4FF1"/>
    <w:rPr>
      <w:color w:val="605E5C"/>
      <w:shd w:val="clear" w:color="auto" w:fill="E1DFDD"/>
    </w:rPr>
  </w:style>
  <w:style w:type="table" w:styleId="PlainTable4">
    <w:name w:val="Plain Table 4"/>
    <w:basedOn w:val="TableNormal"/>
    <w:uiPriority w:val="44"/>
    <w:rsid w:val="002A4E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8234E7"/>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8234E7"/>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8234E7"/>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8234E7"/>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8234E7"/>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8234E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33AF0"/>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8234E7"/>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8234E7"/>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8234E7"/>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3A4212"/>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8234E7"/>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8234E7"/>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8234E7"/>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header">
    <w:name w:val="MDPI_header"/>
    <w:qFormat/>
    <w:rsid w:val="008234E7"/>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8234E7"/>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8234E7"/>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8234E7"/>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8234E7"/>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8234E7"/>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8234E7"/>
  </w:style>
  <w:style w:type="paragraph" w:styleId="Bibliography">
    <w:name w:val="Bibliography"/>
    <w:basedOn w:val="Normal"/>
    <w:next w:val="Normal"/>
    <w:uiPriority w:val="37"/>
    <w:semiHidden/>
    <w:unhideWhenUsed/>
    <w:rsid w:val="008234E7"/>
  </w:style>
  <w:style w:type="paragraph" w:styleId="BodyText">
    <w:name w:val="Body Text"/>
    <w:link w:val="BodyTextChar"/>
    <w:rsid w:val="008234E7"/>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8234E7"/>
    <w:rPr>
      <w:rFonts w:ascii="Palatino Linotype" w:hAnsi="Palatino Linotype"/>
      <w:color w:val="000000"/>
      <w:sz w:val="24"/>
      <w:lang w:eastAsia="de-DE"/>
    </w:rPr>
  </w:style>
  <w:style w:type="character" w:styleId="CommentReference">
    <w:name w:val="annotation reference"/>
    <w:rsid w:val="008234E7"/>
    <w:rPr>
      <w:sz w:val="21"/>
      <w:szCs w:val="21"/>
    </w:rPr>
  </w:style>
  <w:style w:type="paragraph" w:styleId="CommentText">
    <w:name w:val="annotation text"/>
    <w:basedOn w:val="Normal"/>
    <w:link w:val="CommentTextChar"/>
    <w:rsid w:val="008234E7"/>
  </w:style>
  <w:style w:type="character" w:customStyle="1" w:styleId="CommentTextChar">
    <w:name w:val="Comment Text Char"/>
    <w:link w:val="CommentText"/>
    <w:rsid w:val="008234E7"/>
    <w:rPr>
      <w:rFonts w:ascii="Palatino Linotype" w:hAnsi="Palatino Linotype"/>
      <w:noProof/>
      <w:color w:val="000000"/>
    </w:rPr>
  </w:style>
  <w:style w:type="paragraph" w:styleId="CommentSubject">
    <w:name w:val="annotation subject"/>
    <w:basedOn w:val="CommentText"/>
    <w:next w:val="CommentText"/>
    <w:link w:val="CommentSubjectChar"/>
    <w:rsid w:val="008234E7"/>
    <w:rPr>
      <w:b/>
      <w:bCs/>
    </w:rPr>
  </w:style>
  <w:style w:type="character" w:customStyle="1" w:styleId="CommentSubjectChar">
    <w:name w:val="Comment Subject Char"/>
    <w:link w:val="CommentSubject"/>
    <w:rsid w:val="008234E7"/>
    <w:rPr>
      <w:rFonts w:ascii="Palatino Linotype" w:hAnsi="Palatino Linotype"/>
      <w:b/>
      <w:bCs/>
      <w:noProof/>
      <w:color w:val="000000"/>
    </w:rPr>
  </w:style>
  <w:style w:type="character" w:styleId="EndnoteReference">
    <w:name w:val="endnote reference"/>
    <w:rsid w:val="008234E7"/>
    <w:rPr>
      <w:vertAlign w:val="superscript"/>
    </w:rPr>
  </w:style>
  <w:style w:type="paragraph" w:styleId="EndnoteText">
    <w:name w:val="endnote text"/>
    <w:basedOn w:val="Normal"/>
    <w:link w:val="EndnoteTextChar"/>
    <w:semiHidden/>
    <w:unhideWhenUsed/>
    <w:rsid w:val="008234E7"/>
    <w:pPr>
      <w:spacing w:line="240" w:lineRule="auto"/>
    </w:pPr>
  </w:style>
  <w:style w:type="character" w:customStyle="1" w:styleId="EndnoteTextChar">
    <w:name w:val="Endnote Text Char"/>
    <w:link w:val="EndnoteText"/>
    <w:semiHidden/>
    <w:rsid w:val="008234E7"/>
    <w:rPr>
      <w:rFonts w:ascii="Palatino Linotype" w:hAnsi="Palatino Linotype"/>
      <w:noProof/>
      <w:color w:val="000000"/>
    </w:rPr>
  </w:style>
  <w:style w:type="character" w:styleId="FollowedHyperlink">
    <w:name w:val="FollowedHyperlink"/>
    <w:rsid w:val="008234E7"/>
    <w:rPr>
      <w:color w:val="954F72"/>
      <w:u w:val="single"/>
    </w:rPr>
  </w:style>
  <w:style w:type="paragraph" w:styleId="FootnoteText">
    <w:name w:val="footnote text"/>
    <w:basedOn w:val="Normal"/>
    <w:link w:val="FootnoteTextChar"/>
    <w:semiHidden/>
    <w:unhideWhenUsed/>
    <w:rsid w:val="008234E7"/>
    <w:pPr>
      <w:spacing w:line="240" w:lineRule="auto"/>
    </w:pPr>
  </w:style>
  <w:style w:type="character" w:customStyle="1" w:styleId="FootnoteTextChar">
    <w:name w:val="Footnote Text Char"/>
    <w:link w:val="FootnoteText"/>
    <w:semiHidden/>
    <w:rsid w:val="008234E7"/>
    <w:rPr>
      <w:rFonts w:ascii="Palatino Linotype" w:hAnsi="Palatino Linotype"/>
      <w:noProof/>
      <w:color w:val="000000"/>
    </w:rPr>
  </w:style>
  <w:style w:type="paragraph" w:styleId="NormalWeb">
    <w:name w:val="Normal (Web)"/>
    <w:basedOn w:val="Normal"/>
    <w:uiPriority w:val="99"/>
    <w:rsid w:val="008234E7"/>
    <w:rPr>
      <w:szCs w:val="24"/>
    </w:rPr>
  </w:style>
  <w:style w:type="paragraph" w:customStyle="1" w:styleId="MsoFootnoteText0">
    <w:name w:val="MsoFootnoteText"/>
    <w:basedOn w:val="NormalWeb"/>
    <w:qFormat/>
    <w:rsid w:val="008234E7"/>
    <w:rPr>
      <w:rFonts w:ascii="Times New Roman" w:hAnsi="Times New Roman"/>
    </w:rPr>
  </w:style>
  <w:style w:type="character" w:styleId="PageNumber">
    <w:name w:val="page number"/>
    <w:rsid w:val="008234E7"/>
  </w:style>
  <w:style w:type="character" w:styleId="PlaceholderText">
    <w:name w:val="Placeholder Text"/>
    <w:uiPriority w:val="99"/>
    <w:semiHidden/>
    <w:rsid w:val="008234E7"/>
    <w:rPr>
      <w:color w:val="808080"/>
    </w:rPr>
  </w:style>
  <w:style w:type="paragraph" w:customStyle="1" w:styleId="MDPI71FootNotes">
    <w:name w:val="MDPI_7.1_FootNotes"/>
    <w:qFormat/>
    <w:rsid w:val="00A16C1E"/>
    <w:pPr>
      <w:numPr>
        <w:numId w:val="21"/>
      </w:numPr>
      <w:adjustRightInd w:val="0"/>
      <w:snapToGrid w:val="0"/>
      <w:spacing w:line="228" w:lineRule="auto"/>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sv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5.xm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www.fil.ion.ucl.ac.uk/spm/" TargetMode="Externa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Library/Group%20Containers/UBF8T346G9.Office/User%20Content.localized/Templates.localized/MDPI-Entr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D9CFA855-38C8-F64C-B509-2DE1036A63FF}"/>
      </w:docPartPr>
      <w:docPartBody>
        <w:p w:rsidR="0015310E" w:rsidRDefault="004B3681">
          <w:r w:rsidRPr="00852D5A">
            <w:rPr>
              <w:rStyle w:val="PlaceholderText"/>
            </w:rPr>
            <w:t>Click or tap here to enter text.</w:t>
          </w:r>
        </w:p>
      </w:docPartBody>
    </w:docPart>
    <w:docPart>
      <w:docPartPr>
        <w:name w:val="9C504B38987BAE45915F900D798A062B"/>
        <w:category>
          <w:name w:val="General"/>
          <w:gallery w:val="placeholder"/>
        </w:category>
        <w:types>
          <w:type w:val="bbPlcHdr"/>
        </w:types>
        <w:behaviors>
          <w:behavior w:val="content"/>
        </w:behaviors>
        <w:guid w:val="{DCBE49A4-8610-EE41-8369-9EC054881CB3}"/>
      </w:docPartPr>
      <w:docPartBody>
        <w:p w:rsidR="009467D4" w:rsidRDefault="00994898" w:rsidP="00994898">
          <w:pPr>
            <w:pStyle w:val="9C504B38987BAE45915F900D798A062B"/>
          </w:pPr>
          <w:r w:rsidRPr="00852D5A">
            <w:rPr>
              <w:rStyle w:val="PlaceholderText"/>
            </w:rPr>
            <w:t>Click or tap here to enter text.</w:t>
          </w:r>
        </w:p>
      </w:docPartBody>
    </w:docPart>
    <w:docPart>
      <w:docPartPr>
        <w:name w:val="FC395403114AF84E8093259523F0A130"/>
        <w:category>
          <w:name w:val="General"/>
          <w:gallery w:val="placeholder"/>
        </w:category>
        <w:types>
          <w:type w:val="bbPlcHdr"/>
        </w:types>
        <w:behaviors>
          <w:behavior w:val="content"/>
        </w:behaviors>
        <w:guid w:val="{B999307C-5987-464A-B91A-866E79AEAECF}"/>
      </w:docPartPr>
      <w:docPartBody>
        <w:p w:rsidR="009467D4" w:rsidRDefault="00994898" w:rsidP="00994898">
          <w:pPr>
            <w:pStyle w:val="FC395403114AF84E8093259523F0A130"/>
          </w:pPr>
          <w:r w:rsidRPr="00852D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81"/>
    <w:rsid w:val="00075B6F"/>
    <w:rsid w:val="0007797A"/>
    <w:rsid w:val="0015310E"/>
    <w:rsid w:val="002057E9"/>
    <w:rsid w:val="002E020C"/>
    <w:rsid w:val="00437772"/>
    <w:rsid w:val="004B3681"/>
    <w:rsid w:val="005C0E87"/>
    <w:rsid w:val="00674B2C"/>
    <w:rsid w:val="00941978"/>
    <w:rsid w:val="009467D4"/>
    <w:rsid w:val="00994898"/>
    <w:rsid w:val="00A20DD3"/>
    <w:rsid w:val="00CB5988"/>
    <w:rsid w:val="00D31718"/>
    <w:rsid w:val="00E362C7"/>
    <w:rsid w:val="00EC2CDD"/>
    <w:rsid w:val="00ED6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994898"/>
    <w:rPr>
      <w:color w:val="808080"/>
    </w:rPr>
  </w:style>
  <w:style w:type="paragraph" w:customStyle="1" w:styleId="9C504B38987BAE45915F900D798A062B">
    <w:name w:val="9C504B38987BAE45915F900D798A062B"/>
    <w:rsid w:val="00994898"/>
  </w:style>
  <w:style w:type="paragraph" w:customStyle="1" w:styleId="FC395403114AF84E8093259523F0A130">
    <w:name w:val="FC395403114AF84E8093259523F0A130"/>
    <w:rsid w:val="00994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8EA64E-BCD1-AC4D-A6B0-AAE8E6DC5EC4}">
  <we:reference id="wa104382081" version="1.55.1.0" store="en-US" storeType="OMEX"/>
  <we:alternateReferences>
    <we:reference id="WA104382081" version="1.55.1.0" store="en-US" storeType="OMEX"/>
  </we:alternateReferences>
  <we:properties>
    <we:property name="MENDELEY_CITATIONS" value="[{&quot;citationID&quot;:&quot;MENDELEY_CITATION_75b2475d-56cb-4631-bee2-bda0c7da01df&quot;,&quot;properties&quot;:{&quot;noteIndex&quot;:0},&quot;isEdited&quot;:false,&quot;manualOverride&quot;:{&quot;isManuallyOverridden&quot;:false,&quot;citeprocText&quot;:&quot;[1]&quot;,&quot;manualOverrideText&quot;:&quot;&quot;},&quot;citationTag&quot;:&quot;MENDELEY_CITATION_v3_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&quot;,&quot;citationItems&quot;:[{&quot;id&quot;:&quot;b33ca9ab-10aa-3b7f-832d-9a5deefc1280&quot;,&quot;itemData&quot;:{&quot;type&quot;:&quot;article-journal&quot;,&quot;id&quot;:&quot;b33ca9ab-10aa-3b7f-832d-9a5deefc1280&quot;,&quot;title&quot;:&quot;The Function Biomedical Informatics Research Network Data Repository&quot;,&quot;author&quot;:[{&quot;family&quot;:&quot;Keator&quot;,&quot;given&quot;:&quot;David B.&quot;,&quot;parse-names&quot;:false,&quot;dropping-particle&quot;:&quot;&quot;,&quot;non-dropping-particle&quot;:&quot;&quot;},{&quot;family&quot;:&quot;Erp&quot;,&quot;given&quot;:&quot;Theo G.M.&quot;,&quot;parse-names&quot;:false,&quot;dropping-particle&quot;:&quot;&quot;,&quot;non-dropping-particle&quot;:&quot;van&quot;},{&quot;family&quot;:&quot;Turner&quot;,&quot;given&quot;:&quot;Jessica A.&quot;,&quot;parse-names&quot;:false,&quot;dropping-particle&quot;:&quot;&quot;,&quot;non-dropping-particle&quot;:&quot;&quot;},{&quot;family&quot;:&quot;Glover&quot;,&quot;given&quot;:&quot;Gary H.&quot;,&quot;parse-names&quot;:false,&quot;dropping-particle&quot;:&quot;&quot;,&quot;non-dropping-particle&quot;:&quot;&quot;},{&quot;family&quot;:&quot;Mueller&quot;,&quot;given&quot;:&quot;Bryon A.&quot;,&quot;parse-names&quot;:false,&quot;dropping-particle&quot;:&quot;&quot;,&quot;non-dropping-particle&quot;:&quot;&quot;},{&quot;family&quot;:&quot;Liu&quot;,&quot;given&quot;:&quot;Thomas T.&quot;,&quot;parse-names&quot;:false,&quot;dropping-particle&quot;:&quot;&quot;,&quot;non-dropping-particle&quot;:&quot;&quot;},{&quot;family&quot;:&quot;Voyvodic&quot;,&quot;given&quot;:&quot;James T.&quot;,&quot;parse-names&quot;:false,&quot;dropping-particle&quot;:&quot;&quot;,&quot;non-dropping-particle&quot;:&quot;&quot;},{&quot;family&quot;:&quot;Rasmussen&quot;,&quot;given&quot;:&quot;Jerod&quot;,&quot;parse-names&quot;:false,&quot;dropping-particle&quot;:&quot;&quot;,&quot;non-dropping-particle&quot;:&quot;&quot;},{&quot;family&quot;:&quot;Calhoun&quot;,&quot;given&quot;:&quot;Vince D.&quot;,&quot;parse-names&quot;:false,&quot;dropping-particle&quot;:&quot;&quot;,&quot;non-dropping-particle&quot;:&quot;&quot;},{&quot;family&quot;:&quot;Lee&quot;,&quot;given&quot;:&quot;Hyo Jong&quot;,&quot;parse-names&quot;:false,&quot;dropping-particle&quot;:&quot;&quot;,&quot;non-dropping-particle&quot;:&quot;&quot;},{&quot;family&quot;:&quot;Toga&quot;,&quot;given&quot;:&quot;Arthur W.&quot;,&quot;parse-names&quot;:false,&quot;dropping-particle&quot;:&quot;&quot;,&quot;non-dropping-particle&quot;:&quot;&quot;},{&quot;family&quot;:&quot;McEwen&quot;,&quot;given&quot;:&quot;Sarah&quot;,&quot;parse-names&quot;:false,&quot;dropping-particle&quot;:&quot;&quot;,&quot;non-dropping-particle&quot;:&quot;&quot;},{&quot;family&quot;:&quot;Ford&quot;,&quot;given&quot;:&quot;Judith M.&quot;,&quot;parse-names&quot;:false,&quot;dropping-particle&quot;:&quot;&quot;,&quot;non-dropping-particle&quot;:&quot;&quot;},{&quot;family&quot;:&quot;Mathalon&quot;,&quot;given&quot;:&quot;Daniel H.&quot;,&quot;parse-names&quot;:false,&quot;dropping-particle&quot;:&quot;&quot;,&quot;non-dropping-particle&quot;:&quot;&quot;},{&quot;family&quot;:&quot;Diaz&quot;,&quot;given&quot;:&quot;Michele&quot;,&quot;parse-names&quot;:false,&quot;dropping-particle&quot;:&quot;&quot;,&quot;non-dropping-particle&quot;:&quot;&quot;},{&quot;family&quot;:&quot;O'Leary&quot;,&quot;given&quot;:&quot;Daniel S.&quot;,&quot;parse-names&quot;:false,&quot;dropping-particle&quot;:&quot;&quot;,&quot;non-dropping-particle&quot;:&quot;&quot;},{&quot;family&quot;:&quot;Jeremy Bockholt&quot;,&quot;given&quot;:&quot;H.&quot;,&quot;parse-names&quot;:false,&quot;dropping-particle&quot;:&quot;&quot;,&quot;non-dropping-particle&quot;:&quot;&quot;},{&quot;family&quot;:&quot;Gadde&quot;,&quot;given&quot;:&quot;Syam&quot;,&quot;parse-names&quot;:false,&quot;dropping-particle&quot;:&quot;&quot;,&quot;non-dropping-particle&quot;:&quot;&quot;},{&quot;family&quot;:&quot;Preda&quot;,&quot;given&quot;:&quot;Adrian&quot;,&quot;parse-names&quot;:false,&quot;dropping-particle&quot;:&quot;&quot;,&quot;non-dropping-particle&quot;:&quot;&quot;},{&quot;family&quot;:&quot;Wible&quot;,&quot;given&quot;:&quot;Cynthia G.&quot;,&quot;parse-names&quot;:false,&quot;dropping-particle&quot;:&quot;&quot;,&quot;non-dropping-particle&quot;:&quot;&quot;},{&quot;family&quot;:&quot;Stern&quot;,&quot;given&quot;:&quot;Hal S.&quot;,&quot;parse-names&quot;:false,&quot;dropping-particle&quot;:&quot;&quot;,&quot;non-dropping-particle&quot;:&quot;&quot;},{&quot;family&quot;:&quot;Belger&quot;,&quot;given&quot;:&quot;Aysenil&quot;,&quot;parse-names&quot;:false,&quot;dropping-particle&quot;:&quot;&quot;,&quot;non-dropping-particle&quot;:&quot;&quot;},{&quot;family&quot;:&quot;McCarthy&quot;,&quot;given&quot;:&quot;Gregory&quot;,&quot;parse-names&quot;:false,&quot;dropping-particle&quot;:&quot;&quot;,&quot;non-dropping-particle&quot;:&quot;&quot;},{&quot;family&quot;:&quot;Ozyurt&quot;,&quot;given&quot;:&quot;Burak&quot;,&quot;parse-names&quot;:false,&quot;dropping-particle&quot;:&quot;&quot;,&quot;non-dropping-particle&quot;:&quot;&quot;},{&quot;family&quot;:&quot;Potkin&quot;,&quot;given&quot;:&quot;Steven G.&quot;,&quot;parse-names&quot;:false,&quot;dropping-particle&quot;:&quot;&quot;,&quot;non-dropping-particle&quot;:&quot;&quot;}],&quot;container-title&quot;:&quot;NeuroImage&quot;,&quot;DOI&quot;:&quot;10.1016/j.neuroimage.2015.09.003&quot;,&quot;ISSN&quot;:&quot;10959572&quot;,&quot;PMID&quot;:&quot;26364863&quot;,&quot;issued&quot;:{&quot;date-parts&quot;:[[2016,1,1]]},&quot;page&quot;:&quot;1074-1079&quot;,&quot;abstract&quot;:&quot;The Function Biomedical Informatics Research Network (FBIRN) developed methods and tools for conducting multi-scanner functional magnetic resonance imaging (fMRI) studies. Method and tool development were based on two major goals: 1) to assess the major sources of variation in fMRI studies conducted across scanners, including instrumentation, acquisition protocols, challenge tasks, and analysis methods, and 2) to provide a distributed network infrastructure and an associated federated database to host and query large, multi-site, fMRI and clinical data sets. In the process of achieving these goals the FBIRN test bed generated several multi-scanner brain imaging data sets to be shared with the wider scientific community via the BIRN Data Repository (BDR). The FBIRN Phase 1 data set consists of a traveling subject study of 5 healthy subjects, each scanned on 10 different 1.5 to 4. T scanners. The FBIRN Phase 2 and Phase 3 data sets consist of subjects with schizophrenia or schizoaffective disorder along with healthy comparison subjects scanned at multiple sites. In this paper, we provide concise descriptions of FBIRN's multi-scanner brain imaging data sets and details about the BIRN Data Repository instance of the Human Imaging Database (HID) used to publicly share the data.&quot;,&quot;publisher&quot;:&quot;Academic Press Inc.&quot;,&quot;volume&quot;:&quot;124&quot;,&quot;container-title-short&quot;:&quot;Neuroimage&quot;},&quot;isTemporary&quot;:false}]},{&quot;citationID&quot;:&quot;MENDELEY_CITATION_1c12b840-0071-4b65-8a3b-fde595e5db98&quot;,&quot;properties&quot;:{&quot;noteIndex&quot;:0},&quot;isEdited&quot;:false,&quot;manualOverride&quot;:{&quot;isManuallyOverridden&quot;:false,&quot;citeprocText&quot;:&quot;[2]&quot;,&quot;manualOverrideText&quot;:&quot;&quot;},&quot;citationTag&quot;:&quot;MENDELEY_CITATION_v3_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&quot;,&quot;citationItems&quot;:[{&quot;id&quot;:&quot;47957746-e064-3737-929c-30b0637be42e&quot;,&quot;itemData&quot;:{&quot;type&quot;:&quot;article-journal&quot;,&quot;id&quot;:&quot;47957746-e064-3737-929c-30b0637be42e&quot;,&quot;title&quot;:&quot;Hamiltonian Systems and Transformation in Hilbert Space&quot;,&quot;author&quot;:[{&quot;family&quot;:&quot;Koopman&quot;,&quot;given&quot;:&quot;B. O.&quot;,&quot;parse-names&quot;:false,&quot;dropping-particle&quot;:&quot;&quot;,&quot;non-dropping-particle&quot;:&quot;&quot;}],&quot;container-title&quot;:&quot;Proceedings of the National Academy of Sciences&quot;,&quot;accessed&quot;:{&quot;date-parts&quot;:[[2024,7,25]]},&quot;DOI&quot;:&quot;10.1073/PNAS.17.5.315/ASSET/EA9423FD-18D9-4BFD-8F8D-0C19488FA47E/ASSETS/PNAS.17.5.315.FP.PNG&quot;,&quot;ISSN&quot;:&quot;0027-8424&quot;,&quot;PMID&quot;:&quot;16577368&quot;,&quot;URL&quot;:&quot;https://www.pnas.org/doi/abs/10.1073/pnas.17.5.315&quot;,&quot;issued&quot;:{&quot;date-parts&quot;:[[1931,5,1]]},&quot;page&quot;:&quot;315-318&quot;,&quot;abstract&quot;:&quot;In recent years the theory of Hilbert space and its linear transformations has come into prominence.' It has been recognized to an increasing extent that many of the most important departments of mathematical physics can be subsumed under this theory. In classical physics, for example in those phenomena which are governed by linear conditions-linear differential or integral equations and the like, in those relating to harmonic analysis, and in many phenomena due to the operation of the laws of chance, the essential r6le is played by certain linear transformations in Hilbert space. And the importance of the theory in quantum mechanics is known to all. It is the object of this note to outline certain investigations of our own in which the domain of this theory has been extended in such a way as to include classical Hamiltonian mechanics, or, more generally, systems defining a steady n-dimensional flow of a fluid of positive density. Consider the dynamical system of n degrees of freedom, the canonical equations of which are formed from the Hamiltonian H(q, p) = H(ql, * a qny ply .... ps), which we will assume to be single-valued, real, and analytic in a certain 2n-dimensional region R of the real qp-space. The solutions, or equations of motion, are qk = fk(q0, p0, t), Pk = gk(q0, po, t), (k = 1, ..., n), these functions being single-valued, real and analytic for all (q°, p°) in R and for t in a real interval containing t = 0 dependent on (q°, p°). It is shown that the transformation St: (q°, po) &gt; (q, p) defined by these equations for suitably restricted t has the formal properties: St1S1, = Si, + ,, So = I. The system admits the \&quot;integral of energy\&quot; H(q, p) = const.; hence, if Ql denote a variety H(q, p) = C of points of R, a path curve of St having one point on Q will remain on Q as long as the curve remains in R. We shall assume that C is such that this is the case for all values of t; this will be the situation, for example, if Q consists of a closed set of interior points of R. It is shown that under these conditions fk and gk are analytic for all (q°, p°) on Q and for-co &lt; t &lt; + o, so that SI effectuates a one-parameter group of analytic automorphisms of U. Furthermore, St leaves invariant the value of a certain integral fpdw taken over an arbitrary region of U; here, p is a positive, single-valued, analytic function on Q. This is a consequence of the fact that .dqi.. dqn, dp... dp, is an integral invariant of the system. In the special case where there are m further integrals Fj(q, p) = Cj of the system,&quot;,&quot;publisher&quot;:&quot;Proceedings of the National Academy of Sciences&quot;,&quot;issue&quot;:&quot;5&quot;,&quot;volume&quot;:&quot;17&quot;,&quot;container-title-short&quot;:&quot;&quot;},&quot;isTemporary&quot;:false}]},{&quot;citationID&quot;:&quot;MENDELEY_CITATION_82059b0f-b882-4a63-9de9-2adb8988cd92&quot;,&quot;properties&quot;:{&quot;noteIndex&quot;:0},&quot;isEdited&quot;:false,&quot;manualOverride&quot;:{&quot;isManuallyOverridden&quot;:false,&quot;citeprocText&quot;:&quot;[3]&quot;,&quot;manualOverrideText&quot;:&quot;&quot;},&quot;citationTag&quot;:&quot;MENDELEY_CITATION_v3_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&quot;,&quot;citationItems&quot;:[{&quot;id&quot;:&quot;284c580e-23b2-3691-a0f4-fbd289e5cf14&quot;,&quot;itemData&quot;:{&quot;type&quot;:&quot;article-journal&quot;,&quot;id&quot;:&quot;284c580e-23b2-3691-a0f4-fbd289e5cf14&quot;,&quot;title&quot;:&quot;Spectral analysis of nonlinear flows&quot;,&quot;author&quot;:[{&quot;family&quot;:&quot;Rowley&quot;,&quot;given&quot;:&quot;Clarence W.&quot;,&quot;parse-names&quot;:false,&quot;dropping-particle&quot;:&quot;&quot;,&quot;non-dropping-particle&quot;:&quot;&quot;},{&quot;family&quot;:&quot;Mezi&quot;,&quot;given&quot;:&quot;Igor&quot;,&quot;parse-names&quot;:false,&quot;dropping-particle&quot;:&quot;&quot;,&quot;non-dropping-particle&quot;:&quot;&quot;},{&quot;family&quot;:&quot;Bagheri&quot;,&quot;given&quot;:&quot;Shervin&quot;,&quot;parse-names&quot;:false,&quot;dropping-particle&quot;:&quot;&quot;,&quot;non-dropping-particle&quot;:&quot;&quot;},{&quot;family&quot;:&quot;Schlatter&quot;,&quot;given&quot;:&quot;Philipp&quot;,&quot;parse-names&quot;:false,&quot;dropping-particle&quot;:&quot;&quot;,&quot;non-dropping-particle&quot;:&quot;&quot;},{&quot;family&quot;:&quot;Henningson&quot;,&quot;given&quot;:&quot;Dan S.&quot;,&quot;parse-names&quot;:false,&quot;dropping-particle&quot;:&quot;&quot;,&quot;non-dropping-particle&quot;:&quot;&quot;}],&quot;container-title&quot;:&quot;Journal of Fluid Mechanics&quot;,&quot;container-title-short&quot;:&quot;J Fluid Mech&quot;,&quot;accessed&quot;:{&quot;date-parts&quot;:[[2024,7,25]]},&quot;DOI&quot;:&quot;10.1017/S0022112009992059&quot;,&quot;ISSN&quot;:&quot;1469-7645&quot;,&quot;URL&quot;:&quot;https://www.cambridge.org/core/journals/journal-of-fluid-mechanics/article/spectral-analysis-of-nonlinear-flows/311041E1027AE7FEE7DDA36AC9AD4270&quot;,&quot;issued&quot;:{&quot;date-parts&quot;:[[2009]]},&quot;page&quot;:&quot;115-127&quot;,&quot;abstract&quot;:&quot;We present a technique for describing the global behaviour of complex nonlinear flows by decomposing the flow into modes determined from spectral analysis of the Koopman operator, an infinite-dimensional linear operator associated with the full nonlinear system. These modes, referred to as Koopman modes, are associated with a particular observable, and may be determined directly from data (either numerical or experimental) using a variant of a standard Arnoldi method. They have an associated temporal frequency and growth rate and may be viewed as a nonlinear generalization of global eigenmodes of a linearized system. They provide an alternative to proper orthogonal decomposition, and in the case of periodic data the Koopman modes reduce to a discrete temporal Fourier transform. The Arnoldi method used for computations is identical to the dynamic mode decomposition recently proposed by Schmid &amp;amp; Sesterhenn (Sixty-First Annual Meeting of the APS Division of Fluid Dynamics, 2008), so dynamic mode decomposition can be thought of as an algorithm for finding Koopman modes. We illustrate the method on an example of a jet in crossflow, and show that the method captures the dominant frequencies and elucidates the associated spatial structures.&quot;,&quot;publisher&quot;:&quot;Cambridge University Press&quot;,&quot;volume&quot;:&quot;641&quot;},&quot;isTemporary&quot;:false}]},{&quot;citationID&quot;:&quot;MENDELEY_CITATION_8af13211-25cf-432a-9ea1-4ac34e759a83&quot;,&quot;properties&quot;:{&quot;noteIndex&quot;:0},&quot;isEdited&quot;:false,&quot;manualOverride&quot;:{&quot;isManuallyOverridden&quot;:false,&quot;citeprocText&quot;:&quot;[4]&quot;,&quot;manualOverrideText&quot;:&quot;&quot;},&quot;citationTag&quot;:&quot;MENDELEY_CITATION_v3_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&quot;,&quot;citationItems&quot;:[{&quot;id&quot;:&quot;1bb30926-ea11-3f4e-84a2-3e1eafe5180c&quot;,&quot;itemData&quot;:{&quot;type&quot;:&quot;article-journal&quot;,&quot;id&quot;:&quot;1bb30926-ea11-3f4e-84a2-3e1eafe5180c&quot;,&quot;title&quot;:&quot;Dynamic mode decomposition of numerical and experimental data&quot;,&quot;author&quot;:[{&quot;family&quot;:&quot;Schmid&quot;,&quot;given&quot;:&quot;Peter J.&quot;,&quot;parse-names&quot;:false,&quot;dropping-particle&quot;:&quot;&quot;,&quot;non-dropping-particle&quot;:&quot;&quot;}],&quot;container-title&quot;:&quot;Journal of Fluid Mechanics&quot;,&quot;container-title-short&quot;:&quot;J Fluid Mech&quot;,&quot;accessed&quot;:{&quot;date-parts&quot;:[[2024,7,31]]},&quot;DOI&quot;:&quot;10.1017/S0022112010001217&quot;,&quot;ISSN&quot;:&quot;1469-7645&quot;,&quot;URL&quot;:&quot;https://www.cambridge.org/core/journals/journal-of-fluid-mechanics/article/dynamic-mode-decomposition-of-numerical-and-experimental-data/AA4C763B525515AD4521A6CC5E10DBD4&quot;,&quot;issued&quot;:{&quot;date-parts&quot;:[[2010]]},&quot;page&quot;:&quot;5-28&quot;,&quot;abstract&quot;:&quot;The description of coherent features of fluid flow is essential to our understanding of fluid-dynamical and transport processes. A method is introduced that is able to extract dynamic information from flow fields that are either generated by a (direct) numerical simulation or visualized/measured in a physical experiment. The extracted dynamic modes, which can be interpreted as a generalization of global stability modes, can be used to describe the underlying physical mechanisms captured in the data sequence or to project large-scale problems onto a dynamical system of significantly fewer degrees of freedom. The concentration on subdomains of the flow field where relevant dynamics is expected allows the dissection of a complex flow into regions of localized instability phenomena and further illustrates the flexibility of the method, as does the description of the dynamics within a spatial framework. Demonstrations of the method are presented consisting of a plane channel flow, flow over a two-dimensional cavity, wake flow behind a flexible membrane and a jet passing between two cylinders.&quot;,&quot;publisher&quot;:&quot;Cambridge University Press&quot;,&quot;volume&quot;:&quot;656&quot;},&quot;isTemporary&quot;:false}]},{&quot;citationID&quot;:&quot;MENDELEY_CITATION_8bf49fa8-92aa-4a8d-97cc-73c472be9fd2&quot;,&quot;properties&quot;:{&quot;noteIndex&quot;:0},&quot;isEdited&quot;:false,&quot;manualOverride&quot;:{&quot;isManuallyOverridden&quot;:false,&quot;citeprocText&quot;:&quot;[3]&quot;,&quot;manualOverrideText&quot;:&quot;&quot;},&quot;citationTag&quot;:&quot;MENDELEY_CITATION_v3_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&quot;,&quot;citationItems&quot;:[{&quot;id&quot;:&quot;284c580e-23b2-3691-a0f4-fbd289e5cf14&quot;,&quot;itemData&quot;:{&quot;type&quot;:&quot;article-journal&quot;,&quot;id&quot;:&quot;284c580e-23b2-3691-a0f4-fbd289e5cf14&quot;,&quot;title&quot;:&quot;Spectral analysis of nonlinear flows&quot;,&quot;author&quot;:[{&quot;family&quot;:&quot;Rowley&quot;,&quot;given&quot;:&quot;Clarence W.&quot;,&quot;parse-names&quot;:false,&quot;dropping-particle&quot;:&quot;&quot;,&quot;non-dropping-particle&quot;:&quot;&quot;},{&quot;family&quot;:&quot;Mezi&quot;,&quot;given&quot;:&quot;Igor&quot;,&quot;parse-names&quot;:false,&quot;dropping-particle&quot;:&quot;&quot;,&quot;non-dropping-particle&quot;:&quot;&quot;},{&quot;family&quot;:&quot;Bagheri&quot;,&quot;given&quot;:&quot;Shervin&quot;,&quot;parse-names&quot;:false,&quot;dropping-particle&quot;:&quot;&quot;,&quot;non-dropping-particle&quot;:&quot;&quot;},{&quot;family&quot;:&quot;Schlatter&quot;,&quot;given&quot;:&quot;Philipp&quot;,&quot;parse-names&quot;:false,&quot;dropping-particle&quot;:&quot;&quot;,&quot;non-dropping-particle&quot;:&quot;&quot;},{&quot;family&quot;:&quot;Henningson&quot;,&quot;given&quot;:&quot;Dan S.&quot;,&quot;parse-names&quot;:false,&quot;dropping-particle&quot;:&quot;&quot;,&quot;non-dropping-particle&quot;:&quot;&quot;}],&quot;container-title&quot;:&quot;Journal of Fluid Mechanics&quot;,&quot;container-title-short&quot;:&quot;J Fluid Mech&quot;,&quot;accessed&quot;:{&quot;date-parts&quot;:[[2024,7,25]]},&quot;DOI&quot;:&quot;10.1017/S0022112009992059&quot;,&quot;ISSN&quot;:&quot;1469-7645&quot;,&quot;URL&quot;:&quot;https://www.cambridge.org/core/journals/journal-of-fluid-mechanics/article/spectral-analysis-of-nonlinear-flows/311041E1027AE7FEE7DDA36AC9AD4270&quot;,&quot;issued&quot;:{&quot;date-parts&quot;:[[2009]]},&quot;page&quot;:&quot;115-127&quot;,&quot;abstract&quot;:&quot;We present a technique for describing the global behaviour of complex nonlinear flows by decomposing the flow into modes determined from spectral analysis of the Koopman operator, an infinite-dimensional linear operator associated with the full nonlinear system. These modes, referred to as Koopman modes, are associated with a particular observable, and may be determined directly from data (either numerical or experimental) using a variant of a standard Arnoldi method. They have an associated temporal frequency and growth rate and may be viewed as a nonlinear generalization of global eigenmodes of a linearized system. They provide an alternative to proper orthogonal decomposition, and in the case of periodic data the Koopman modes reduce to a discrete temporal Fourier transform. The Arnoldi method used for computations is identical to the dynamic mode decomposition recently proposed by Schmid &amp;amp; Sesterhenn (Sixty-First Annual Meeting of the APS Division of Fluid Dynamics, 2008), so dynamic mode decomposition can be thought of as an algorithm for finding Koopman modes. We illustrate the method on an example of a jet in crossflow, and show that the method captures the dominant frequencies and elucidates the associated spatial structures.&quot;,&quot;publisher&quot;:&quot;Cambridge University Press&quot;,&quot;volume&quot;:&quot;641&quot;},&quot;isTemporary&quot;:false}]},{&quot;citationID&quot;:&quot;MENDELEY_CITATION_814ed9fd-617e-44c7-b7fb-2ea1ec1195e7&quot;,&quot;properties&quot;:{&quot;noteIndex&quot;:0},&quot;isEdited&quot;:false,&quot;manualOverride&quot;:{&quot;isManuallyOverridden&quot;:false,&quot;citeprocText&quot;:&quot;[5]&quot;,&quot;manualOverrideText&quot;:&quot;&quot;},&quot;citationTag&quot;:&quot;MENDELEY_CITATION_v3_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&quot;,&quot;citationItems&quot;:[{&quot;id&quot;:&quot;f26be053-7b2d-38de-a979-4bd1a7b64c30&quot;,&quot;itemData&quot;:{&quot;type&quot;:&quot;article-journal&quot;,&quot;id&quot;:&quot;f26be053-7b2d-38de-a979-4bd1a7b64c30&quot;,&quot;title&quot;:&quot;On dynamic mode decomposition: Theory and applications&quot;,&quot;author&quot;:[{&quot;family&quot;:&quot;H. Tu&quot;,&quot;given&quot;:&quot;Jonathan&quot;,&quot;parse-names&quot;:false,&quot;dropping-particle&quot;:&quot;&quot;,&quot;non-dropping-particle&quot;:&quot;&quot;},{&quot;family&quot;:&quot;W. Rowley&quot;,&quot;given&quot;:&quot;Clarence&quot;,&quot;parse-names&quot;:false,&quot;dropping-particle&quot;:&quot;&quot;,&quot;non-dropping-particle&quot;:&quot;&quot;},{&quot;family&quot;:&quot;M. Luchtenburg&quot;,&quot;given&quot;:&quot;Dirk&quot;,&quot;parse-names&quot;:false,&quot;dropping-particle&quot;:&quot;&quot;,&quot;non-dropping-particle&quot;:&quot;&quot;},{&quot;family&quot;:&quot;L. Brunton&quot;,&quot;given&quot;:&quot;Steven&quot;,&quot;parse-names&quot;:false,&quot;dropping-particle&quot;:&quot;&quot;,&quot;non-dropping-particle&quot;:&quot;&quot;},{&quot;family&quot;:&quot;Nathan Kutz&quot;,&quot;given&quot;:&quot;J.&quot;,&quot;parse-names&quot;:false,&quot;dropping-particle&quot;:&quot;&quot;,&quot;non-dropping-particle&quot;:&quot;&quot;}],&quot;container-title&quot;:&quot;Journal of Computational Dynamics&quot;,&quot;DOI&quot;:&quot;10.3934/jcd.2014.1.391&quot;,&quot;ISSN&quot;:&quot;2158-2505&quot;,&quot;URL&quot;:&quot;http://aimsciences.org//article/doi/10.3934/jcd.2014.1.391&quot;,&quot;issued&quot;:{&quot;date-parts&quot;:[[2014,12,1]]},&quot;page&quot;:&quot;391-421&quot;,&quot;abstract&quot;:&quot;Originally introduced in the fluid mechanics community, dynamic mode decomposition (DMD) has emerged as a powerful tool for analyzing the dynamics of nonlinear systems. However, existing DMD theory deals primarily with sequential time series for which the measurement dimension is much larger than the number of measurements taken. We present a theoretical framework in which we define DMD as the eigendecomposition of an approximating linear operator. This generalizes DMD to a larger class of datasets, including nonsequential time series. We demonstrate the utility of this approach by presenting novel sampling strategies that increase computational effciency and mitigate the effects of noise, respectively. We also introduce the concept of linear consistency, which helps explain the potential pitfalls of applying DMD to rank-deficient datasets, illustrating with examples. Such computations are not considered in the existing literature but can be understood using our more general framework. In addition, we show that our theory strengthens the connections between DMD and Koopman operator theory. It also establishes connections between DMD and other techniques, including the eigensystem realization algorithm (ERA), a system identification method, and linear inverse modeling (LIM), a method from climate science. We show that under certain conditions, DMD is equivalent to LIM.&quot;,&quot;publisher&quot;:&quot;American Institute of Mathematical Sciences&quot;,&quot;issue&quot;:&quot;2&quot;,&quot;volume&quot;:&quot;1&quot;,&quot;container-title-short&quot;:&quot;&quot;},&quot;isTemporary&quot;:false}]},{&quot;citationID&quot;:&quot;MENDELEY_CITATION_751a36fd-9f90-449f-a385-95a4c2d73f02&quot;,&quot;properties&quot;:{&quot;noteIndex&quot;:0},&quot;isEdited&quot;:false,&quot;manualOverride&quot;:{&quot;isManuallyOverridden&quot;:false,&quot;citeprocText&quot;:&quot;[6], [7], [8]&quot;,&quot;manualOverrideText&quot;:&quot;&quot;},&quot;citationTag&quot;:&quot;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&quot;,&quot;citationItems&quot;:[{&quot;id&quot;:&quot;606d08fa-f965-3b21-a200-325ff9081c65&quot;,&quot;itemData&quot;:{&quot;type&quot;:&quot;article-journal&quot;,&quot;id&quot;:&quot;606d08fa-f965-3b21-a200-325ff9081c65&quot;,&quot;title&quot;:&quot;Network-based statistic: Identifying differences in brain networks&quot;,&quot;author&quot;:[{&quot;family&quot;:&quot;Zalesky&quot;,&quot;given&quot;:&quot;Andrew&quot;,&quot;parse-names&quot;:false,&quot;dropping-particle&quot;:&quot;&quot;,&quot;non-dropping-particle&quot;:&quot;&quot;},{&quot;family&quot;:&quot;Fornito&quot;,&quot;given&quot;:&quot;Alex&quot;,&quot;parse-names&quot;:false,&quot;dropping-particle&quot;:&quot;&quot;,&quot;non-dropping-particle&quot;:&quot;&quot;},{&quot;family&quot;:&quot;Bullmore&quot;,&quot;given&quot;:&quot;Edward T.&quot;,&quot;parse-names&quot;:false,&quot;dropping-particle&quot;:&quot;&quot;,&quot;non-dropping-particle&quot;:&quot;&quot;}],&quot;container-title&quot;:&quot;NeuroImage&quot;,&quot;container-title-short&quot;:&quot;Neuroimage&quot;,&quot;DOI&quot;:&quot;10.1016/j.neuroimage.2010.06.041&quot;,&quot;ISBN&quot;:&quot;1095-9572 (Electronic)\\r1053-8119 (Linking)&quot;,&quot;ISSN&quot;:&quot;10538119&quot;,&quot;PMID&quot;:&quot;20600983&quot;,&quot;URL&quot;:&quot;http://dx.doi.org/10.1016/j.neuroimage.2010.06.041&quot;,&quot;issued&quot;:{&quot;date-parts&quot;:[[2010]]},&quot;page&quot;:&quot;1197-1207&quot;,&quot;abstract&quot;:&quot;Large-scale functional or structural brain connectivity can be modeled as a network, or graph. This paper presents a statistical approach to identify connections in such a graph that may be associated with a diagnostic status in case-control studies, changing psychological contexts in task-based studies, or correlations with various cognitive and behavioral measures. The new approach, called the network-based statistic (NBS), is a method to control the family-wise error rate (in the weak sense) when mass-univariate testing is performed at every connection comprising the graph. To potentially offer a substantial gain in power, the NBS exploits the extent to which the connections comprising the contrast or effect of interest are interconnected. The NBS is based on the principles underpinning traditional cluster-based thresholding of statistical parametric maps. The purpose of this paper is to: (i) introduce the NBS for the first time; (ii) evaluate its power with the use of receiver operating characteristic (ROC) curves; and, (iii) demonstrate its utility with application to a real case-control study involving a group of people with schizophrenia for which resting-state functional MRI data were acquired. The NBS identified a expansive dysconnected subnetwork in the group with schizophrenia, primarily comprising fronto-temporal and occipito-temporal dysconnections, whereas a mass-univariate analysis controlled with the false discovery rate failed to identify a subnetwork. © 2010 Elsevier Inc.&quot;,&quot;publisher&quot;:&quot;Elsevier Inc.&quot;,&quot;issue&quot;:&quot;4&quot;,&quot;volume&quot;:&quot;53&quot;},&quot;isTemporary&quot;:false},{&quot;id&quot;:&quot;d516f0b4-a0c1-3b1c-8832-8235045d7472&quot;,&quot;itemData&quot;:{&quot;type&quot;:&quot;article-journal&quot;,&quot;id&quot;:&quot;d516f0b4-a0c1-3b1c-8832-8235045d7472&quot;,&quot;title&quot;:&quot;Statistical inference in brain graphs using threshold-free network-based statistics&quot;,&quot;author&quot;:[{&quot;family&quot;:&quot;Baggio&quot;,&quot;given&quot;:&quot;Hugo C.&quot;,&quot;parse-names&quot;:false,&quot;dropping-particle&quot;:&quot;&quot;,&quot;non-dropping-particle&quot;:&quot;&quot;},{&quot;family&quot;:&quot;Abos&quot;,&quot;given&quot;:&quot;Alexandra&quot;,&quot;parse-names&quot;:false,&quot;dropping-particle&quot;:&quot;&quot;,&quot;non-dropping-particle&quot;:&quot;&quot;},{&quot;family&quot;:&quot;Segura&quot;,&quot;given&quot;:&quot;Barbara&quot;,&quot;parse-names&quot;:false,&quot;dropping-particle&quot;:&quot;&quot;,&quot;non-dropping-particle&quot;:&quot;&quot;},{&quot;family&quot;:&quot;Campabadal&quot;,&quot;given&quot;:&quot;Anna&quot;,&quot;parse-names&quot;:false,&quot;dropping-particle&quot;:&quot;&quot;,&quot;non-dropping-particle&quot;:&quot;&quot;},{&quot;family&quot;:&quot;Garcia-Diaz&quot;,&quot;given&quot;:&quot;Anna&quot;,&quot;parse-names&quot;:false,&quot;dropping-particle&quot;:&quot;&quot;,&quot;non-dropping-particle&quot;:&quot;&quot;},{&quot;family&quot;:&quot;Uribe&quot;,&quot;given&quot;:&quot;Carme&quot;,&quot;parse-names&quot;:false,&quot;dropping-particle&quot;:&quot;&quot;,&quot;non-dropping-particle&quot;:&quot;&quot;},{&quot;family&quot;:&quot;Compta&quot;,&quot;given&quot;:&quot;Yaroslau&quot;,&quot;parse-names&quot;:false,&quot;dropping-particle&quot;:&quot;&quot;,&quot;non-dropping-particle&quot;:&quot;&quot;},{&quot;family&quot;:&quot;Marti&quot;,&quot;given&quot;:&quot;Maria Jose&quot;,&quot;parse-names&quot;:false,&quot;dropping-particle&quot;:&quot;&quot;,&quot;non-dropping-particle&quot;:&quot;&quot;},{&quot;family&quot;:&quot;Valldeoriola&quot;,&quot;given&quot;:&quot;Francesc&quot;,&quot;parse-names&quot;:false,&quot;dropping-particle&quot;:&quot;&quot;,&quot;non-dropping-particle&quot;:&quot;&quot;},{&quot;family&quot;:&quot;Junque&quot;,&quot;given&quot;:&quot;Carme&quot;,&quot;parse-names&quot;:false,&quot;dropping-particle&quot;:&quot;&quot;,&quot;non-dropping-particle&quot;:&quot;&quot;}],&quot;container-title&quot;:&quot;Human Brain Mapping&quot;,&quot;container-title-short&quot;:&quot;Hum Brain Mapp&quot;,&quot;accessed&quot;:{&quot;date-parts&quot;:[[2023,4,17]]},&quot;DOI&quot;:&quot;10.1002/HBM.24007&quot;,&quot;ISSN&quot;:&quot;10970193&quot;,&quot;PMID&quot;:&quot;29450940&quot;,&quot;issued&quot;:{&quot;date-parts&quot;:[[2018,6,1]]},&quot;page&quot;:&quot;2289-2302&quot;,&quot;abstract&quot;:&quot;The description of brain networks as graphs where nodes represent different brain regions and edges represent a measure of connectivity between a pair of nodes is an increasingly used approach in neuroimaging research. The development of powerful methods for edge-wise group-level statistical inference in brain graphs while controlling for multiple-testing associated false-positive rates, however, remains a difficult task. In this study, we use simulated data to assess the properties of threshold-free network-based statistics (TFNBS). The TFNBS combines threshold-free cluster enhancement, a method commonly used in voxel-wise statistical inference, and network-based statistic (NBS), which is frequently used for statistical analysis of brain graphs. Unlike the NBS, TFNBS generates edge-wise significance values and does not require the a priori definition of a hard cluster-defining threshold. Other test parameters, nonetheless, need to be set. We show that it is possible to find parameters that make TFNBS sensitive to strong and topologically clustered effects, while appropriately controlling false-positive rates. Our results show that the TFNBS is an adequate technique for the statistical assessment of brain graphs.&quot;,&quot;publisher&quot;:&quot;John Wiley and Sons Inc.&quot;,&quot;issue&quot;:&quot;6&quot;,&quot;volume&quot;:&quot;39&quot;},&quot;isTemporary&quot;:false},{&quot;id&quot;:&quot;7833e9b3-e8eb-352d-9cad-0ad5e4fcf9b4&quot;,&quot;itemData&quot;:{&quot;type&quot;:&quot;article-journal&quot;,&quot;id&quot;:&quot;7833e9b3-e8eb-352d-9cad-0ad5e4fcf9b4&quot;,&quot;title&quot;:&quot;NBS-Predict: A prediction-based extension of the network-based statistic&quot;,&quot;author&quot;:[{&quot;family&quot;:&quot;Serin&quot;,&quot;given&quot;:&quot;Emin&quot;,&quot;parse-names&quot;:false,&quot;dropping-particle&quot;:&quot;&quot;,&quot;non-dropping-particle&quot;:&quot;&quot;},{&quot;family&quot;:&quot;Zalesky&quot;,&quot;given&quot;:&quot;Andrew&quot;,&quot;parse-names&quot;:false,&quot;dropping-particle&quot;:&quot;&quot;,&quot;non-dropping-particle&quot;:&quot;&quot;},{&quot;family&quot;:&quot;Matory&quot;,&quot;given&quot;:&quot;Adu&quot;,&quot;parse-names&quot;:false,&quot;dropping-particle&quot;:&quot;&quot;,&quot;non-dropping-particle&quot;:&quot;&quot;},{&quot;family&quot;:&quot;Walter&quot;,&quot;given&quot;:&quot;Henrik&quot;,&quot;parse-names&quot;:false,&quot;dropping-particle&quot;:&quot;&quot;,&quot;non-dropping-particle&quot;:&quot;&quot;},{&quot;family&quot;:&quot;Kruschwitz&quot;,&quot;given&quot;:&quot;Johann D.&quot;,&quot;parse-names&quot;:false,&quot;dropping-particle&quot;:&quot;&quot;,&quot;non-dropping-particle&quot;:&quot;&quot;}],&quot;container-title&quot;:&quot;NeuroImage&quot;,&quot;container-title-short&quot;:&quot;Neuroimage&quot;,&quot;DOI&quot;:&quot;10.1016/j.neuroimage.2021.118625&quot;,&quot;ISSN&quot;:&quot;10959572&quot;,&quot;PMID&quot;:&quot;34610435&quot;,&quot;issued&quot;:{&quot;date-parts&quot;:[[2021,12,1]]},&quot;abstract&quot;:&quot;Graph models of the brain hold great promise as a framework to study functional and structural brain connectivity across scales and species. The network-based statistic (NBS) is a well-known tool for performing statistical inference on brain graphs, which controls the family-wise error rate in a mass univariate analysis by combining the cluster-based permutation technique and the graph-theoretical concept of connected components. As the NBS is based on group-level inference statistics, it does not inherently enable informed decisions at the level of individuals, which is, however, necessary for the realm of precision medicine. Here we introduce NBS-Predict, a new approach that combines the powerful features of machine learning (ML) and the NBS in a user-friendly graphical user interface (GUI). By combining ML models with connected components in a cross-validation (CV) structure, the new methodology provides a fast and convenient tool to identify generalizable neuroimaging-based biomarkers. The purpose of this paper is to (i) introduce NBS-Predict and evaluate its performance using two sets of simulated data with known ground truths, (ii) demonstrate the application of NBS-Predict in a real case-control study, including resting-state functional magnetic resonance imaging (rs-fMRI) data acquired from patients with schizophrenia, (iii) evaluate NBS-Predict using rs-fMRI data from the Human Connectome Project 1200 subjects release. We found that: (i) NBS-Predict achieved good statistical power on two sets of simulated data; (ii) NBS-Predict classified schizophrenia with an accuracy of 90% using subjects’ functional connectivity matrices and identified a subnetwork with reduced connections in the group with schizophrenia, mainly comprising brain regions localized in frontotemporal, visual, and motor areas, as well as in the subcortex; (iii) NBS-Predict also predicted general intelligence scores from resting-state fMRI connectivity matrices with a prediction score of r = 0.2 and identified a large-scale subnetwork associated with general intelligence. Overall results showed that NBS-Predict performed comparable to or better than pre-existing feature selection algorithms (lasso, elastic net, top 5%, p-value thresholding) and connectome-based predictive modeling (CPM) in terms of identifying relevant features and prediction accuracy.&quot;,&quot;publisher&quot;:&quot;Academic Press Inc.&quot;,&quot;volume&quot;:&quot;244&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B5364-7E73-BC44-8E52-1B947B67C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MDPI-Entropy.dotx</Template>
  <TotalTime>25</TotalTime>
  <Pages>9</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David Sutherland Blair</dc:creator>
  <cp:keywords/>
  <dc:description/>
  <cp:lastModifiedBy>David Sutherland Blair</cp:lastModifiedBy>
  <cp:revision>3</cp:revision>
  <dcterms:created xsi:type="dcterms:W3CDTF">2024-08-26T18:19:00Z</dcterms:created>
  <dcterms:modified xsi:type="dcterms:W3CDTF">2024-08-28T15:33:00Z</dcterms:modified>
</cp:coreProperties>
</file>