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left"/>
      </w:pPr>
      <w:r>
        <w:rPr>
          <w:rFonts w:ascii="Calibri" w:cs="Calibri" w:eastAsia="Calibri" w:hAnsi="Calibri"/>
          <w:color w:val="0A0A0A"/>
          <w:sz w:val="72"/>
          <w:szCs w:val="72"/>
        </w:rPr>
        <w:t xml:space="preserve">TR</w:t>
      </w:r>
      <w:r>
        <w:rPr>
          <w:rFonts w:ascii="Calibri" w:cs="Calibri" w:eastAsia="Calibri" w:hAnsi="Calibri"/>
          <w:i/>
          <w:iCs/>
          <w:color w:val="F32735"/>
          <w:sz w:val="72"/>
          <w:szCs w:val="72"/>
        </w:rPr>
        <w:t xml:space="preserve">/</w:t>
      </w:r>
      <w:r>
        <w:rPr>
          <w:rFonts w:ascii="Calibri" w:cs="Calibri" w:eastAsia="Calibri" w:hAnsi="Calibri"/>
          <w:color w:val="0A0A0A"/>
          <w:sz w:val="72"/>
          <w:szCs w:val="72"/>
        </w:rPr>
        <w:t xml:space="preserve">ACE</w:t>
      </w:r>
    </w:p>
    <w:p>
      <w:pPr>
        <w:pBdr>
          <w:bottom w:val="single" w:color="F32735" w:sz="6" w:space="1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color w:val="0A0A0A"/>
          <w:sz w:val="36"/>
          <w:szCs w:val="36"/>
        </w:rPr>
        <w:t xml:space="preserve">Strategiskt underlag: Investering i screening-LCA för svenska SME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Förslag till SIS — Produktutveckling &amp; Lansering</w:t>
      </w:r>
    </w:p>
    <w:p>
      <w:pPr>
        <w:spacing w:after="1200"/>
      </w:pP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Författare: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David Sundelius, Surprise Ventures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Datum: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Februari 2026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Konfidentialitet: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För internt bruk inom SIS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Sammanfattning</w:t>
      </w:r>
    </w:p>
    <w:p>
      <w:pPr>
        <w:spacing w:after="120"/>
      </w:pPr>
      <w:r>
        <w:t xml:space="preserve">TR/ACE är en digital plattform som ger svenska SMÅ- och medelstora tillverkningsföretag tillgång till screening-LCA — livscykelanalys av produkters miljöpåverkan — på 10 minuter istället för 6 veckor, till en bråkdel av kostnaden för traditionell konsultbaserad LCA.</w:t>
      </w:r>
    </w:p>
    <w:p>
      <w:pPr>
        <w:spacing w:after="120"/>
      </w:pPr>
      <w:r>
        <w:t xml:space="preserve">Plattformen är byggd som ett produktutvecklingsprojekt inom SIS, med målet att göra ISO-standarder tillgängliga för de 847 000 svenska SME som idag saknar resurser att möta växande miljökrav från kunder, offentliga upphandlare och kommande EU-lagstiftning (CSRD/ESRS).</w:t>
      </w:r>
    </w:p>
    <w:p>
      <w:pPr>
        <w:pBdr>
          <w:left w:val="single" w:color="F32735" w:sz="12" w:space="8"/>
        </w:pBdr>
        <w:spacing w:before="200" w:after="20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Förfrågan: </w:t>
      </w:r>
      <w:r>
        <w:rPr>
          <w:rFonts w:ascii="Calibri" w:cs="Calibri" w:eastAsia="Calibri" w:hAnsi="Calibri"/>
          <w:sz w:val="22"/>
          <w:szCs w:val="22"/>
        </w:rPr>
        <w:t xml:space="preserve">1 000 000 SEK total investering varav 200 000 SEK redan är investerade. Resterande 800 000 SEK äskas för att slutföra produktutveckling, genomföra piloter med 10–15 SME och lansera en freemium-modell under 6 månader.</w:t>
      </w:r>
    </w:p>
    <w:p>
      <w:pPr>
        <w:pStyle w:val="Heading1"/>
      </w:pPr>
      <w:r>
        <w:t xml:space="preserve">2. Problemet: 68 % av SME saknar miljödata</w:t>
      </w:r>
    </w:p>
    <w:p>
      <w:pPr>
        <w:spacing w:after="120"/>
      </w:pPr>
      <w:r>
        <w:t xml:space="preserve">Svenska tillverkningsföretag står inför ett växande gap: kunder och upphandlare kräver miljödata, men småföretagen har varken budgeten eller expertisen att leverera den.</w:t>
      </w:r>
    </w:p>
    <w:p>
      <w:pPr>
        <w:pStyle w:val="Heading2"/>
      </w:pPr>
      <w:r>
        <w:t xml:space="preserve">Marknadsdata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3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Källa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Svenska SME-företag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847 000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SCB / Tillväxtverket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Saknar miljödata helt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68 %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 SME-undersökning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Kostnad LCA-konsult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200 000+ kr/produkt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Branschgenomsnitt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Ledtid traditionell LCA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4–8 veckor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Branschgenomsnitt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Offentliga upphandlingar med miljökrav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Ökande årligen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Upphandlingsmyndigheten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Konsekvensen är konkret: SME som inte kan redovisa miljöpåverkan förlorar upphandlingar, tappar storkunderna och riskerar att stå oförberedda när CSRD-kraven når leverantörskedjan.</w:t>
      </w:r>
    </w:p>
    <w:p>
      <w:pPr>
        <w:pStyle w:val="Heading1"/>
      </w:pPr>
      <w:r>
        <w:t xml:space="preserve">3. Lösningen: TR/ACE</w:t>
      </w:r>
    </w:p>
    <w:p>
      <w:pPr>
        <w:spacing w:after="120"/>
      </w:pPr>
      <w:r>
        <w:t xml:space="preserve">TR/ACE är en webbaserad plattform som automatiserar screening-LCA för tillverkningsföretag. Användaren väljer branschmalll, anger materialdata, och får ISO 14040/14044-kompatibla resultat på minuter.</w:t>
      </w:r>
    </w:p>
    <w:p>
      <w:pPr>
        <w:pStyle w:val="Heading2"/>
      </w:pPr>
      <w:r>
        <w:t xml:space="preserve">Vad plattformen levererar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27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ISO-koppling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Screening-LCA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miljöindikatorer beräknade automatiskt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14040/14044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Klimatfotavtryck (PCF)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CO₂e per produkt via Climatiq API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14067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Branschmallar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Förifyllda komponenter för möbel, livsmedel, verkstad m.fl.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14040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Hållbarhetsbevis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SVG-badge med QR-kod och verifierings-ID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14025-inspirerat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Certifikatsida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Delbar webbsida med OG-metadata för LinkedIn/anbud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AI-rekommendationer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Konkreta förbättringsåtgärder med beräknad effekt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Jämförelse: Traditionell LCA vs TR/ACE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Traditionell LCA-konsult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TR/ACE Screening-LCA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Kostnad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200 000+ kr/produkt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Från 0 kr (gratis) till 2 000 kr/mån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Ledtid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4–8 veckor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minuter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Antal produkter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per uppdrag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Obegränsat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ISO-kompatibel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(fullständig)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(screening-nivå)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Beräkningsmetod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Manuell dataanalys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Automatiserad + Climatiq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Uppdateringsfrekvens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 omberäkning (årlig)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Realtid</w:t>
            </w:r>
          </w:p>
        </w:tc>
      </w:tr>
    </w:tbl>
    <w:p>
      <w:pPr>
        <w:pStyle w:val="Heading1"/>
      </w:pPr>
      <w:r>
        <w:t xml:space="preserve">4. Vad som är byggt (teknisk status)</w:t>
      </w:r>
    </w:p>
    <w:p>
      <w:pPr>
        <w:spacing w:after="120"/>
      </w:pPr>
      <w:r>
        <w:t xml:space="preserve">Projektet har en fungerande prototyp med komplett end-to-end-pipeline: från datainmatning till ISO-kompatibelt resultat med certifikat och delningsmöjligheter.</w:t>
      </w:r>
    </w:p>
    <w:p>
      <w:pPr>
        <w:pStyle w:val="Heading2"/>
      </w:pPr>
      <w:r>
        <w:t xml:space="preserve">Teknisk 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14, TypeScript, Tailwind CSS, Framer Motion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(Python), SQLModel, SQLite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Klimatdata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Climatiq API + lokala faktorer (factors.json)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AI-motor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GPT-4o-mini för rekommendationer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Certifikat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SVG-badge + webbsida med QR-kod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Demo-flöde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branschmallar (möbel, livsmedel, verkstad)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Klar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Användarregistrering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Auth-flöde saknas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32735"/>
                <w:sz w:val="20"/>
                <w:szCs w:val="20"/>
              </w:rPr>
              <w:t xml:space="preserve">Ej påbörjad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PDF-export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Saknas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32735"/>
                <w:sz w:val="20"/>
                <w:szCs w:val="20"/>
              </w:rPr>
              <w:t xml:space="preserve">Ej påbörjad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Mobilanpassning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Desktop-first, ej responsivt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Delvis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Nya branschmallar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Bygg + textil planerade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32735"/>
                <w:sz w:val="20"/>
                <w:szCs w:val="20"/>
              </w:rPr>
              <w:t xml:space="preserve">Ej påbörjad</w:t>
            </w:r>
          </w:p>
        </w:tc>
      </w:tr>
    </w:tbl>
    <w:p>
      <w:pPr>
        <w:pStyle w:val="Heading1"/>
      </w:pPr>
      <w:r>
        <w:t xml:space="preserve">5. Affärsmodell &amp; prissättning</w:t>
      </w:r>
    </w:p>
    <w:p>
      <w:pPr>
        <w:spacing w:after="120"/>
      </w:pPr>
      <w:r>
        <w:t xml:space="preserve">TR/ACE följer en freemium-modell där första produktanalysen är gratis. Detta sänker tröskeln maximalt och skapar en naturlig konverteringstratt från gratisanvändare till betalande kunder.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Nivå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Målgrupp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kr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produkt, grundresultat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Första kontakten, branschevent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kr/mån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produkter, PDF-export, badge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SME med enstaka behov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2 000 kr/mån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Obegränsat, AI, API, support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Aktiva tillverkare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Multi-site, SSO, integrationer</w:t>
            </w:r>
          </w:p>
        </w:tc>
        <w:tc>
          <w:tcPr>
            <w:tcW w:type="dxa" w:w="2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Storföretag, kommuner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Intäktsprognos (konservativ)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9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Tidpunkt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Gratisanvändare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Betalande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MRR (SEK)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Årsintäkt (SEK)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Månad 6 (lansering)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22 500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Månad 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90 000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1 080 000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Månad 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1 500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337 500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4 050 000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Antaganden: 15 % konvertering gratis till betalande, genomsnittligt ARPU 1 500 kr/mån, 5 % månatlig churn. Exkluderar enterprise-intäkter.</w:t>
      </w:r>
    </w:p>
    <w:p>
      <w:pPr>
        <w:pStyle w:val="Heading1"/>
      </w:pPr>
      <w:r>
        <w:t xml:space="preserve">6. Roadmap: 6 månader till lansering</w:t>
      </w:r>
    </w:p>
    <w:p>
      <w:pPr>
        <w:pStyle w:val="Heading2"/>
      </w:pPr>
      <w:r>
        <w:t xml:space="preserve">Fas 1: Vidareutveckling (månad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Två nya branschmallar: bygg &amp; fastighet, textil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PDF-export av resultat och certifikat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Mobilanpassning av hela plattformen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Användarregistrering och inloggning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Freemium-logik: nivåbaserade begränsningar</w:t>
      </w:r>
    </w:p>
    <w:p>
      <w:pPr>
        <w:pStyle w:val="Heading2"/>
      </w:pPr>
      <w:r>
        <w:t xml:space="preserve">Fas 2: Piloter &amp; validering (månad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Rekrytera 10–15 SME-piloter via TMF och Livsmedelsföretagen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Dokumentera business cases (kostnadsbesparing, vunna upphandlingar)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Iterera på UX baserat på pilotfeedback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Scenariojämförelse: “Vad händer om jag byter material?”</w:t>
      </w:r>
    </w:p>
    <w:p>
      <w:pPr>
        <w:pStyle w:val="Heading2"/>
      </w:pPr>
      <w:r>
        <w:t xml:space="preserve">Fas 3: Lansering &amp; skalning (månad 5–6)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Soft-launch med freemium-modellen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Marknadsföring via branschorganisationer och 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Förbereda presentation för Meeting Standards (nov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Dela pilotresultat med CEN/CENELEC AG SME som Guide 17-use case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Analytics-dashboard för att följa användning och konvertering</w:t>
      </w:r>
    </w:p>
    <w:p>
      <w:pPr>
        <w:pStyle w:val="Heading1"/>
      </w:pPr>
      <w:r>
        <w:t xml:space="preserve">7. Budget &amp; investering</w:t>
      </w:r>
    </w:p>
    <w:p>
      <w:pPr>
        <w:spacing w:after="120"/>
      </w:pPr>
      <w:r>
        <w:t xml:space="preserve">Total investering: 1 000 000 SEK över 6 månader. 200 000 SEK är redan investerade i fas 1. Resterande 800 000 SEK äskas för att slutföra utveckling, genomföra piloter och lansera plattformen.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Belopp (SEK)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 1: Produktutveckling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200 000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Redan investerat. Demo-flöde, kalkylator, certifikat.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 2: Vidareutveckling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400 000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Nya branschmallar, PDF-export, mobil, registration, freemium.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 3: Piloter &amp; lansering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250 000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10–15 SME-piloter, branschpartnerskap, Meeting Standards.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 4: Drift &amp; support (6 mån)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150 000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Hosting, API-kostnader, buggfixar, kundstöd.</w:t>
            </w:r>
          </w:p>
        </w:tc>
      </w:tr>
      <w:tr>
        <w:tc>
          <w:tcPr>
            <w:tcW w:type="dxa" w:w="3500"/>
            <w:tcBorders>
              <w:top w:val="single" w:color="F32735" w:sz="1"/>
              <w:left w:val="single" w:color="F32735" w:sz="1"/>
              <w:bottom w:val="single" w:color="F32735" w:sz="1"/>
              <w:right w:val="single" w:color="F32735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2735"/>
                <w:sz w:val="22"/>
                <w:szCs w:val="22"/>
              </w:rPr>
              <w:t xml:space="preserve">TOTALT</w:t>
            </w:r>
          </w:p>
        </w:tc>
        <w:tc>
          <w:tcPr>
            <w:tcW w:type="dxa" w:w="1800"/>
            <w:tcBorders>
              <w:top w:val="single" w:color="F32735" w:sz="1"/>
              <w:left w:val="single" w:color="F32735" w:sz="1"/>
              <w:bottom w:val="single" w:color="F32735" w:sz="1"/>
              <w:right w:val="single" w:color="F32735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2735"/>
                <w:sz w:val="22"/>
                <w:szCs w:val="22"/>
              </w:rPr>
              <w:t xml:space="preserve">1 000 000</w:t>
            </w:r>
          </w:p>
        </w:tc>
        <w:tc>
          <w:tcPr>
            <w:tcW w:type="dxa" w:w="4060"/>
            <w:tcBorders>
              <w:top w:val="single" w:color="F32735" w:sz="1"/>
              <w:left w:val="single" w:color="F32735" w:sz="1"/>
              <w:bottom w:val="single" w:color="F32735" w:sz="1"/>
              <w:right w:val="single" w:color="F32735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2735"/>
                <w:sz w:val="22"/>
                <w:szCs w:val="22"/>
              </w:rPr>
              <w:t xml:space="preserve">Varav 200k investerat, 800k äskas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Detaljerad kostnadsfördelning — Fas 2 (400 000 SEK)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Belopp (SEK)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Frontend-utveckling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Nya mallar, mobilvy, freemium-UI, PDF-export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Backend-utveckling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Auth, API-utbyggnad, betalningsintegrering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UX/design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Användartest, iterationer, designsystem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Climatiq API-licens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Emissionsfaktor-API för 6 månader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 &amp; infrastruktur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Vercel, databas, CDN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Projektledning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Koordinering, SIS-kontakt, dokumentation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Detaljerad kostnadsfördelning — Fas 3 (250 000 SEK)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Belopp (SEK)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Pilotprogram (10–15 SME)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Onboarding, support, dokumentation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Branschpartnerskap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TMF, Livsmedelsföretagen, Teknikföretagen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Marknadsföring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LinkedIn-kampanjer, webbinnehåll, event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Standards-event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Presentation, demo, material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case-dokumentation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Pilotresultat, ROI-analyser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CEN/CENELEC-rapportering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20 000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 17-use case, AG SME-bidrag</w:t>
            </w:r>
          </w:p>
        </w:tc>
      </w:tr>
    </w:tbl>
    <w:p>
      <w:pPr>
        <w:pStyle w:val="Heading1"/>
      </w:pPr>
      <w:r>
        <w:t xml:space="preserve">8. Varför detta är strategiskt för SIS</w:t>
      </w:r>
    </w:p>
    <w:p>
      <w:pPr>
        <w:pStyle w:val="Heading2"/>
      </w:pPr>
      <w:r>
        <w:t xml:space="preserve">A) Ny intäktsström</w:t>
      </w:r>
    </w:p>
    <w:p>
      <w:pPr>
        <w:spacing w:after="120"/>
      </w:pPr>
      <w:r>
        <w:t xml:space="preserve">SIS övergår från att sälja dokument till att sälja digitala verktyg. TR/ACE skapar en SaaS-intäkt som skalas utan marginalkostnad. Vid 225 betalande kunder (månad 24) genererar plattformen 4 Mkr/år i återkommande intäkter.</w:t>
      </w:r>
    </w:p>
    <w:p>
      <w:pPr>
        <w:pStyle w:val="Heading2"/>
      </w:pPr>
      <w:r>
        <w:t xml:space="preserve">B) SME-engagemang i standardisering</w:t>
      </w:r>
    </w:p>
    <w:p>
      <w:pPr>
        <w:spacing w:after="120"/>
      </w:pPr>
      <w:r>
        <w:t xml:space="preserve">CEN/CENELEC AG SME:s action plan kräver konkreta initiativ för att öka SME-deltagande. TR/ACE är en färdig svensk pilot som kan presenteras vid PC-mötet i maj och som Guide 17-use case. Det ger SIS en ledande position i det europeiska SME-arbetet.</w:t>
      </w:r>
    </w:p>
    <w:p>
      <w:pPr>
        <w:pStyle w:val="Heading2"/>
      </w:pPr>
      <w:r>
        <w:t xml:space="preserve">C) Standardens relevans demonstrerad</w:t>
      </w:r>
    </w:p>
    <w:p>
      <w:pPr>
        <w:spacing w:after="120"/>
      </w:pPr>
      <w:r>
        <w:t xml:space="preserve">Varje gång en SME-ägare använder TR/ACE ser de att ISO 14040/14044 ger dem konkurrenskraft. Det är det starkaste argumentet för att standarder är relevanta — inte för att vi säger det, utan för att företagaren upplever det i sin egen verksamhet.</w:t>
      </w:r>
    </w:p>
    <w:p>
      <w:pPr>
        <w:pStyle w:val="Heading2"/>
      </w:pPr>
      <w:r>
        <w:t xml:space="preserve">D) Regulatorisk timing</w:t>
      </w:r>
    </w:p>
    <w:p>
      <w:pPr>
        <w:spacing w:after="120"/>
      </w:pPr>
      <w:r>
        <w:t xml:space="preserve">CSRD/ESRS-kraven kommer att nå leverantörskedjan inom 2–3 år. SME som redan mäter sin miljöpåverkan via TR/ACE är förberedda. SIS positionerar sig som enabler snarare än gatekeeper.</w:t>
      </w:r>
    </w:p>
    <w:p>
      <w:pPr>
        <w:pStyle w:val="Heading1"/>
      </w:pPr>
      <w:r>
        <w:t xml:space="preserve">9. Riskanalys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Sannolikhet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Låg användaradoption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Hög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Freemium + pilotprogram validerar demand före breddlansering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Kvalitetsinvändningar (ej fullständig LCA)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Hög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Tydlig kommunikation: screening-nivå (ej konsult-LCA). Erbjud uppgradering till TR/ACE Verified.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Climatiq API ändrar villkor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Låg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Lokala faktorer som fallback redan implementerat. Kan byta API-leverantör.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Konkurrenter på marknaden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SIS-koppling och ISO-trovärdighet är unik positionering. First-mover på svensk marknad.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Teknisk skuld vid snabb utveckling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Låg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+ testsvit. Fas 4-budget inkluderar refaktorering.</w:t>
            </w:r>
          </w:p>
        </w:tc>
      </w:tr>
    </w:tbl>
    <w:p>
      <w:pPr>
        <w:pStyle w:val="Heading1"/>
      </w:pPr>
      <w:r>
        <w:t xml:space="preserve">10. Nästa steg</w:t>
      </w:r>
    </w:p>
    <w:p>
      <w:pPr>
        <w:spacing w:after="120"/>
      </w:pPr>
      <w:r>
        <w:t xml:space="preserve">För att gå vidare med projektet föreslår vi följande beslutspunkter: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Godkännande av 800 000 SEK </w:t>
      </w:r>
      <w:r>
        <w:rPr>
          <w:rFonts w:ascii="Calibri" w:cs="Calibri" w:eastAsia="Calibri" w:hAnsi="Calibri"/>
          <w:sz w:val="22"/>
          <w:szCs w:val="22"/>
        </w:rPr>
        <w:t xml:space="preserve">för fas 2–4 (VD/styrelsenivå)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Utse intern projektansvarig på SIS </w:t>
      </w:r>
      <w:r>
        <w:rPr>
          <w:rFonts w:ascii="Calibri" w:cs="Calibri" w:eastAsia="Calibri" w:hAnsi="Calibri"/>
          <w:sz w:val="22"/>
          <w:szCs w:val="22"/>
        </w:rPr>
        <w:t xml:space="preserve">för löpande kontakt och beslut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Kick-off möte </w:t>
      </w:r>
      <w:r>
        <w:rPr>
          <w:rFonts w:ascii="Calibri" w:cs="Calibri" w:eastAsia="Calibri" w:hAnsi="Calibri"/>
          <w:sz w:val="22"/>
          <w:szCs w:val="22"/>
        </w:rPr>
        <w:t xml:space="preserve">inom 2 veckor för att fastställa tidsplan och prioriteringar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Första demo för SIS-ledning </w:t>
      </w:r>
      <w:r>
        <w:rPr>
          <w:rFonts w:ascii="Calibri" w:cs="Calibri" w:eastAsia="Calibri" w:hAnsi="Calibri"/>
          <w:sz w:val="22"/>
          <w:szCs w:val="22"/>
        </w:rPr>
        <w:t xml:space="preserve">inom 4 veckor (nuvarande prototyp)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Pilotrekrytering påbörjas </w:t>
      </w:r>
      <w:r>
        <w:rPr>
          <w:rFonts w:ascii="Calibri" w:cs="Calibri" w:eastAsia="Calibri" w:hAnsi="Calibri"/>
          <w:sz w:val="22"/>
          <w:szCs w:val="22"/>
        </w:rPr>
        <w:t xml:space="preserve">månad 2 via TMF och Livsmedelsföretagen</w:t>
      </w:r>
    </w:p>
    <w:p>
      <w:pPr>
        <w:spacing w:after="300"/>
      </w:pPr>
    </w:p>
    <w:p>
      <w:pPr>
        <w:pBdr>
          <w:top w:val="single" w:color="F32735" w:sz="2" w:space="8"/>
        </w:pBdr>
        <w:spacing w:before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Kontakt: </w:t>
      </w:r>
      <w:r>
        <w:rPr>
          <w:rFonts w:ascii="Calibri" w:cs="Calibri" w:eastAsia="Calibri" w:hAnsi="Calibri"/>
          <w:sz w:val="22"/>
          <w:szCs w:val="22"/>
        </w:rPr>
        <w:t xml:space="preserve">David Sundelius — david@surpriseventures.io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Surprise Ventures / SIS Produktutveckling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Sida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TR/ACE — Strategiskt underlag</w:t>
    </w:r>
    <w:r>
      <w:rPr>
        <w:rFonts w:ascii="Calibri" w:cs="Calibri" w:eastAsia="Calibri" w:hAnsi="Calibri"/>
        <w:color w:val="6B7280"/>
        <w:sz w:val="16"/>
        <w:szCs w:val="16"/>
      </w:rPr>
      <w:t xml:space="preserve">	Konfidentiellt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F3273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2026-02-26T10:36:56.838Z</dcterms:created>
  <dcterms:modified xsi:type="dcterms:W3CDTF">2026-02-26T10:36:56.838Z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