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2:</w:t>
      </w:r>
      <w:r>
        <w:t xml:space="preserve"> </w:t>
      </w:r>
      <w:r>
        <w:t xml:space="preserve">Describing</w:t>
      </w:r>
      <w:r>
        <w:t xml:space="preserve"> </w:t>
      </w:r>
      <w:r>
        <w:t xml:space="preserve">and</w:t>
      </w:r>
      <w:r>
        <w:t xml:space="preserve"> </w:t>
      </w:r>
      <w:r>
        <w:t xml:space="preserve">Testing</w:t>
      </w:r>
      <w:r>
        <w:t xml:space="preserve"> </w:t>
      </w:r>
      <w:r>
        <w:t xml:space="preserve">the</w:t>
      </w:r>
      <w:r>
        <w:t xml:space="preserve"> </w:t>
      </w:r>
      <w:r>
        <w:t xml:space="preserve">Association</w:t>
      </w:r>
      <w:r>
        <w:t xml:space="preserve"> </w:t>
      </w:r>
      <w:r>
        <w:t xml:space="preserve">Between</w:t>
      </w:r>
      <w:r>
        <w:t xml:space="preserve"> </w:t>
      </w:r>
      <w:r>
        <w:t xml:space="preserve">Trust</w:t>
      </w:r>
      <w:r>
        <w:t xml:space="preserve"> </w:t>
      </w:r>
      <w:r>
        <w:t xml:space="preserve">in</w:t>
      </w:r>
      <w:r>
        <w:t xml:space="preserve"> </w:t>
      </w:r>
      <w:r>
        <w:t xml:space="preserve">Police</w:t>
      </w:r>
      <w:r>
        <w:t xml:space="preserve"> </w:t>
      </w:r>
      <w:r>
        <w:t xml:space="preserve">and</w:t>
      </w:r>
      <w:r>
        <w:t xml:space="preserve"> </w:t>
      </w:r>
      <w:r>
        <w:t xml:space="preserve">Assault</w:t>
      </w:r>
      <w:r>
        <w:t xml:space="preserve"> </w:t>
      </w:r>
      <w:r>
        <w:t xml:space="preserve">Victimisation</w:t>
      </w:r>
      <w:r>
        <w:t xml:space="preserve"> </w:t>
      </w:r>
      <w:r>
        <w:t xml:space="preserve">in</w:t>
      </w:r>
      <w:r>
        <w:t xml:space="preserve"> </w:t>
      </w:r>
      <w:r>
        <w:t xml:space="preserve">Algeria</w:t>
      </w:r>
      <w:r>
        <w:t xml:space="preserve"> </w:t>
      </w:r>
      <w:r>
        <w:t xml:space="preserve">Using</w:t>
      </w:r>
      <w:r>
        <w:t xml:space="preserve"> </w:t>
      </w:r>
      <w:r>
        <w:t xml:space="preserve">Crosstabulations</w:t>
      </w:r>
    </w:p>
    <w:p>
      <w:pPr>
        <w:pStyle w:val="Author"/>
      </w:pPr>
      <w:r>
        <w:t xml:space="preserve">Nicholas</w:t>
      </w:r>
      <w:r>
        <w:t xml:space="preserve"> </w:t>
      </w:r>
      <w:r>
        <w:t xml:space="preserve">Tratjenberg-Pareja,</w:t>
      </w:r>
      <w:r>
        <w:t xml:space="preserve"> </w:t>
      </w:r>
      <w:r>
        <w:t xml:space="preserve">Tomáš</w:t>
      </w:r>
      <w:r>
        <w:t xml:space="preserve"> </w:t>
      </w:r>
      <w:r>
        <w:t xml:space="preserve">Diviák</w:t>
      </w:r>
    </w:p>
    <w:p>
      <w:pPr>
        <w:pStyle w:val="Date"/>
      </w:pPr>
      <w:r>
        <w:t xml:space="preserve">2024-02-05</w:t>
      </w:r>
    </w:p>
    <w:p>
      <w:pPr>
        <w:pStyle w:val="FirstParagraph"/>
      </w:pPr>
      <w:r>
        <w:t xml:space="preserve">This activity shows how to undertake bivariate and inferential statistical analysis. The idea is to analyse the relationship between the experience of being victimized and perceptions of trust in public institutions in Africa.</w:t>
      </w:r>
    </w:p>
    <w:p>
      <w:pPr>
        <w:pStyle w:val="BodyText"/>
      </w:pPr>
      <w:r>
        <w:t xml:space="preserve">There is a long tradition in criminology of research on public attitudes toward criminal justice and legal institutions given its role on compliance and cooperation with law enforcement (Bradford &amp; Jackson, 2010; Sherman, 2002; Tyler, 2006). One of the key determinants of trust in Criminal Justice Institutions is crime experiences. Previous studies have shown that citizens that were victims of crime are more likely to show more negative perceptions of police and less confidence in them (Berthelot et al., 2018; Callahan &amp; Rosenberg, 2011; O’Connor, 2008; Sprott &amp; Doob, 2009). Alternatively, some research has shown that those that trust less in the police are less likely to report violent crimes (Kääriäinen &amp; Sirén, 2011). Yet, most of the research has been conducted in North America and Europe. Exploring the relationship between victimization and trust in police in the global south is worth considering the elevated levels of violence observed, particularly in Latin America and Africa (UNOCD, 2O23) and also by the under-resourced and weak criminal justice institutions in these regions (Bergman, 2018). Some recent research has shown that trust in police is also higher among citizens that have not been victimized in african countries such as South Africa (Olutola &amp; Bello, 2016), and even that this difference in trust in police due to victimization is a characteristic of developing countries and not so much in more industrialized ones (Alda et al., 2017).</w:t>
      </w:r>
    </w:p>
    <w:p>
      <w:pPr>
        <w:pStyle w:val="SourceCode"/>
      </w:pPr>
      <w:r>
        <w:rPr>
          <w:rStyle w:val="FunctionTok"/>
        </w:rPr>
        <w:t xml:space="preserve">library</w:t>
      </w:r>
      <w:r>
        <w:rPr>
          <w:rStyle w:val="NormalTok"/>
        </w:rPr>
        <w:t xml:space="preserve">(tidyverse) </w:t>
      </w:r>
      <w:r>
        <w:rPr>
          <w:rStyle w:val="CommentTok"/>
        </w:rPr>
        <w:t xml:space="preserve"># for data transformations etc.</w:t>
      </w:r>
      <w:r>
        <w:br/>
      </w:r>
      <w:r>
        <w:rPr>
          <w:rStyle w:val="FunctionTok"/>
        </w:rPr>
        <w:t xml:space="preserve">library</w:t>
      </w:r>
      <w:r>
        <w:rPr>
          <w:rStyle w:val="NormalTok"/>
        </w:rPr>
        <w:t xml:space="preserve">(haven) </w:t>
      </w:r>
      <w:r>
        <w:rPr>
          <w:rStyle w:val="CommentTok"/>
        </w:rPr>
        <w:t xml:space="preserve"># for importing data</w:t>
      </w:r>
      <w:r>
        <w:br/>
      </w:r>
      <w:r>
        <w:rPr>
          <w:rStyle w:val="FunctionTok"/>
        </w:rPr>
        <w:t xml:space="preserve">library</w:t>
      </w:r>
      <w:r>
        <w:rPr>
          <w:rStyle w:val="NormalTok"/>
        </w:rPr>
        <w:t xml:space="preserve">(ggplot2) </w:t>
      </w:r>
      <w:r>
        <w:rPr>
          <w:rStyle w:val="CommentTok"/>
        </w:rPr>
        <w:t xml:space="preserve"># for visualisations</w:t>
      </w:r>
      <w:r>
        <w:br/>
      </w:r>
      <w:r>
        <w:rPr>
          <w:rStyle w:val="FunctionTok"/>
        </w:rPr>
        <w:t xml:space="preserve">library</w:t>
      </w:r>
      <w:r>
        <w:rPr>
          <w:rStyle w:val="NormalTok"/>
        </w:rPr>
        <w:t xml:space="preserve">(gmodels) </w:t>
      </w:r>
      <w:r>
        <w:rPr>
          <w:rStyle w:val="CommentTok"/>
        </w:rPr>
        <w:t xml:space="preserve"># for crosstables</w:t>
      </w:r>
      <w:r>
        <w:br/>
      </w:r>
      <w:r>
        <w:rPr>
          <w:rStyle w:val="FunctionTok"/>
        </w:rPr>
        <w:t xml:space="preserve">library</w:t>
      </w:r>
      <w:r>
        <w:rPr>
          <w:rStyle w:val="NormalTok"/>
        </w:rPr>
        <w:t xml:space="preserve">(lsr) </w:t>
      </w:r>
      <w:r>
        <w:rPr>
          <w:rStyle w:val="CommentTok"/>
        </w:rPr>
        <w:t xml:space="preserve"># Cramer's V</w:t>
      </w:r>
    </w:p>
    <w:p>
      <w:pPr>
        <w:pStyle w:val="FirstParagraph"/>
      </w:pPr>
      <w:r>
        <w:t xml:space="preserve">In this context, we are interested to know if there is a relationship between victimization and trust in a criminal justice institution in Algeria. This exercise will allow us to explore creation of new variables collapsing categories, building cross tables, and analysis of association and testing independence.</w:t>
      </w:r>
    </w:p>
    <w:p>
      <w:pPr>
        <w:pStyle w:val="BodyText"/>
      </w:pPr>
      <w:r>
        <w:t xml:space="preserve">In order to explore the relationship between victimisation and trust in criminal justice institutions in Algeria, we will use the Algerian part of the Afrobarometer dataset (Hammani et al., 2015). Using the haven package in R (Wickham &amp; Miller, 2020), we will load the dataset and inspect the two variables of interest: having been a victim of assault (named Q11B in the original data) and trust in police (Q52H).</w:t>
      </w:r>
    </w:p>
    <w:p>
      <w:pPr>
        <w:pStyle w:val="SourceCode"/>
      </w:pPr>
      <w:r>
        <w:rPr>
          <w:rStyle w:val="NormalTok"/>
        </w:rPr>
        <w:t xml:space="preserve">alg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"alg_r6_data.sav"</w:t>
      </w:r>
      <w:r>
        <w:rPr>
          <w:rStyle w:val="NormalTok"/>
        </w:rPr>
        <w:t xml:space="preserve">)</w:t>
      </w:r>
      <w:r>
        <w:br/>
      </w:r>
      <w:r>
        <w:rPr>
          <w:rStyle w:val="FunctionTok"/>
        </w:rPr>
        <w:t xml:space="preserve">View</w:t>
      </w:r>
      <w:r>
        <w:rPr>
          <w:rStyle w:val="NormalTok"/>
        </w:rPr>
        <w:t xml:space="preserve">(alg)</w:t>
      </w:r>
      <w:r>
        <w:br/>
      </w:r>
      <w:r>
        <w:br/>
      </w:r>
      <w:r>
        <w:rPr>
          <w:rStyle w:val="CommentTok"/>
        </w:rPr>
        <w:t xml:space="preserve"># Q52H = trust in police</w:t>
      </w:r>
      <w:r>
        <w:br/>
      </w:r>
      <w:r>
        <w:rPr>
          <w:rStyle w:val="CommentTok"/>
        </w:rPr>
        <w:t xml:space="preserve"># 0 = not at all; 1 = a little; 2 = somewhat; 3 = a lot; 9 = NA</w:t>
      </w:r>
      <w:r>
        <w:br/>
      </w:r>
      <w:r>
        <w:rPr>
          <w:rStyle w:val="FunctionTok"/>
        </w:rPr>
        <w:t xml:space="preserve">table</w:t>
      </w:r>
      <w:r>
        <w:rPr>
          <w:rStyle w:val="NormalTok"/>
        </w:rPr>
        <w:t xml:space="preserve">(alg</w:t>
      </w:r>
      <w:r>
        <w:rPr>
          <w:rStyle w:val="SpecialCharTok"/>
        </w:rPr>
        <w:t xml:space="preserve">$</w:t>
      </w:r>
      <w:r>
        <w:rPr>
          <w:rStyle w:val="NormalTok"/>
        </w:rPr>
        <w:t xml:space="preserve">Q52H)</w:t>
      </w:r>
    </w:p>
    <w:p>
      <w:pPr>
        <w:pStyle w:val="SourceCode"/>
      </w:pPr>
      <w:r>
        <w:rPr>
          <w:rStyle w:val="VerbatimChar"/>
        </w:rPr>
        <w:t xml:space="preserve">## </w:t>
      </w:r>
      <w:r>
        <w:br/>
      </w:r>
      <w:r>
        <w:rPr>
          <w:rStyle w:val="VerbatimChar"/>
        </w:rPr>
        <w:t xml:space="preserve">##   0   1   2   3   9 </w:t>
      </w:r>
      <w:r>
        <w:br/>
      </w:r>
      <w:r>
        <w:rPr>
          <w:rStyle w:val="VerbatimChar"/>
        </w:rPr>
        <w:t xml:space="preserve">## 156 330 337 323  54</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(alg</w:t>
      </w:r>
      <w:r>
        <w:rPr>
          <w:rStyle w:val="SpecialCharTok"/>
        </w:rPr>
        <w:t xml:space="preserve">$</w:t>
      </w:r>
      <w:r>
        <w:rPr>
          <w:rStyle w:val="NormalTok"/>
        </w:rPr>
        <w:t xml:space="preserve">Q52H))</w:t>
      </w:r>
    </w:p>
    <w:p>
      <w:pPr>
        <w:pStyle w:val="SourceCode"/>
      </w:pPr>
      <w:r>
        <w:rPr>
          <w:rStyle w:val="VerbatimChar"/>
        </w:rPr>
        <w:t xml:space="preserve">## </w:t>
      </w:r>
      <w:r>
        <w:br/>
      </w:r>
      <w:r>
        <w:rPr>
          <w:rStyle w:val="VerbatimChar"/>
        </w:rPr>
        <w:t xml:space="preserve">##         0         1         2         3         9 </w:t>
      </w:r>
      <w:r>
        <w:br/>
      </w:r>
      <w:r>
        <w:rPr>
          <w:rStyle w:val="VerbatimChar"/>
        </w:rPr>
        <w:t xml:space="preserve">## 0.1300000 0.2750000 0.2808333 0.2691667 0.0450000</w:t>
      </w:r>
    </w:p>
    <w:p>
      <w:pPr>
        <w:pStyle w:val="SourceCode"/>
      </w:pPr>
      <w:r>
        <w:rPr>
          <w:rStyle w:val="FunctionTok"/>
        </w:rPr>
        <w:t xml:space="preserve">str</w:t>
      </w:r>
      <w:r>
        <w:rPr>
          <w:rStyle w:val="NormalTok"/>
        </w:rPr>
        <w:t xml:space="preserve">(alg</w:t>
      </w:r>
      <w:r>
        <w:rPr>
          <w:rStyle w:val="SpecialCharTok"/>
        </w:rPr>
        <w:t xml:space="preserve">$</w:t>
      </w:r>
      <w:r>
        <w:rPr>
          <w:rStyle w:val="NormalTok"/>
        </w:rPr>
        <w:t xml:space="preserve">Q52H)</w:t>
      </w:r>
    </w:p>
    <w:p>
      <w:pPr>
        <w:pStyle w:val="SourceCode"/>
      </w:pPr>
      <w:r>
        <w:rPr>
          <w:rStyle w:val="VerbatimChar"/>
        </w:rPr>
        <w:t xml:space="preserve">##  dbl+lbl [1:1200] 2, 1, 2, 3, 2, 2, 9, 3, 1, 1, 9, 3, 1, 2, 1, 1, 3, 2, 2, ...</w:t>
      </w:r>
      <w:r>
        <w:br/>
      </w:r>
      <w:r>
        <w:rPr>
          <w:rStyle w:val="VerbatimChar"/>
        </w:rPr>
        <w:t xml:space="preserve">##  @ label        : chr "Q52h. Trust police"</w:t>
      </w:r>
      <w:r>
        <w:br/>
      </w:r>
      <w:r>
        <w:rPr>
          <w:rStyle w:val="VerbatimChar"/>
        </w:rPr>
        <w:t xml:space="preserve">##  @ format.spss  : chr "F2.0"</w:t>
      </w:r>
      <w:r>
        <w:br/>
      </w:r>
      <w:r>
        <w:rPr>
          <w:rStyle w:val="VerbatimChar"/>
        </w:rPr>
        <w:t xml:space="preserve">##  @ display_width: int 7</w:t>
      </w:r>
      <w:r>
        <w:br/>
      </w:r>
      <w:r>
        <w:rPr>
          <w:rStyle w:val="VerbatimChar"/>
        </w:rPr>
        <w:t xml:space="preserve">##  @ labels       : Named num [1:7] -1 0 1 2 3 9 98</w:t>
      </w:r>
      <w:r>
        <w:br/>
      </w:r>
      <w:r>
        <w:rPr>
          <w:rStyle w:val="VerbatimChar"/>
        </w:rPr>
        <w:t xml:space="preserve">##   ..- attr(*, "names")= chr [1:7] "Missing" "Not at all" "Just a little" "Somewhat" ...</w:t>
      </w:r>
    </w:p>
    <w:p>
      <w:pPr>
        <w:pStyle w:val="SourceCode"/>
      </w:pPr>
      <w:r>
        <w:rPr>
          <w:rStyle w:val="CommentTok"/>
        </w:rPr>
        <w:t xml:space="preserve"># Q11B = how often have been physically attacked</w:t>
      </w:r>
      <w:r>
        <w:br/>
      </w:r>
      <w:r>
        <w:rPr>
          <w:rStyle w:val="CommentTok"/>
        </w:rPr>
        <w:t xml:space="preserve"># 0 = no; 1 = once; 2 = twice; 3 = three or more; 9 = NA</w:t>
      </w:r>
      <w:r>
        <w:br/>
      </w:r>
      <w:r>
        <w:rPr>
          <w:rStyle w:val="FunctionTok"/>
        </w:rPr>
        <w:t xml:space="preserve">table</w:t>
      </w:r>
      <w:r>
        <w:rPr>
          <w:rStyle w:val="NormalTok"/>
        </w:rPr>
        <w:t xml:space="preserve">(alg</w:t>
      </w:r>
      <w:r>
        <w:rPr>
          <w:rStyle w:val="SpecialCharTok"/>
        </w:rPr>
        <w:t xml:space="preserve">$</w:t>
      </w:r>
      <w:r>
        <w:rPr>
          <w:rStyle w:val="NormalTok"/>
        </w:rPr>
        <w:t xml:space="preserve">Q11B)</w:t>
      </w:r>
    </w:p>
    <w:p>
      <w:pPr>
        <w:pStyle w:val="SourceCode"/>
      </w:pPr>
      <w:r>
        <w:rPr>
          <w:rStyle w:val="VerbatimChar"/>
        </w:rPr>
        <w:t xml:space="preserve">## </w:t>
      </w:r>
      <w:r>
        <w:br/>
      </w:r>
      <w:r>
        <w:rPr>
          <w:rStyle w:val="VerbatimChar"/>
        </w:rPr>
        <w:t xml:space="preserve">##    0    1    2    3    9 </w:t>
      </w:r>
      <w:r>
        <w:br/>
      </w:r>
      <w:r>
        <w:rPr>
          <w:rStyle w:val="VerbatimChar"/>
        </w:rPr>
        <w:t xml:space="preserve">## 1045  100   39   12    4</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(alg</w:t>
      </w:r>
      <w:r>
        <w:rPr>
          <w:rStyle w:val="SpecialCharTok"/>
        </w:rPr>
        <w:t xml:space="preserve">$</w:t>
      </w:r>
      <w:r>
        <w:rPr>
          <w:rStyle w:val="NormalTok"/>
        </w:rPr>
        <w:t xml:space="preserve">Q11B))</w:t>
      </w:r>
    </w:p>
    <w:p>
      <w:pPr>
        <w:pStyle w:val="SourceCode"/>
      </w:pPr>
      <w:r>
        <w:rPr>
          <w:rStyle w:val="VerbatimChar"/>
        </w:rPr>
        <w:t xml:space="preserve">## </w:t>
      </w:r>
      <w:r>
        <w:br/>
      </w:r>
      <w:r>
        <w:rPr>
          <w:rStyle w:val="VerbatimChar"/>
        </w:rPr>
        <w:t xml:space="preserve">##           0           1           2           3           9 </w:t>
      </w:r>
      <w:r>
        <w:br/>
      </w:r>
      <w:r>
        <w:rPr>
          <w:rStyle w:val="VerbatimChar"/>
        </w:rPr>
        <w:t xml:space="preserve">## 0.870833333 0.083333333 0.032500000 0.010000000 0.003333333</w:t>
      </w:r>
    </w:p>
    <w:p>
      <w:pPr>
        <w:pStyle w:val="SourceCode"/>
      </w:pPr>
      <w:r>
        <w:rPr>
          <w:rStyle w:val="FunctionTok"/>
        </w:rPr>
        <w:t xml:space="preserve">str</w:t>
      </w:r>
      <w:r>
        <w:rPr>
          <w:rStyle w:val="NormalTok"/>
        </w:rPr>
        <w:t xml:space="preserve">(alg</w:t>
      </w:r>
      <w:r>
        <w:rPr>
          <w:rStyle w:val="SpecialCharTok"/>
        </w:rPr>
        <w:t xml:space="preserve">$</w:t>
      </w:r>
      <w:r>
        <w:rPr>
          <w:rStyle w:val="NormalTok"/>
        </w:rPr>
        <w:t xml:space="preserve">Q11B)</w:t>
      </w:r>
    </w:p>
    <w:p>
      <w:pPr>
        <w:pStyle w:val="SourceCode"/>
      </w:pPr>
      <w:r>
        <w:rPr>
          <w:rStyle w:val="VerbatimChar"/>
        </w:rPr>
        <w:t xml:space="preserve">##  dbl+lbl [1:1200] 0, 0, 0, 1, 1, 0, 0, 0, 0, 1, 0, 0, 0, 0, 0, 0, 0, 0, 0, ...</w:t>
      </w:r>
      <w:r>
        <w:br/>
      </w:r>
      <w:r>
        <w:rPr>
          <w:rStyle w:val="VerbatimChar"/>
        </w:rPr>
        <w:t xml:space="preserve">##  @ label        : chr "Q11b. Have been physically attacked"</w:t>
      </w:r>
      <w:r>
        <w:br/>
      </w:r>
      <w:r>
        <w:rPr>
          <w:rStyle w:val="VerbatimChar"/>
        </w:rPr>
        <w:t xml:space="preserve">##  @ format.spss  : chr "F2.0"</w:t>
      </w:r>
      <w:r>
        <w:br/>
      </w:r>
      <w:r>
        <w:rPr>
          <w:rStyle w:val="VerbatimChar"/>
        </w:rPr>
        <w:t xml:space="preserve">##  @ display_width: int 7</w:t>
      </w:r>
      <w:r>
        <w:br/>
      </w:r>
      <w:r>
        <w:rPr>
          <w:rStyle w:val="VerbatimChar"/>
        </w:rPr>
        <w:t xml:space="preserve">##  @ labels       : Named num [1:7] -1 0 1 2 3 9 98</w:t>
      </w:r>
      <w:r>
        <w:br/>
      </w:r>
      <w:r>
        <w:rPr>
          <w:rStyle w:val="VerbatimChar"/>
        </w:rPr>
        <w:t xml:space="preserve">##   ..- attr(*, "names")= chr [1:7] "Missing" "No" "Yes, once" "Yes, twice" ...</w:t>
      </w:r>
    </w:p>
    <w:p>
      <w:pPr>
        <w:pStyle w:val="FirstParagraph"/>
      </w:pPr>
      <w:r>
        <w:t xml:space="preserve">Both the variables have five different possible values as shown in tables N and M. In terms of experience with having been assaulted, almost 80% of respondents declared having no such experience in the past year, whereas 14% of respondents claimed to have been victims once with the remaining options not even adding up to 1%. The variable measuring trust in police displays quite an equal distribution of respondents declaring at least some level of trust in police with their share of respondents fluctuating between 25% and 30%, while only 13% percent of respondent declared no trust in police at all. Values</w:t>
      </w:r>
      <w:r>
        <w:t xml:space="preserve"> </w:t>
      </w:r>
      <w:r>
        <w:t xml:space="preserve">‘</w:t>
      </w:r>
      <w:r>
        <w:t xml:space="preserve">9</w:t>
      </w:r>
      <w:r>
        <w:t xml:space="preserve">’</w:t>
      </w:r>
      <w:r>
        <w:t xml:space="preserve"> </w:t>
      </w:r>
      <w:r>
        <w:t xml:space="preserve">refer to values that we would like to filter out from the analysis as they essentially denote a missing observation. To do this, we use the tidyverse suite of R packages (Wickham et al., 2019) and we also simultaneously select only the two variables we will be working with in this example using the pipe operator (</w:t>
      </w:r>
      <w:r>
        <w:t xml:space="preserve">‘</w:t>
      </w:r>
      <w:r>
        <w:t xml:space="preserve">%&gt;%</w:t>
      </w:r>
      <w:r>
        <w:t xml:space="preserve">’</w:t>
      </w:r>
      <w:r>
        <w:t xml:space="preserve">).</w:t>
      </w:r>
    </w:p>
    <w:p>
      <w:pPr>
        <w:pStyle w:val="SourceCode"/>
      </w:pPr>
      <w:r>
        <w:rPr>
          <w:rStyle w:val="CommentTok"/>
        </w:rPr>
        <w:t xml:space="preserve"># removing 9s (NAs) from variables</w:t>
      </w:r>
      <w:r>
        <w:br/>
      </w:r>
      <w:r>
        <w:rPr>
          <w:rStyle w:val="NormalTok"/>
        </w:rPr>
        <w:t xml:space="preserve">algS </w:t>
      </w:r>
      <w:r>
        <w:rPr>
          <w:rStyle w:val="OtherTok"/>
        </w:rPr>
        <w:t xml:space="preserve">&lt;-</w:t>
      </w:r>
      <w:r>
        <w:rPr>
          <w:rStyle w:val="NormalTok"/>
        </w:rPr>
        <w:t xml:space="preserve"> alg </w:t>
      </w:r>
      <w:r>
        <w:rPr>
          <w:rStyle w:val="SpecialCharTok"/>
        </w:rPr>
        <w:t xml:space="preserve">%&gt;%</w:t>
      </w:r>
      <w:r>
        <w:rPr>
          <w:rStyle w:val="NormalTok"/>
        </w:rPr>
        <w:t xml:space="preserve"> </w:t>
      </w:r>
      <w:r>
        <w:br/>
      </w:r>
      <w:r>
        <w:rPr>
          <w:rStyle w:val="NormalTok"/>
        </w:rPr>
        <w:t xml:space="preserve">  </w:t>
      </w:r>
      <w:r>
        <w:rPr>
          <w:rStyle w:val="CommentTok"/>
        </w:rPr>
        <w:t xml:space="preserve"># select only the columns to be analysed</w:t>
      </w:r>
      <w:r>
        <w:br/>
      </w:r>
      <w:r>
        <w:rPr>
          <w:rStyle w:val="NormalTok"/>
        </w:rPr>
        <w:t xml:space="preserve">  </w:t>
      </w:r>
      <w:r>
        <w:rPr>
          <w:rStyle w:val="FunctionTok"/>
        </w:rPr>
        <w:t xml:space="preserve">select</w:t>
      </w:r>
      <w:r>
        <w:rPr>
          <w:rStyle w:val="NormalTok"/>
        </w:rPr>
        <w:t xml:space="preserve">(Q11B, Q52H) </w:t>
      </w:r>
      <w:r>
        <w:rPr>
          <w:rStyle w:val="SpecialCharTok"/>
        </w:rPr>
        <w:t xml:space="preserve">%&gt;%</w:t>
      </w:r>
      <w:r>
        <w:rPr>
          <w:rStyle w:val="NormalTok"/>
        </w:rPr>
        <w:t xml:space="preserve"> </w:t>
      </w:r>
      <w:r>
        <w:br/>
      </w:r>
      <w:r>
        <w:rPr>
          <w:rStyle w:val="NormalTok"/>
        </w:rPr>
        <w:t xml:space="preserve">  </w:t>
      </w:r>
      <w:r>
        <w:rPr>
          <w:rStyle w:val="CommentTok"/>
        </w:rPr>
        <w:t xml:space="preserve"># filter out only valid responses (9 = NA)</w:t>
      </w:r>
      <w:r>
        <w:br/>
      </w:r>
      <w:r>
        <w:rPr>
          <w:rStyle w:val="NormalTok"/>
        </w:rPr>
        <w:t xml:space="preserve">  </w:t>
      </w:r>
      <w:r>
        <w:rPr>
          <w:rStyle w:val="FunctionTok"/>
        </w:rPr>
        <w:t xml:space="preserve">filter</w:t>
      </w:r>
      <w:r>
        <w:rPr>
          <w:rStyle w:val="NormalTok"/>
        </w:rPr>
        <w:t xml:space="preserve">(Q11B </w:t>
      </w:r>
      <w:r>
        <w:rPr>
          <w:rStyle w:val="SpecialCharTok"/>
        </w:rPr>
        <w:t xml:space="preserve">!=</w:t>
      </w:r>
      <w:r>
        <w:rPr>
          <w:rStyle w:val="NormalTok"/>
        </w:rPr>
        <w:t xml:space="preserve"> </w:t>
      </w:r>
      <w:r>
        <w:rPr>
          <w:rStyle w:val="DecValTok"/>
        </w:rPr>
        <w:t xml:space="preserve">9</w:t>
      </w:r>
      <w:r>
        <w:rPr>
          <w:rStyle w:val="NormalTok"/>
        </w:rPr>
        <w:t xml:space="preserve">, Q52H </w:t>
      </w:r>
      <w:r>
        <w:rPr>
          <w:rStyle w:val="SpecialCharTok"/>
        </w:rPr>
        <w:t xml:space="preserve">!=</w:t>
      </w:r>
      <w:r>
        <w:rPr>
          <w:rStyle w:val="NormalTok"/>
        </w:rPr>
        <w:t xml:space="preserve"> </w:t>
      </w:r>
      <w:r>
        <w:rPr>
          <w:rStyle w:val="DecValTok"/>
        </w:rPr>
        <w:t xml:space="preserve">9</w:t>
      </w:r>
      <w:r>
        <w:rPr>
          <w:rStyle w:val="NormalTok"/>
        </w:rPr>
        <w:t xml:space="preserve">)</w:t>
      </w:r>
      <w:r>
        <w:br/>
      </w:r>
      <w:r>
        <w:br/>
      </w:r>
      <w:r>
        <w:rPr>
          <w:rStyle w:val="FunctionTok"/>
        </w:rPr>
        <w:t xml:space="preserve">table</w:t>
      </w:r>
      <w:r>
        <w:rPr>
          <w:rStyle w:val="NormalTok"/>
        </w:rPr>
        <w:t xml:space="preserve">(algS</w:t>
      </w:r>
      <w:r>
        <w:rPr>
          <w:rStyle w:val="SpecialCharTok"/>
        </w:rPr>
        <w:t xml:space="preserve">$</w:t>
      </w:r>
      <w:r>
        <w:rPr>
          <w:rStyle w:val="NormalTok"/>
        </w:rPr>
        <w:t xml:space="preserve">Q11B)</w:t>
      </w:r>
    </w:p>
    <w:p>
      <w:pPr>
        <w:pStyle w:val="SourceCode"/>
      </w:pPr>
      <w:r>
        <w:rPr>
          <w:rStyle w:val="VerbatimChar"/>
        </w:rPr>
        <w:t xml:space="preserve">## </w:t>
      </w:r>
      <w:r>
        <w:br/>
      </w:r>
      <w:r>
        <w:rPr>
          <w:rStyle w:val="VerbatimChar"/>
        </w:rPr>
        <w:t xml:space="preserve">##   0   1   2   3 </w:t>
      </w:r>
      <w:r>
        <w:br/>
      </w:r>
      <w:r>
        <w:rPr>
          <w:rStyle w:val="VerbatimChar"/>
        </w:rPr>
        <w:t xml:space="preserve">## 996  98  37  12</w:t>
      </w:r>
    </w:p>
    <w:p>
      <w:pPr>
        <w:pStyle w:val="SourceCode"/>
      </w:pPr>
      <w:r>
        <w:rPr>
          <w:rStyle w:val="FunctionTok"/>
        </w:rPr>
        <w:t xml:space="preserve">table</w:t>
      </w:r>
      <w:r>
        <w:rPr>
          <w:rStyle w:val="NormalTok"/>
        </w:rPr>
        <w:t xml:space="preserve">(algS</w:t>
      </w:r>
      <w:r>
        <w:rPr>
          <w:rStyle w:val="SpecialCharTok"/>
        </w:rPr>
        <w:t xml:space="preserve">$</w:t>
      </w:r>
      <w:r>
        <w:rPr>
          <w:rStyle w:val="NormalTok"/>
        </w:rPr>
        <w:t xml:space="preserve">Q52H)</w:t>
      </w:r>
    </w:p>
    <w:p>
      <w:pPr>
        <w:pStyle w:val="SourceCode"/>
      </w:pPr>
      <w:r>
        <w:rPr>
          <w:rStyle w:val="VerbatimChar"/>
        </w:rPr>
        <w:t xml:space="preserve">## </w:t>
      </w:r>
      <w:r>
        <w:br/>
      </w:r>
      <w:r>
        <w:rPr>
          <w:rStyle w:val="VerbatimChar"/>
        </w:rPr>
        <w:t xml:space="preserve">##   0   1   2   3 </w:t>
      </w:r>
      <w:r>
        <w:br/>
      </w:r>
      <w:r>
        <w:rPr>
          <w:rStyle w:val="VerbatimChar"/>
        </w:rPr>
        <w:t xml:space="preserve">## 156 328 336 323</w:t>
      </w:r>
    </w:p>
    <w:p>
      <w:pPr>
        <w:pStyle w:val="SourceCode"/>
      </w:pPr>
      <w:r>
        <w:rPr>
          <w:rStyle w:val="FunctionTok"/>
        </w:rPr>
        <w:t xml:space="preserve">str</w:t>
      </w:r>
      <w:r>
        <w:rPr>
          <w:rStyle w:val="NormalTok"/>
        </w:rPr>
        <w:t xml:space="preserve">(algS</w:t>
      </w:r>
      <w:r>
        <w:rPr>
          <w:rStyle w:val="SpecialCharTok"/>
        </w:rPr>
        <w:t xml:space="preserve">$</w:t>
      </w:r>
      <w:r>
        <w:rPr>
          <w:rStyle w:val="NormalTok"/>
        </w:rPr>
        <w:t xml:space="preserve">Q11B)</w:t>
      </w:r>
    </w:p>
    <w:p>
      <w:pPr>
        <w:pStyle w:val="SourceCode"/>
      </w:pPr>
      <w:r>
        <w:rPr>
          <w:rStyle w:val="VerbatimChar"/>
        </w:rPr>
        <w:t xml:space="preserve">##  dbl+lbl [1:1143] 0, 0, 0, 1, 1, 0, 0, 0, 1, 0, 0, 0, 0, 0, 0, 0, 0, 0, 0, ...</w:t>
      </w:r>
      <w:r>
        <w:br/>
      </w:r>
      <w:r>
        <w:rPr>
          <w:rStyle w:val="VerbatimChar"/>
        </w:rPr>
        <w:t xml:space="preserve">##  @ label        : chr "Q11b. Have been physically attacked"</w:t>
      </w:r>
      <w:r>
        <w:br/>
      </w:r>
      <w:r>
        <w:rPr>
          <w:rStyle w:val="VerbatimChar"/>
        </w:rPr>
        <w:t xml:space="preserve">##  @ format.spss  : chr "F2.0"</w:t>
      </w:r>
      <w:r>
        <w:br/>
      </w:r>
      <w:r>
        <w:rPr>
          <w:rStyle w:val="VerbatimChar"/>
        </w:rPr>
        <w:t xml:space="preserve">##  @ display_width: int 7</w:t>
      </w:r>
      <w:r>
        <w:br/>
      </w:r>
      <w:r>
        <w:rPr>
          <w:rStyle w:val="VerbatimChar"/>
        </w:rPr>
        <w:t xml:space="preserve">##  @ labels       : Named num [1:7] -1 0 1 2 3 9 98</w:t>
      </w:r>
      <w:r>
        <w:br/>
      </w:r>
      <w:r>
        <w:rPr>
          <w:rStyle w:val="VerbatimChar"/>
        </w:rPr>
        <w:t xml:space="preserve">##   ..- attr(*, "names")= chr [1:7] "Missing" "No" "Yes, once" "Yes, twice" ...</w:t>
      </w:r>
    </w:p>
    <w:p>
      <w:pPr>
        <w:pStyle w:val="SourceCode"/>
      </w:pPr>
      <w:r>
        <w:rPr>
          <w:rStyle w:val="FunctionTok"/>
        </w:rPr>
        <w:t xml:space="preserve">str</w:t>
      </w:r>
      <w:r>
        <w:rPr>
          <w:rStyle w:val="NormalTok"/>
        </w:rPr>
        <w:t xml:space="preserve">(algS</w:t>
      </w:r>
      <w:r>
        <w:rPr>
          <w:rStyle w:val="SpecialCharTok"/>
        </w:rPr>
        <w:t xml:space="preserve">$</w:t>
      </w:r>
      <w:r>
        <w:rPr>
          <w:rStyle w:val="NormalTok"/>
        </w:rPr>
        <w:t xml:space="preserve">Q52H)</w:t>
      </w:r>
    </w:p>
    <w:p>
      <w:pPr>
        <w:pStyle w:val="SourceCode"/>
      </w:pPr>
      <w:r>
        <w:rPr>
          <w:rStyle w:val="VerbatimChar"/>
        </w:rPr>
        <w:t xml:space="preserve">##  dbl+lbl [1:1143] 2, 1, 2, 3, 2, 2, 3, 1, 1, 3, 1, 2, 1, 1, 3, 2, 2, 1, 3, ...</w:t>
      </w:r>
      <w:r>
        <w:br/>
      </w:r>
      <w:r>
        <w:rPr>
          <w:rStyle w:val="VerbatimChar"/>
        </w:rPr>
        <w:t xml:space="preserve">##  @ label        : chr "Q52h. Trust police"</w:t>
      </w:r>
      <w:r>
        <w:br/>
      </w:r>
      <w:r>
        <w:rPr>
          <w:rStyle w:val="VerbatimChar"/>
        </w:rPr>
        <w:t xml:space="preserve">##  @ format.spss  : chr "F2.0"</w:t>
      </w:r>
      <w:r>
        <w:br/>
      </w:r>
      <w:r>
        <w:rPr>
          <w:rStyle w:val="VerbatimChar"/>
        </w:rPr>
        <w:t xml:space="preserve">##  @ display_width: int 7</w:t>
      </w:r>
      <w:r>
        <w:br/>
      </w:r>
      <w:r>
        <w:rPr>
          <w:rStyle w:val="VerbatimChar"/>
        </w:rPr>
        <w:t xml:space="preserve">##  @ labels       : Named num [1:7] -1 0 1 2 3 9 98</w:t>
      </w:r>
      <w:r>
        <w:br/>
      </w:r>
      <w:r>
        <w:rPr>
          <w:rStyle w:val="VerbatimChar"/>
        </w:rPr>
        <w:t xml:space="preserve">##   ..- attr(*, "names")= chr [1:7] "Missing" "Not at all" "Just a little" "Somewhat" ...</w:t>
      </w:r>
    </w:p>
    <w:p>
      <w:pPr>
        <w:pStyle w:val="SourceCode"/>
      </w:pPr>
      <w:r>
        <w:rPr>
          <w:rStyle w:val="CommentTok"/>
        </w:rPr>
        <w:t xml:space="preserve"># convert to labelled factors</w:t>
      </w:r>
      <w:r>
        <w:br/>
      </w:r>
      <w:r>
        <w:rPr>
          <w:rStyle w:val="NormalTok"/>
        </w:rPr>
        <w:t xml:space="preserve">algS </w:t>
      </w:r>
      <w:r>
        <w:rPr>
          <w:rStyle w:val="OtherTok"/>
        </w:rPr>
        <w:t xml:space="preserve">&lt;-</w:t>
      </w:r>
      <w:r>
        <w:rPr>
          <w:rStyle w:val="NormalTok"/>
        </w:rPr>
        <w:t xml:space="preserve"> algS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Q11Bf =</w:t>
      </w:r>
      <w:r>
        <w:rPr>
          <w:rStyle w:val="NormalTok"/>
        </w:rPr>
        <w:t xml:space="preserve"> </w:t>
      </w:r>
      <w:r>
        <w:rPr>
          <w:rStyle w:val="FunctionTok"/>
        </w:rPr>
        <w:t xml:space="preserve">as_factor</w:t>
      </w:r>
      <w:r>
        <w:rPr>
          <w:rStyle w:val="NormalTok"/>
        </w:rPr>
        <w:t xml:space="preserve">(Q11B),</w:t>
      </w:r>
      <w:r>
        <w:br/>
      </w:r>
      <w:r>
        <w:rPr>
          <w:rStyle w:val="NormalTok"/>
        </w:rPr>
        <w:t xml:space="preserve">         </w:t>
      </w:r>
      <w:r>
        <w:rPr>
          <w:rStyle w:val="AttributeTok"/>
        </w:rPr>
        <w:t xml:space="preserve">Q52Hf =</w:t>
      </w:r>
      <w:r>
        <w:rPr>
          <w:rStyle w:val="NormalTok"/>
        </w:rPr>
        <w:t xml:space="preserve"> </w:t>
      </w:r>
      <w:r>
        <w:rPr>
          <w:rStyle w:val="FunctionTok"/>
        </w:rPr>
        <w:t xml:space="preserve">as_factor</w:t>
      </w:r>
      <w:r>
        <w:rPr>
          <w:rStyle w:val="NormalTok"/>
        </w:rPr>
        <w:t xml:space="preserve">(Q52H))</w:t>
      </w:r>
      <w:r>
        <w:br/>
      </w:r>
      <w:r>
        <w:br/>
      </w:r>
      <w:r>
        <w:rPr>
          <w:rStyle w:val="CommentTok"/>
        </w:rPr>
        <w:t xml:space="preserve"># univariate description</w:t>
      </w:r>
      <w:r>
        <w:br/>
      </w:r>
      <w:r>
        <w:rPr>
          <w:rStyle w:val="FunctionTok"/>
        </w:rPr>
        <w:t xml:space="preserve">table</w:t>
      </w:r>
      <w:r>
        <w:rPr>
          <w:rStyle w:val="NormalTok"/>
        </w:rPr>
        <w:t xml:space="preserve">(algS</w:t>
      </w:r>
      <w:r>
        <w:rPr>
          <w:rStyle w:val="SpecialCharTok"/>
        </w:rPr>
        <w:t xml:space="preserve">$</w:t>
      </w:r>
      <w:r>
        <w:rPr>
          <w:rStyle w:val="NormalTok"/>
        </w:rPr>
        <w:t xml:space="preserve">Q52Hf)</w:t>
      </w:r>
    </w:p>
    <w:p>
      <w:pPr>
        <w:pStyle w:val="SourceCode"/>
      </w:pPr>
      <w:r>
        <w:rPr>
          <w:rStyle w:val="VerbatimChar"/>
        </w:rPr>
        <w:t xml:space="preserve">## </w:t>
      </w:r>
      <w:r>
        <w:br/>
      </w:r>
      <w:r>
        <w:rPr>
          <w:rStyle w:val="VerbatimChar"/>
        </w:rPr>
        <w:t xml:space="preserve">##                         Missing                      Not at all </w:t>
      </w:r>
      <w:r>
        <w:br/>
      </w:r>
      <w:r>
        <w:rPr>
          <w:rStyle w:val="VerbatimChar"/>
        </w:rPr>
        <w:t xml:space="preserve">##                               0                             156 </w:t>
      </w:r>
      <w:r>
        <w:br/>
      </w:r>
      <w:r>
        <w:rPr>
          <w:rStyle w:val="VerbatimChar"/>
        </w:rPr>
        <w:t xml:space="preserve">##                   Just a little                        Somewhat </w:t>
      </w:r>
      <w:r>
        <w:br/>
      </w:r>
      <w:r>
        <w:rPr>
          <w:rStyle w:val="VerbatimChar"/>
        </w:rPr>
        <w:t xml:space="preserve">##                             328                             336 </w:t>
      </w:r>
      <w:r>
        <w:br/>
      </w:r>
      <w:r>
        <w:rPr>
          <w:rStyle w:val="VerbatimChar"/>
        </w:rPr>
        <w:t xml:space="preserve">##                           A lot Don't know/Haven't heard enough </w:t>
      </w:r>
      <w:r>
        <w:br/>
      </w:r>
      <w:r>
        <w:rPr>
          <w:rStyle w:val="VerbatimChar"/>
        </w:rPr>
        <w:t xml:space="preserve">##                             323                               0 </w:t>
      </w:r>
      <w:r>
        <w:br/>
      </w:r>
      <w:r>
        <w:rPr>
          <w:rStyle w:val="VerbatimChar"/>
        </w:rPr>
        <w:t xml:space="preserve">##                         Refused </w:t>
      </w:r>
      <w:r>
        <w:br/>
      </w:r>
      <w:r>
        <w:rPr>
          <w:rStyle w:val="VerbatimChar"/>
        </w:rPr>
        <w:t xml:space="preserve">##                               0</w:t>
      </w:r>
    </w:p>
    <w:p>
      <w:pPr>
        <w:pStyle w:val="SourceCode"/>
      </w:pPr>
      <w:r>
        <w:rPr>
          <w:rStyle w:val="FunctionTok"/>
        </w:rPr>
        <w:t xml:space="preserve">table</w:t>
      </w:r>
      <w:r>
        <w:rPr>
          <w:rStyle w:val="NormalTok"/>
        </w:rPr>
        <w:t xml:space="preserve">(algS</w:t>
      </w:r>
      <w:r>
        <w:rPr>
          <w:rStyle w:val="SpecialCharTok"/>
        </w:rPr>
        <w:t xml:space="preserve">$</w:t>
      </w:r>
      <w:r>
        <w:rPr>
          <w:rStyle w:val="NormalTok"/>
        </w:rPr>
        <w:t xml:space="preserve">Q11Bf)</w:t>
      </w:r>
    </w:p>
    <w:p>
      <w:pPr>
        <w:pStyle w:val="SourceCode"/>
      </w:pPr>
      <w:r>
        <w:rPr>
          <w:rStyle w:val="VerbatimChar"/>
        </w:rPr>
        <w:t xml:space="preserve">## </w:t>
      </w:r>
      <w:r>
        <w:br/>
      </w:r>
      <w:r>
        <w:rPr>
          <w:rStyle w:val="VerbatimChar"/>
        </w:rPr>
        <w:t xml:space="preserve">##                  Missing                       No                Yes, once </w:t>
      </w:r>
      <w:r>
        <w:br/>
      </w:r>
      <w:r>
        <w:rPr>
          <w:rStyle w:val="VerbatimChar"/>
        </w:rPr>
        <w:t xml:space="preserve">##                        0                      996                       98 </w:t>
      </w:r>
      <w:r>
        <w:br/>
      </w:r>
      <w:r>
        <w:rPr>
          <w:rStyle w:val="VerbatimChar"/>
        </w:rPr>
        <w:t xml:space="preserve">##               Yes, twice Yes, three or more times               Don’t know </w:t>
      </w:r>
      <w:r>
        <w:br/>
      </w:r>
      <w:r>
        <w:rPr>
          <w:rStyle w:val="VerbatimChar"/>
        </w:rPr>
        <w:t xml:space="preserve">##                       37                       12                        0 </w:t>
      </w:r>
      <w:r>
        <w:br/>
      </w:r>
      <w:r>
        <w:rPr>
          <w:rStyle w:val="VerbatimChar"/>
        </w:rPr>
        <w:t xml:space="preserve">##                  Refused </w:t>
      </w:r>
      <w:r>
        <w:br/>
      </w:r>
      <w:r>
        <w:rPr>
          <w:rStyle w:val="VerbatimChar"/>
        </w:rPr>
        <w:t xml:space="preserve">##                        0</w:t>
      </w:r>
    </w:p>
    <w:p>
      <w:pPr>
        <w:pStyle w:val="FirstParagraph"/>
      </w:pPr>
      <w:r>
        <w:t xml:space="preserve">A suitable way to visualise the relationship between two categorical variables is to use stacked or clustered barplot. In figure N, we use a stacked barplot as implemented in the ggplot2 package (Wickham, 2016). This visualisation suggests that the distribution of assault victimisation is quite similar across the values of trust in police with the exception of respondents who trust police</w:t>
      </w:r>
      <w:r>
        <w:t xml:space="preserve"> </w:t>
      </w:r>
      <w:r>
        <w:t xml:space="preserve">‘</w:t>
      </w:r>
      <w:r>
        <w:t xml:space="preserve">a lot</w:t>
      </w:r>
      <w:r>
        <w:t xml:space="preserve">’</w:t>
      </w:r>
      <w:r>
        <w:t xml:space="preserve">, among whom the share of victimised respondents is substantially smaller.</w:t>
      </w:r>
    </w:p>
    <w:p>
      <w:pPr>
        <w:pStyle w:val="SourceCode"/>
      </w:pPr>
      <w:r>
        <w:rPr>
          <w:rStyle w:val="CommentTok"/>
        </w:rPr>
        <w:t xml:space="preserve"># stacked bar chart</w:t>
      </w:r>
      <w:r>
        <w:br/>
      </w:r>
      <w:r>
        <w:rPr>
          <w:rStyle w:val="FunctionTok"/>
        </w:rPr>
        <w:t xml:space="preserve">ggplot</w:t>
      </w:r>
      <w:r>
        <w:rPr>
          <w:rStyle w:val="NormalTok"/>
        </w:rPr>
        <w:t xml:space="preserve">(algS, </w:t>
      </w:r>
      <w:r>
        <w:rPr>
          <w:rStyle w:val="FunctionTok"/>
        </w:rPr>
        <w:t xml:space="preserve">aes</w:t>
      </w:r>
      <w:r>
        <w:rPr>
          <w:rStyle w:val="NormalTok"/>
        </w:rPr>
        <w:t xml:space="preserve">(</w:t>
      </w:r>
      <w:r>
        <w:rPr>
          <w:rStyle w:val="AttributeTok"/>
        </w:rPr>
        <w:t xml:space="preserve">x  =</w:t>
      </w:r>
      <w:r>
        <w:rPr>
          <w:rStyle w:val="NormalTok"/>
        </w:rPr>
        <w:t xml:space="preserve"> Q11Bf, </w:t>
      </w:r>
      <w:r>
        <w:rPr>
          <w:rStyle w:val="AttributeTok"/>
        </w:rPr>
        <w:t xml:space="preserve">fill =</w:t>
      </w:r>
      <w:r>
        <w:rPr>
          <w:rStyle w:val="NormalTok"/>
        </w:rPr>
        <w:t xml:space="preserve"> Q52Hf))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aseStudy2_files/figure-docx/visualisation-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Visualisation and numeric description of variables can be informative, but it is not sufficient for testing the hypothesis of whether there is an association between these two variables. This is usually done with the use of contingency tables also known as crosstables. The gmodels package in R (Warnes et al., 2019) allows users to create highly informative and visually clear crosstables like those known from other statistical packages such as SPSS or Stata.</w:t>
      </w:r>
    </w:p>
    <w:p>
      <w:pPr>
        <w:pStyle w:val="SourceCode"/>
      </w:pPr>
      <w:r>
        <w:rPr>
          <w:rStyle w:val="CommentTok"/>
        </w:rPr>
        <w:t xml:space="preserve"># crosstable with residuals, row percent + a full table</w:t>
      </w:r>
      <w:r>
        <w:br/>
      </w:r>
      <w:r>
        <w:rPr>
          <w:rStyle w:val="FunctionTok"/>
        </w:rPr>
        <w:t xml:space="preserve">CrossTable</w:t>
      </w:r>
      <w:r>
        <w:rPr>
          <w:rStyle w:val="NormalTok"/>
        </w:rPr>
        <w:t xml:space="preserve">(algS</w:t>
      </w:r>
      <w:r>
        <w:rPr>
          <w:rStyle w:val="SpecialCharTok"/>
        </w:rPr>
        <w:t xml:space="preserve">$</w:t>
      </w:r>
      <w:r>
        <w:rPr>
          <w:rStyle w:val="NormalTok"/>
        </w:rPr>
        <w:t xml:space="preserve">Q52Hf, algS</w:t>
      </w:r>
      <w:r>
        <w:rPr>
          <w:rStyle w:val="SpecialCharTok"/>
        </w:rPr>
        <w:t xml:space="preserve">$</w:t>
      </w:r>
      <w:r>
        <w:rPr>
          <w:rStyle w:val="NormalTok"/>
        </w:rPr>
        <w:t xml:space="preserve">Q11Bf, </w:t>
      </w:r>
      <w:r>
        <w:rPr>
          <w:rStyle w:val="AttributeTok"/>
        </w:rPr>
        <w:t xml:space="preserve">format =</w:t>
      </w:r>
      <w:r>
        <w:rPr>
          <w:rStyle w:val="NormalTok"/>
        </w:rPr>
        <w:t xml:space="preserve"> </w:t>
      </w:r>
      <w:r>
        <w:rPr>
          <w:rStyle w:val="FunctionTok"/>
        </w:rPr>
        <w:t xml:space="preserve">c</w:t>
      </w:r>
      <w:r>
        <w:rPr>
          <w:rStyle w:val="NormalTok"/>
        </w:rPr>
        <w:t xml:space="preserve">(</w:t>
      </w:r>
      <w:r>
        <w:rPr>
          <w:rStyle w:val="StringTok"/>
        </w:rPr>
        <w:t xml:space="preserve">"SPSS"</w:t>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prop.t =</w:t>
      </w:r>
      <w:r>
        <w:rPr>
          <w:rStyle w:val="NormalTok"/>
        </w:rPr>
        <w:t xml:space="preserve"> </w:t>
      </w:r>
      <w:r>
        <w:rPr>
          <w:rStyle w:val="ConstantTok"/>
        </w:rPr>
        <w:t xml:space="preserve">FALSE</w:t>
      </w:r>
      <w:r>
        <w:rPr>
          <w:rStyle w:val="NormalTok"/>
        </w:rPr>
        <w:t xml:space="preserve">, </w:t>
      </w:r>
      <w:r>
        <w:rPr>
          <w:rStyle w:val="AttributeTok"/>
        </w:rPr>
        <w:t xml:space="preserve">asresid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chisq.test(t, correct = FALSE, ...):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Row Percent |</w:t>
      </w:r>
      <w:r>
        <w:br/>
      </w:r>
      <w:r>
        <w:rPr>
          <w:rStyle w:val="VerbatimChar"/>
        </w:rPr>
        <w:t xml:space="preserve">## |           Adj Std Resid |</w:t>
      </w:r>
      <w:r>
        <w:br/>
      </w:r>
      <w:r>
        <w:rPr>
          <w:rStyle w:val="VerbatimChar"/>
        </w:rPr>
        <w:t xml:space="preserve">## |-------------------------|</w:t>
      </w:r>
      <w:r>
        <w:br/>
      </w:r>
      <w:r>
        <w:rPr>
          <w:rStyle w:val="VerbatimChar"/>
        </w:rPr>
        <w:t xml:space="preserve">## </w:t>
      </w:r>
      <w:r>
        <w:br/>
      </w:r>
      <w:r>
        <w:rPr>
          <w:rStyle w:val="VerbatimChar"/>
        </w:rPr>
        <w:t xml:space="preserve">## Total Observations in Table:  1143 </w:t>
      </w:r>
      <w:r>
        <w:br/>
      </w:r>
      <w:r>
        <w:rPr>
          <w:rStyle w:val="VerbatimChar"/>
        </w:rPr>
        <w:t xml:space="preserve">## </w:t>
      </w:r>
      <w:r>
        <w:br/>
      </w:r>
      <w:r>
        <w:rPr>
          <w:rStyle w:val="VerbatimChar"/>
        </w:rPr>
        <w:t xml:space="preserve">##               | algS$Q11Bf </w:t>
      </w:r>
      <w:r>
        <w:br/>
      </w:r>
      <w:r>
        <w:rPr>
          <w:rStyle w:val="VerbatimChar"/>
        </w:rPr>
        <w:t xml:space="preserve">##    algS$Q52Hf |                       No  |                Yes, once  |               Yes, twice  | Yes, three or more times  |                Row Total | </w:t>
      </w:r>
      <w:r>
        <w:br/>
      </w:r>
      <w:r>
        <w:rPr>
          <w:rStyle w:val="VerbatimChar"/>
        </w:rPr>
        <w:t xml:space="preserve">## --------------|--------------------------|--------------------------|--------------------------|--------------------------|--------------------------|</w:t>
      </w:r>
      <w:r>
        <w:br/>
      </w:r>
      <w:r>
        <w:rPr>
          <w:rStyle w:val="VerbatimChar"/>
        </w:rPr>
        <w:t xml:space="preserve">##    Not at all |                     136  |                      10  |                       8  |                       2  |                     156  | </w:t>
      </w:r>
      <w:r>
        <w:br/>
      </w:r>
      <w:r>
        <w:rPr>
          <w:rStyle w:val="VerbatimChar"/>
        </w:rPr>
        <w:t xml:space="preserve">##               |                  87.179% |                   6.410% |                   5.128% |                   1.282% |                  13.648% | </w:t>
      </w:r>
      <w:r>
        <w:br/>
      </w:r>
      <w:r>
        <w:rPr>
          <w:rStyle w:val="VerbatimChar"/>
        </w:rPr>
        <w:t xml:space="preserve">##               |                   0.016  |                  -1.039  |                   1.436  |                   0.306  |                          | </w:t>
      </w:r>
      <w:r>
        <w:br/>
      </w:r>
      <w:r>
        <w:rPr>
          <w:rStyle w:val="VerbatimChar"/>
        </w:rPr>
        <w:t xml:space="preserve">## --------------|--------------------------|--------------------------|--------------------------|--------------------------|--------------------------|</w:t>
      </w:r>
      <w:r>
        <w:br/>
      </w:r>
      <w:r>
        <w:rPr>
          <w:rStyle w:val="VerbatimChar"/>
        </w:rPr>
        <w:t xml:space="preserve">## Just a little |                     277  |                      40  |                       8  |                       3  |                     328  | </w:t>
      </w:r>
      <w:r>
        <w:br/>
      </w:r>
      <w:r>
        <w:rPr>
          <w:rStyle w:val="VerbatimChar"/>
        </w:rPr>
        <w:t xml:space="preserve">##               |                  84.451% |                  12.195% |                   2.439% |                   0.915% |                  28.696% | </w:t>
      </w:r>
      <w:r>
        <w:br/>
      </w:r>
      <w:r>
        <w:rPr>
          <w:rStyle w:val="VerbatimChar"/>
        </w:rPr>
        <w:t xml:space="preserve">##               |                  -1.722  |                   2.774  |                  -0.967  |                  -0.285  |                          | </w:t>
      </w:r>
      <w:r>
        <w:br/>
      </w:r>
      <w:r>
        <w:rPr>
          <w:rStyle w:val="VerbatimChar"/>
        </w:rPr>
        <w:t xml:space="preserve">## --------------|--------------------------|--------------------------|--------------------------|--------------------------|--------------------------|</w:t>
      </w:r>
      <w:r>
        <w:br/>
      </w:r>
      <w:r>
        <w:rPr>
          <w:rStyle w:val="VerbatimChar"/>
        </w:rPr>
        <w:t xml:space="preserve">##      Somewhat |                     276  |                      37  |                      17  |                       6  |                     336  | </w:t>
      </w:r>
      <w:r>
        <w:br/>
      </w:r>
      <w:r>
        <w:rPr>
          <w:rStyle w:val="VerbatimChar"/>
        </w:rPr>
        <w:t xml:space="preserve">##               |                  82.143% |                  11.012% |                   5.060% |                   1.786% |                  29.396% | </w:t>
      </w:r>
      <w:r>
        <w:br/>
      </w:r>
      <w:r>
        <w:rPr>
          <w:rStyle w:val="VerbatimChar"/>
        </w:rPr>
        <w:t xml:space="preserve">##               |                  -3.256  |                   1.900  |                   2.246  |                   1.575  |                          | </w:t>
      </w:r>
      <w:r>
        <w:br/>
      </w:r>
      <w:r>
        <w:rPr>
          <w:rStyle w:val="VerbatimChar"/>
        </w:rPr>
        <w:t xml:space="preserve">## --------------|--------------------------|--------------------------|--------------------------|--------------------------|--------------------------|</w:t>
      </w:r>
      <w:r>
        <w:br/>
      </w:r>
      <w:r>
        <w:rPr>
          <w:rStyle w:val="VerbatimChar"/>
        </w:rPr>
        <w:t xml:space="preserve">##         A lot |                     307  |                      11  |                       4  |                       1  |                     323  | </w:t>
      </w:r>
      <w:r>
        <w:br/>
      </w:r>
      <w:r>
        <w:rPr>
          <w:rStyle w:val="VerbatimChar"/>
        </w:rPr>
        <w:t xml:space="preserve">##               |                  95.046% |                   3.406% |                   1.238% |                   0.310% |                  28.259% | </w:t>
      </w:r>
      <w:r>
        <w:br/>
      </w:r>
      <w:r>
        <w:rPr>
          <w:rStyle w:val="VerbatimChar"/>
        </w:rPr>
        <w:t xml:space="preserve">##               |                   5.012  |                  -3.917  |                  -2.396  |                  -1.541  |                          | </w:t>
      </w:r>
      <w:r>
        <w:br/>
      </w:r>
      <w:r>
        <w:rPr>
          <w:rStyle w:val="VerbatimChar"/>
        </w:rPr>
        <w:t xml:space="preserve">## --------------|--------------------------|--------------------------|--------------------------|--------------------------|--------------------------|</w:t>
      </w:r>
      <w:r>
        <w:br/>
      </w:r>
      <w:r>
        <w:rPr>
          <w:rStyle w:val="VerbatimChar"/>
        </w:rPr>
        <w:t xml:space="preserve">##  Column Total |                     996  |                      98  |                      37  |                      12  |                    1143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35.17103     d.f. =  9     p =  5.558301e-05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Minimum expected frequency: 1.637795 </w:t>
      </w:r>
      <w:r>
        <w:br/>
      </w:r>
      <w:r>
        <w:rPr>
          <w:rStyle w:val="VerbatimChar"/>
        </w:rPr>
        <w:t xml:space="preserve">## Cells with Expected Frequency &lt; 5: 4 of 16 (25%)</w:t>
      </w:r>
    </w:p>
    <w:p>
      <w:pPr>
        <w:pStyle w:val="FirstParagraph"/>
      </w:pPr>
      <w:r>
        <w:t xml:space="preserve">The crosstabulation (table O) displays the categories of trust in police in rows and assault victimisation in columns. Each cell contains the number of observations, its row percentage, and its adjusted standardised residual respectively. Below the table, we can also find the information related to Pearson’s chi-squared test of independence. While the p-value of this test would suggest that we can reject the null hypothesis of independence between these two variables, the information that follows indicates that the crosstable is not sufficiently filled and therefore the test results are not valid. This can be solved by transforming the variables so that there are less categories in each and thus the resulting table could be better filled. This is done using the following code in the tidyverse package which we immediately follows with a stacked barchart of the transformed variables.</w:t>
      </w:r>
    </w:p>
    <w:p>
      <w:pPr>
        <w:pStyle w:val="SourceCode"/>
      </w:pPr>
      <w:r>
        <w:rPr>
          <w:rStyle w:val="CommentTok"/>
        </w:rPr>
        <w:t xml:space="preserve"># collapsing the categories using mutate</w:t>
      </w:r>
      <w:r>
        <w:br/>
      </w:r>
      <w:r>
        <w:rPr>
          <w:rStyle w:val="NormalTok"/>
        </w:rPr>
        <w:t xml:space="preserve">algS </w:t>
      </w:r>
      <w:r>
        <w:rPr>
          <w:rStyle w:val="OtherTok"/>
        </w:rPr>
        <w:t xml:space="preserve">&lt;-</w:t>
      </w:r>
      <w:r>
        <w:rPr>
          <w:rStyle w:val="NormalTok"/>
        </w:rPr>
        <w:t xml:space="preserve"> algS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Q11BfR =</w:t>
      </w:r>
      <w:r>
        <w:rPr>
          <w:rStyle w:val="NormalTok"/>
        </w:rPr>
        <w:t xml:space="preserve"> </w:t>
      </w:r>
      <w:r>
        <w:rPr>
          <w:rStyle w:val="FunctionTok"/>
        </w:rPr>
        <w:t xml:space="preserve">recode_factor</w:t>
      </w:r>
      <w:r>
        <w:rPr>
          <w:rStyle w:val="NormalTok"/>
        </w:rPr>
        <w:t xml:space="preserve">(Q11Bf,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"Yes, once"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twice"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"Yes, three or more times"</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br/>
      </w:r>
      <w:r>
        <w:rPr>
          <w:rStyle w:val="NormalTok"/>
        </w:rPr>
        <w:t xml:space="preserve">algS </w:t>
      </w:r>
      <w:r>
        <w:rPr>
          <w:rStyle w:val="OtherTok"/>
        </w:rPr>
        <w:t xml:space="preserve">&lt;-</w:t>
      </w:r>
      <w:r>
        <w:rPr>
          <w:rStyle w:val="NormalTok"/>
        </w:rPr>
        <w:t xml:space="preserve"> algS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Q52HfR =</w:t>
      </w:r>
      <w:r>
        <w:rPr>
          <w:rStyle w:val="NormalTok"/>
        </w:rPr>
        <w:t xml:space="preserve"> </w:t>
      </w:r>
      <w:r>
        <w:rPr>
          <w:rStyle w:val="FunctionTok"/>
        </w:rPr>
        <w:t xml:space="preserve">recode_factor</w:t>
      </w:r>
      <w:r>
        <w:rPr>
          <w:rStyle w:val="NormalTok"/>
        </w:rPr>
        <w:t xml:space="preserve">(Q52Hf, </w:t>
      </w:r>
      <w:r>
        <w:br/>
      </w:r>
      <w:r>
        <w:rPr>
          <w:rStyle w:val="NormalTok"/>
        </w:rPr>
        <w:t xml:space="preserve">                                </w:t>
      </w:r>
      <w:r>
        <w:rPr>
          <w:rStyle w:val="StringTok"/>
        </w:rPr>
        <w:t xml:space="preserve">"Not at all"</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"Just a little"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StringTok"/>
        </w:rPr>
        <w:t xml:space="preserve">"Somewhat"</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"A lot"</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FirstParagraph"/>
      </w:pPr>
      <w:r>
        <w:t xml:space="preserve">The stacked bar chart (figure O) suggests that there is no discernible association between the transformed trust in police and assault victimisation. This can be corroborated by a new crosstable below. Compared to table O, table P also displays the column percentages and while it indeed displays a sufficiently filled table, the null hypothesis of Pearson’s chi-squared test of independence cannot be rejected at any of the standard significance levels. We can therefore conclude that the two variables are independent of each other. Finally, we also used the lsr package (Navarro, 2015) to calculate one of the most frequently used coefficients of association for categorical variables – Cramér’s V. Using a coefficient of association allows us to complement the statistical test with a measure of effect size. The resulting value of 0.04 further strengthens the evidence that the relationship between trust in police and being a victim of assault is rather weak.</w:t>
      </w:r>
    </w:p>
    <w:p>
      <w:pPr>
        <w:pStyle w:val="SourceCode"/>
      </w:pPr>
      <w:r>
        <w:rPr>
          <w:rStyle w:val="CommentTok"/>
        </w:rPr>
        <w:t xml:space="preserve"># stacked bar chart</w:t>
      </w:r>
      <w:r>
        <w:br/>
      </w:r>
      <w:r>
        <w:rPr>
          <w:rStyle w:val="FunctionTok"/>
        </w:rPr>
        <w:t xml:space="preserve">ggplot</w:t>
      </w:r>
      <w:r>
        <w:rPr>
          <w:rStyle w:val="NormalTok"/>
        </w:rPr>
        <w:t xml:space="preserve">(algS, </w:t>
      </w:r>
      <w:r>
        <w:rPr>
          <w:rStyle w:val="FunctionTok"/>
        </w:rPr>
        <w:t xml:space="preserve">aes</w:t>
      </w:r>
      <w:r>
        <w:rPr>
          <w:rStyle w:val="NormalTok"/>
        </w:rPr>
        <w:t xml:space="preserve">(</w:t>
      </w:r>
      <w:r>
        <w:rPr>
          <w:rStyle w:val="AttributeTok"/>
        </w:rPr>
        <w:t xml:space="preserve">x  =</w:t>
      </w:r>
      <w:r>
        <w:rPr>
          <w:rStyle w:val="NormalTok"/>
        </w:rPr>
        <w:t xml:space="preserve"> Q11BfR, </w:t>
      </w:r>
      <w:r>
        <w:rPr>
          <w:rStyle w:val="AttributeTok"/>
        </w:rPr>
        <w:t xml:space="preserve">fill =</w:t>
      </w:r>
      <w:r>
        <w:rPr>
          <w:rStyle w:val="NormalTok"/>
        </w:rPr>
        <w:t xml:space="preserve"> Q52HfR))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aseStudy2_files/figure-docx/final%20analysi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crosstable with residuals, row percent + a full table</w:t>
      </w:r>
      <w:r>
        <w:br/>
      </w:r>
      <w:r>
        <w:rPr>
          <w:rStyle w:val="FunctionTok"/>
        </w:rPr>
        <w:t xml:space="preserve">CrossTable</w:t>
      </w:r>
      <w:r>
        <w:rPr>
          <w:rStyle w:val="NormalTok"/>
        </w:rPr>
        <w:t xml:space="preserve">(algS</w:t>
      </w:r>
      <w:r>
        <w:rPr>
          <w:rStyle w:val="SpecialCharTok"/>
        </w:rPr>
        <w:t xml:space="preserve">$</w:t>
      </w:r>
      <w:r>
        <w:rPr>
          <w:rStyle w:val="NormalTok"/>
        </w:rPr>
        <w:t xml:space="preserve">Q52HfR, algS</w:t>
      </w:r>
      <w:r>
        <w:rPr>
          <w:rStyle w:val="SpecialCharTok"/>
        </w:rPr>
        <w:t xml:space="preserve">$</w:t>
      </w:r>
      <w:r>
        <w:rPr>
          <w:rStyle w:val="NormalTok"/>
        </w:rPr>
        <w:t xml:space="preserve">Q11BfR, </w:t>
      </w:r>
      <w:r>
        <w:rPr>
          <w:rStyle w:val="AttributeTok"/>
        </w:rPr>
        <w:t xml:space="preserve">format =</w:t>
      </w:r>
      <w:r>
        <w:rPr>
          <w:rStyle w:val="NormalTok"/>
        </w:rPr>
        <w:t xml:space="preserve"> </w:t>
      </w:r>
      <w:r>
        <w:rPr>
          <w:rStyle w:val="FunctionTok"/>
        </w:rPr>
        <w:t xml:space="preserve">c</w:t>
      </w:r>
      <w:r>
        <w:rPr>
          <w:rStyle w:val="NormalTok"/>
        </w:rPr>
        <w:t xml:space="preserve">(</w:t>
      </w:r>
      <w:r>
        <w:rPr>
          <w:rStyle w:val="StringTok"/>
        </w:rPr>
        <w:t xml:space="preserve">"SPSS"</w:t>
      </w:r>
      <w:r>
        <w:rPr>
          <w:rStyle w:val="NormalTok"/>
        </w:rPr>
        <w:t xml:space="preserve">), </w:t>
      </w:r>
      <w:r>
        <w:rPr>
          <w:rStyle w:val="AttributeTok"/>
        </w:rPr>
        <w:t xml:space="preserve">chisq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prop.t =</w:t>
      </w:r>
      <w:r>
        <w:rPr>
          <w:rStyle w:val="NormalTok"/>
        </w:rPr>
        <w:t xml:space="preserve"> </w:t>
      </w:r>
      <w:r>
        <w:rPr>
          <w:rStyle w:val="ConstantTok"/>
        </w:rPr>
        <w:t xml:space="preserve">FALSE</w:t>
      </w:r>
      <w:r>
        <w:rPr>
          <w:rStyle w:val="NormalTok"/>
        </w:rPr>
        <w:t xml:space="preserve">, </w:t>
      </w:r>
      <w:r>
        <w:rPr>
          <w:rStyle w:val="AttributeTok"/>
        </w:rPr>
        <w:t xml:space="preserve">asresid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Row Percent |</w:t>
      </w:r>
      <w:r>
        <w:br/>
      </w:r>
      <w:r>
        <w:rPr>
          <w:rStyle w:val="VerbatimChar"/>
        </w:rPr>
        <w:t xml:space="preserve">## |          Column Percent |</w:t>
      </w:r>
      <w:r>
        <w:br/>
      </w:r>
      <w:r>
        <w:rPr>
          <w:rStyle w:val="VerbatimChar"/>
        </w:rPr>
        <w:t xml:space="preserve">## |           Adj Std Resid |</w:t>
      </w:r>
      <w:r>
        <w:br/>
      </w:r>
      <w:r>
        <w:rPr>
          <w:rStyle w:val="VerbatimChar"/>
        </w:rPr>
        <w:t xml:space="preserve">## |-------------------------|</w:t>
      </w:r>
      <w:r>
        <w:br/>
      </w:r>
      <w:r>
        <w:rPr>
          <w:rStyle w:val="VerbatimChar"/>
        </w:rPr>
        <w:t xml:space="preserve">## </w:t>
      </w:r>
      <w:r>
        <w:br/>
      </w:r>
      <w:r>
        <w:rPr>
          <w:rStyle w:val="VerbatimChar"/>
        </w:rPr>
        <w:t xml:space="preserve">## Total Observations in Table:  1143 </w:t>
      </w:r>
      <w:r>
        <w:br/>
      </w:r>
      <w:r>
        <w:rPr>
          <w:rStyle w:val="VerbatimChar"/>
        </w:rPr>
        <w:t xml:space="preserve">## </w:t>
      </w:r>
      <w:r>
        <w:br/>
      </w:r>
      <w:r>
        <w:rPr>
          <w:rStyle w:val="VerbatimChar"/>
        </w:rPr>
        <w:t xml:space="preserve">##              | algS$Q11BfR </w:t>
      </w:r>
      <w:r>
        <w:br/>
      </w:r>
      <w:r>
        <w:rPr>
          <w:rStyle w:val="VerbatimChar"/>
        </w:rPr>
        <w:t xml:space="preserve">##  algS$Q52HfR |       No  |      Yes  | Row Total | </w:t>
      </w:r>
      <w:r>
        <w:br/>
      </w:r>
      <w:r>
        <w:rPr>
          <w:rStyle w:val="VerbatimChar"/>
        </w:rPr>
        <w:t xml:space="preserve">## -------------|-----------|-----------|-----------|</w:t>
      </w:r>
      <w:r>
        <w:br/>
      </w:r>
      <w:r>
        <w:rPr>
          <w:rStyle w:val="VerbatimChar"/>
        </w:rPr>
        <w:t xml:space="preserve">##           No |      413  |       71  |      484  | </w:t>
      </w:r>
      <w:r>
        <w:br/>
      </w:r>
      <w:r>
        <w:rPr>
          <w:rStyle w:val="VerbatimChar"/>
        </w:rPr>
        <w:t xml:space="preserve">##              |   85.331% |   14.669% |   42.345% | </w:t>
      </w:r>
      <w:r>
        <w:br/>
      </w:r>
      <w:r>
        <w:rPr>
          <w:rStyle w:val="VerbatimChar"/>
        </w:rPr>
        <w:t xml:space="preserve">##              |   41.466% |   48.299% |           | </w:t>
      </w:r>
      <w:r>
        <w:br/>
      </w:r>
      <w:r>
        <w:rPr>
          <w:rStyle w:val="VerbatimChar"/>
        </w:rPr>
        <w:t xml:space="preserve">##              |   -1.565  |    1.565  |           | </w:t>
      </w:r>
      <w:r>
        <w:br/>
      </w:r>
      <w:r>
        <w:rPr>
          <w:rStyle w:val="VerbatimChar"/>
        </w:rPr>
        <w:t xml:space="preserve">## -------------|-----------|-----------|-----------|</w:t>
      </w:r>
      <w:r>
        <w:br/>
      </w:r>
      <w:r>
        <w:rPr>
          <w:rStyle w:val="VerbatimChar"/>
        </w:rPr>
        <w:t xml:space="preserve">##          Yes |      583  |       76  |      659  | </w:t>
      </w:r>
      <w:r>
        <w:br/>
      </w:r>
      <w:r>
        <w:rPr>
          <w:rStyle w:val="VerbatimChar"/>
        </w:rPr>
        <w:t xml:space="preserve">##              |   88.467% |   11.533% |   57.655% | </w:t>
      </w:r>
      <w:r>
        <w:br/>
      </w:r>
      <w:r>
        <w:rPr>
          <w:rStyle w:val="VerbatimChar"/>
        </w:rPr>
        <w:t xml:space="preserve">##              |   58.534% |   51.701% |           | </w:t>
      </w:r>
      <w:r>
        <w:br/>
      </w:r>
      <w:r>
        <w:rPr>
          <w:rStyle w:val="VerbatimChar"/>
        </w:rPr>
        <w:t xml:space="preserve">##              |    1.565  |   -1.565  |           | </w:t>
      </w:r>
      <w:r>
        <w:br/>
      </w:r>
      <w:r>
        <w:rPr>
          <w:rStyle w:val="VerbatimChar"/>
        </w:rPr>
        <w:t xml:space="preserve">## -------------|-----------|-----------|-----------|</w:t>
      </w:r>
      <w:r>
        <w:br/>
      </w:r>
      <w:r>
        <w:rPr>
          <w:rStyle w:val="VerbatimChar"/>
        </w:rPr>
        <w:t xml:space="preserve">## Column Total |      996  |      147  |     1143  | </w:t>
      </w:r>
      <w:r>
        <w:br/>
      </w:r>
      <w:r>
        <w:rPr>
          <w:rStyle w:val="VerbatimChar"/>
        </w:rPr>
        <w:t xml:space="preserve">##              |   87.139% |   12.861%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2.450039     d.f. =  1     p =  0.117522 </w:t>
      </w:r>
      <w:r>
        <w:br/>
      </w:r>
      <w:r>
        <w:rPr>
          <w:rStyle w:val="VerbatimChar"/>
        </w:rPr>
        <w:t xml:space="preserve">## </w:t>
      </w:r>
      <w:r>
        <w:br/>
      </w:r>
      <w:r>
        <w:rPr>
          <w:rStyle w:val="VerbatimChar"/>
        </w:rPr>
        <w:t xml:space="preserve">## Pearson's Chi-squared test with Yates' continuity correction </w:t>
      </w:r>
      <w:r>
        <w:br/>
      </w:r>
      <w:r>
        <w:rPr>
          <w:rStyle w:val="VerbatimChar"/>
        </w:rPr>
        <w:t xml:space="preserve">## ------------------------------------------------------------</w:t>
      </w:r>
      <w:r>
        <w:br/>
      </w:r>
      <w:r>
        <w:rPr>
          <w:rStyle w:val="VerbatimChar"/>
        </w:rPr>
        <w:t xml:space="preserve">## Chi^2 =  2.178133     d.f. =  1     p =  0.1399841 </w:t>
      </w:r>
      <w:r>
        <w:br/>
      </w:r>
      <w:r>
        <w:rPr>
          <w:rStyle w:val="VerbatimChar"/>
        </w:rPr>
        <w:t xml:space="preserve">## </w:t>
      </w:r>
      <w:r>
        <w:br/>
      </w:r>
      <w:r>
        <w:rPr>
          <w:rStyle w:val="VerbatimChar"/>
        </w:rPr>
        <w:t xml:space="preserve">##  </w:t>
      </w:r>
      <w:r>
        <w:br/>
      </w:r>
      <w:r>
        <w:rPr>
          <w:rStyle w:val="VerbatimChar"/>
        </w:rPr>
        <w:t xml:space="preserve">##        Minimum expected frequency: 62.24672</w:t>
      </w:r>
    </w:p>
    <w:p>
      <w:pPr>
        <w:pStyle w:val="SourceCode"/>
      </w:pPr>
      <w:r>
        <w:rPr>
          <w:rStyle w:val="CommentTok"/>
        </w:rPr>
        <w:t xml:space="preserve"># coefficient of association</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(algS</w:t>
      </w:r>
      <w:r>
        <w:rPr>
          <w:rStyle w:val="SpecialCharTok"/>
        </w:rPr>
        <w:t xml:space="preserve">$</w:t>
      </w:r>
      <w:r>
        <w:rPr>
          <w:rStyle w:val="NormalTok"/>
        </w:rPr>
        <w:t xml:space="preserve">Q52HfR, algS</w:t>
      </w:r>
      <w:r>
        <w:rPr>
          <w:rStyle w:val="SpecialCharTok"/>
        </w:rPr>
        <w:t xml:space="preserve">$</w:t>
      </w:r>
      <w:r>
        <w:rPr>
          <w:rStyle w:val="NormalTok"/>
        </w:rPr>
        <w:t xml:space="preserve">Q11BfR)</w:t>
      </w:r>
      <w:r>
        <w:br/>
      </w:r>
      <w:r>
        <w:rPr>
          <w:rStyle w:val="CommentTok"/>
        </w:rPr>
        <w:t xml:space="preserve"># necessary to subselect only the relevant columns</w:t>
      </w:r>
      <w:r>
        <w:br/>
      </w:r>
      <w:r>
        <w:rPr>
          <w:rStyle w:val="NormalTok"/>
        </w:rPr>
        <w:t xml:space="preserve">tabR </w:t>
      </w:r>
      <w:r>
        <w:rPr>
          <w:rStyle w:val="OtherTok"/>
        </w:rPr>
        <w:t xml:space="preserve">&lt;-</w:t>
      </w:r>
      <w:r>
        <w:rPr>
          <w:rStyle w:val="NormalTok"/>
        </w:rPr>
        <w:t xml:space="preserve"> tab[</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FunctionTok"/>
        </w:rPr>
        <w:t xml:space="preserve">cramersV</w:t>
      </w:r>
      <w:r>
        <w:rPr>
          <w:rStyle w:val="NormalTok"/>
        </w:rPr>
        <w:t xml:space="preserve">(tabR)</w:t>
      </w:r>
    </w:p>
    <w:p>
      <w:pPr>
        <w:pStyle w:val="SourceCode"/>
      </w:pPr>
      <w:r>
        <w:rPr>
          <w:rStyle w:val="VerbatimChar"/>
        </w:rPr>
        <w:t xml:space="preserve">## [1] 0.04365351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Describing and Testing the Association Between Trust in Police and Assault Victimisation in Algeria Using Crosstabulations</dc:title>
  <dc:creator>Nicholas Tratjenberg-Pareja, Tomáš Diviák</dc:creator>
  <cp:keywords/>
  <dcterms:created xsi:type="dcterms:W3CDTF">2024-02-05T11:33:34Z</dcterms:created>
  <dcterms:modified xsi:type="dcterms:W3CDTF">2024-02-05T11:33:34Z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y fmtid="{D5CDD505-2E9C-101B-9397-08002B2CF9AE}" pid="3" name="output">
    <vt:lpwstr>word_document</vt:lpwstr>
  </property>
</Properties>
</file>