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E8622D0" w14:textId="4F8D24C7" w:rsidR="00F91E42" w:rsidRPr="00497BAE" w:rsidRDefault="00F91E42" w:rsidP="00F91E42">
      <w:pPr>
        <w:pStyle w:val="Heading1"/>
        <w:rPr>
          <w:rFonts w:ascii="Times New Roman" w:hAnsi="Times New Roman" w:cs="Times New Roman"/>
          <w:color w:val="auto"/>
          <w:lang w:val="en-US"/>
        </w:rPr>
      </w:pPr>
      <w:r w:rsidRPr="00497BAE">
        <w:rPr>
          <w:rFonts w:ascii="Times New Roman" w:hAnsi="Times New Roman" w:cs="Times New Roman"/>
          <w:color w:val="auto"/>
          <w:lang w:val="en-US"/>
        </w:rPr>
        <w:t>A</w:t>
      </w:r>
      <w:r>
        <w:rPr>
          <w:rFonts w:ascii="Times New Roman" w:hAnsi="Times New Roman" w:cs="Times New Roman"/>
          <w:color w:val="auto"/>
          <w:lang w:val="en-US"/>
        </w:rPr>
        <w:t>cknowledgements</w:t>
      </w:r>
    </w:p>
    <w:p w14:paraId="57CD6AC6" w14:textId="4E1507D0" w:rsidR="00F91E42" w:rsidRPr="00497BAE" w:rsidRDefault="00742D86" w:rsidP="00A21B32">
      <w:pPr>
        <w:rPr>
          <w:rFonts w:ascii="Times New Roman" w:hAnsi="Times New Roman" w:cs="Times New Roman"/>
          <w:lang w:val="en-US"/>
        </w:rPr>
      </w:pPr>
      <w:r w:rsidRPr="00742D86">
        <w:rPr>
          <w:rFonts w:ascii="Times New Roman" w:hAnsi="Times New Roman" w:cs="Times New Roman"/>
          <w:lang w:val="en-US"/>
        </w:rPr>
        <w:t>The authors would like to thank colleagues in the Reading Sessions for Quantitative Criminology at the University of Manchester for comments that helped improve the manuscript.</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592A970D"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 xml:space="preserve">Seasonal patterns in </w:t>
      </w:r>
      <w:r w:rsidR="0032675D">
        <w:rPr>
          <w:rFonts w:ascii="Times New Roman" w:hAnsi="Times New Roman" w:cs="Times New Roman"/>
          <w:lang w:val="en-US"/>
        </w:rPr>
        <w:t xml:space="preserve">violent </w:t>
      </w:r>
      <w:r w:rsidRPr="00497BAE">
        <w:rPr>
          <w:rFonts w:ascii="Times New Roman" w:hAnsi="Times New Roman" w:cs="Times New Roman"/>
          <w:lang w:val="en-US"/>
        </w:rPr>
        <w:t xml:space="preserve">crime are among the most robust findings in criminology, typically linked to </w:t>
      </w:r>
      <w:r w:rsidR="00DE6A86">
        <w:rPr>
          <w:rFonts w:ascii="Times New Roman" w:hAnsi="Times New Roman" w:cs="Times New Roman"/>
          <w:lang w:val="en-US"/>
        </w:rPr>
        <w:t xml:space="preserve">weather conditions and </w:t>
      </w:r>
      <w:r w:rsidRPr="00497BAE">
        <w:rPr>
          <w:rFonts w:ascii="Times New Roman" w:hAnsi="Times New Roman" w:cs="Times New Roman"/>
          <w:lang w:val="en-US"/>
        </w:rPr>
        <w:t>routine activities.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11D2C1F3"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Pr>
          <w:rFonts w:ascii="Times New Roman" w:hAnsi="Times New Roman" w:cs="Times New Roman"/>
          <w:lang w:val="en-US"/>
        </w:rPr>
        <w:t xml:space="preserve">Andresen &amp; Malleson, 2013; </w:t>
      </w:r>
      <w:r w:rsidRPr="00497BAE">
        <w:rPr>
          <w:rFonts w:ascii="Times New Roman" w:hAnsi="Times New Roman" w:cs="Times New Roman"/>
          <w:lang w:val="en-US"/>
        </w:rPr>
        <w:t>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46471D0C"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00DE23A5" w:rsidRPr="00DE23A5">
        <w:rPr>
          <w:rFonts w:ascii="Times New Roman" w:hAnsi="Times New Roman" w:cs="Times New Roman"/>
          <w:lang w:val="en-US"/>
        </w:rPr>
        <w:t>Specifically, we address the following questions: Do monthly rainfall anomalies correspond to monthly violence anomalies at the national level? Do monthly rainfall anomalies explain within–subnational-</w:t>
      </w:r>
      <w:r w:rsidR="00E61541">
        <w:rPr>
          <w:rFonts w:ascii="Times New Roman" w:hAnsi="Times New Roman" w:cs="Times New Roman"/>
          <w:lang w:val="en-US"/>
        </w:rPr>
        <w:t>area</w:t>
      </w:r>
      <w:r w:rsidR="00DE23A5" w:rsidRPr="00DE23A5">
        <w:rPr>
          <w:rFonts w:ascii="Times New Roman" w:hAnsi="Times New Roman" w:cs="Times New Roman"/>
          <w:lang w:val="en-US"/>
        </w:rPr>
        <w:t xml:space="preserve"> monthly variation? And do subnational </w:t>
      </w:r>
      <w:r w:rsidR="00E61541">
        <w:rPr>
          <w:rFonts w:ascii="Times New Roman" w:hAnsi="Times New Roman" w:cs="Times New Roman"/>
          <w:lang w:val="en-US"/>
        </w:rPr>
        <w:t>areas</w:t>
      </w:r>
      <w:r w:rsidR="00DE23A5" w:rsidRPr="00DE23A5">
        <w:rPr>
          <w:rFonts w:ascii="Times New Roman" w:hAnsi="Times New Roman" w:cs="Times New Roman"/>
          <w:lang w:val="en-US"/>
        </w:rPr>
        <w:t xml:space="preserve"> differ in how rainfall </w:t>
      </w:r>
      <w:r w:rsidR="00DE23A5" w:rsidRPr="00DE23A5">
        <w:rPr>
          <w:rFonts w:ascii="Times New Roman" w:hAnsi="Times New Roman" w:cs="Times New Roman"/>
          <w:lang w:val="en-US"/>
        </w:rPr>
        <w:lastRenderedPageBreak/>
        <w:t>anomalies affect violence?</w:t>
      </w:r>
      <w:r w:rsidR="00E61541">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xml:space="preserve">. In Mexico, homicide data are aggregated at the monthly and state levels and shared by the Executive Secretariat of the National Public </w:t>
      </w:r>
      <w:r w:rsidRPr="00C0019D">
        <w:rPr>
          <w:rFonts w:ascii="Times New Roman" w:hAnsi="Times New Roman" w:cs="Times New Roman"/>
          <w:lang w:val="en-US"/>
        </w:rPr>
        <w:lastRenderedPageBreak/>
        <w:t>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and precipitation data aggregated for the whole city are provided by the Florida State University 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4470228D" w14:textId="0EF3EF4A" w:rsidR="00F308C1" w:rsidRDefault="00F308C1">
      <w:pPr>
        <w:rPr>
          <w:rFonts w:ascii="Times New Roman" w:hAnsi="Times New Roman" w:cs="Times New Roman"/>
          <w:lang w:val="en-US"/>
        </w:rPr>
      </w:pPr>
      <w:r w:rsidRPr="00F308C1">
        <w:rPr>
          <w:rFonts w:ascii="Times New Roman" w:hAnsi="Times New Roman" w:cs="Times New Roman"/>
          <w:lang w:val="en-US"/>
        </w:rPr>
        <w:t>Our analysis proceeds in three stages, each corresponding to one of the study’s central research questions. Effect sizes are reported as point estimates with uncertainty ranges corresponding to ±2 standard errors.</w:t>
      </w:r>
    </w:p>
    <w:p w14:paraId="7AC8D3FE" w14:textId="40F27DF5" w:rsidR="00D248AC" w:rsidRDefault="00D248AC">
      <w:pPr>
        <w:rPr>
          <w:rFonts w:ascii="Times New Roman" w:hAnsi="Times New Roman" w:cs="Times New Roman"/>
          <w:lang w:val="en-US"/>
        </w:rPr>
      </w:pPr>
      <w:r w:rsidRPr="00D248AC">
        <w:rPr>
          <w:rFonts w:ascii="Times New Roman" w:hAnsi="Times New Roman" w:cs="Times New Roman"/>
          <w:lang w:val="en-US"/>
        </w:rPr>
        <w:t xml:space="preserve">We begin by estimating whether monthly rainfall anomalies correspond to monthly violence anomalies at the national level. For each </w:t>
      </w:r>
      <w:r w:rsidR="0083589B">
        <w:rPr>
          <w:rFonts w:ascii="Times New Roman" w:hAnsi="Times New Roman" w:cs="Times New Roman"/>
          <w:lang w:val="en-US"/>
        </w:rPr>
        <w:t>case setting</w:t>
      </w:r>
      <w:r w:rsidRPr="00D248AC">
        <w:rPr>
          <w:rFonts w:ascii="Times New Roman" w:hAnsi="Times New Roman" w:cs="Times New Roman"/>
          <w:lang w:val="en-US"/>
        </w:rPr>
        <w:t>, we estimate a two-way fixed-effects model with year and month fixed effects:</w:t>
      </w:r>
    </w:p>
    <w:p w14:paraId="1995CF6F" w14:textId="77777777" w:rsidR="00032A68" w:rsidRDefault="00000000" w:rsidP="00032A68">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032A68">
        <w:rPr>
          <w:rFonts w:ascii="Times New Roman" w:hAnsi="Times New Roman" w:cs="Times New Roman"/>
          <w:lang w:val="en-US"/>
        </w:rPr>
        <w:t>,</w:t>
      </w:r>
    </w:p>
    <w:p w14:paraId="23439D55" w14:textId="62E53AD2" w:rsidR="00032A68" w:rsidRDefault="00032A68" w:rsidP="00032A68">
      <w:pPr>
        <w:rPr>
          <w:rFonts w:ascii="Times New Roman" w:hAnsi="Times New Roman" w:cs="Times New Roman"/>
          <w:lang w:val="en-US"/>
        </w:rPr>
      </w:pPr>
      <w:r>
        <w:rPr>
          <w:rFonts w:ascii="Times New Roman" w:hAnsi="Times New Roman" w:cs="Times New Roman"/>
          <w:lang w:val="en-US"/>
        </w:rPr>
        <w:t>where</w:t>
      </w:r>
      <w:r w:rsidR="00301C3B">
        <w:rPr>
          <w:rFonts w:ascii="Times New Roman" w:hAnsi="Times New Roman" w:cs="Times New Roman"/>
          <w:lang w:val="en-US"/>
        </w:rPr>
        <w:t xml:space="preserve">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oMath>
      <w:r w:rsidR="00301C3B">
        <w:rPr>
          <w:rFonts w:ascii="Times New Roman" w:hAnsi="Times New Roman" w:cs="Times New Roman"/>
          <w:lang w:val="en-US"/>
        </w:rPr>
        <w:t xml:space="preserve"> </w:t>
      </w:r>
      <w:r w:rsidR="00EF5A8C">
        <w:rPr>
          <w:rFonts w:ascii="Times New Roman" w:hAnsi="Times New Roman" w:cs="Times New Roman"/>
          <w:lang w:val="en-US"/>
        </w:rPr>
        <w:t xml:space="preserve">represents the z-standardized violence deviation in month </w:t>
      </w:r>
      <w:r w:rsidR="00EF5A8C" w:rsidRPr="00CE386B">
        <w:rPr>
          <w:rFonts w:ascii="Times New Roman" w:hAnsi="Times New Roman" w:cs="Times New Roman"/>
          <w:i/>
          <w:iCs/>
          <w:lang w:val="en-US"/>
        </w:rPr>
        <w:t>t</w:t>
      </w:r>
      <w:r w:rsidR="00EF5A8C">
        <w:rPr>
          <w:rFonts w:ascii="Times New Roman" w:hAnsi="Times New Roman" w:cs="Times New Roman"/>
          <w:lang w:val="en-US"/>
        </w:rPr>
        <w:t xml:space="preserve"> and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oMath>
      <w:r w:rsidR="00EF5A8C">
        <w:rPr>
          <w:rFonts w:ascii="Times New Roman" w:hAnsi="Times New Roman" w:cs="Times New Roman"/>
          <w:lang w:val="en-US"/>
        </w:rPr>
        <w:t xml:space="preserve"> is the z-standardized </w:t>
      </w:r>
      <w:r w:rsidR="00C74386">
        <w:rPr>
          <w:rFonts w:ascii="Times New Roman" w:hAnsi="Times New Roman" w:cs="Times New Roman"/>
          <w:lang w:val="en-US"/>
        </w:rPr>
        <w:t>rainfall variable.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oMath>
      <w:r>
        <w:rPr>
          <w:rFonts w:ascii="Times New Roman" w:hAnsi="Times New Roman" w:cs="Times New Roman"/>
          <w:lang w:val="en-US"/>
        </w:rPr>
        <w:t xml:space="preserve"> represents the year fixed effects, </w:t>
      </w:r>
      <w:r w:rsidRPr="00227914">
        <w:rPr>
          <w:rFonts w:ascii="Times New Roman" w:hAnsi="Times New Roman" w:cs="Times New Roman"/>
          <w:lang w:val="en-US"/>
        </w:rPr>
        <w:t>absorb</w:t>
      </w:r>
      <w:r>
        <w:rPr>
          <w:rFonts w:ascii="Times New Roman" w:hAnsi="Times New Roman" w:cs="Times New Roman"/>
          <w:lang w:val="en-US"/>
        </w:rPr>
        <w:t>ing</w:t>
      </w:r>
      <w:r w:rsidRPr="00227914">
        <w:rPr>
          <w:rFonts w:ascii="Times New Roman" w:hAnsi="Times New Roman" w:cs="Times New Roman"/>
          <w:lang w:val="en-US"/>
        </w:rPr>
        <w:t xml:space="preserve"> all annual </w:t>
      </w:r>
      <w:r w:rsidRPr="00227914">
        <w:rPr>
          <w:rFonts w:ascii="Times New Roman" w:hAnsi="Times New Roman" w:cs="Times New Roman"/>
          <w:lang w:val="en-US"/>
        </w:rPr>
        <w:lastRenderedPageBreak/>
        <w:t>shocks (e.g., macroeconomic fluctuations, national policy changes</w:t>
      </w:r>
      <w:r w:rsidR="007A4882">
        <w:rPr>
          <w:rFonts w:ascii="Times New Roman" w:hAnsi="Times New Roman" w:cs="Times New Roman"/>
          <w:lang w:val="en-US"/>
        </w:rPr>
        <w:t>)</w:t>
      </w:r>
      <w:r w:rsidRPr="00227914">
        <w:rPr>
          <w:rFonts w:ascii="Times New Roman" w:hAnsi="Times New Roman" w:cs="Times New Roman"/>
          <w:lang w:val="en-US"/>
        </w:rPr>
        <w:t>,</w:t>
      </w:r>
      <w:r>
        <w:rPr>
          <w:rFonts w:ascii="Times New Roman" w:hAnsi="Times New Roman" w:cs="Times New Roman"/>
          <w:lang w:val="en-US"/>
        </w:rPr>
        <w:t xml:space="preserve"> and </w:t>
      </w:r>
      <m:oMath>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oMath>
      <w:r>
        <w:rPr>
          <w:rFonts w:ascii="Times New Roman" w:hAnsi="Times New Roman" w:cs="Times New Roman"/>
          <w:lang w:val="en-US"/>
        </w:rPr>
        <w:t xml:space="preserve"> represents month fixed effects, </w:t>
      </w:r>
      <w:r w:rsidRPr="00227914">
        <w:rPr>
          <w:rFonts w:ascii="Times New Roman" w:hAnsi="Times New Roman" w:cs="Times New Roman"/>
          <w:lang w:val="en-US"/>
        </w:rPr>
        <w:t>absorb</w:t>
      </w:r>
      <w:r w:rsidR="00FB5D5A">
        <w:rPr>
          <w:rFonts w:ascii="Times New Roman" w:hAnsi="Times New Roman" w:cs="Times New Roman"/>
          <w:lang w:val="en-US"/>
        </w:rPr>
        <w:t>ing</w:t>
      </w:r>
      <w:r w:rsidRPr="00227914">
        <w:rPr>
          <w:rFonts w:ascii="Times New Roman" w:hAnsi="Times New Roman" w:cs="Times New Roman"/>
          <w:lang w:val="en-US"/>
        </w:rPr>
        <w:t xml:space="preserve"> the stable seasonal pattern repeated each calendar year</w:t>
      </w:r>
      <w:r>
        <w:rPr>
          <w:rFonts w:ascii="Times New Roman" w:hAnsi="Times New Roman" w:cs="Times New Roman"/>
          <w:lang w:val="en-US"/>
        </w:rPr>
        <w:t>.</w:t>
      </w:r>
    </w:p>
    <w:p w14:paraId="1403A8F6" w14:textId="2DE80260" w:rsidR="00EA280C" w:rsidRDefault="00EA280C" w:rsidP="00032A68">
      <w:pPr>
        <w:rPr>
          <w:rFonts w:ascii="Times New Roman" w:hAnsi="Times New Roman" w:cs="Times New Roman"/>
          <w:lang w:val="en-US"/>
        </w:rPr>
      </w:pPr>
      <w:r w:rsidRPr="00EA280C">
        <w:rPr>
          <w:rFonts w:ascii="Times New Roman" w:hAnsi="Times New Roman" w:cs="Times New Roman"/>
          <w:lang w:val="en-US"/>
        </w:rPr>
        <w:t xml:space="preserve">This specification asks whether months that are wetter or drier than historical norms also exhibit correspondingly higher or lower levels of violence after removing secular and seasonal structure. </w:t>
      </w:r>
      <w:r w:rsidR="00CE28E1" w:rsidRPr="00CE28E1">
        <w:rPr>
          <w:rFonts w:ascii="Times New Roman" w:hAnsi="Times New Roman" w:cs="Times New Roman"/>
          <w:lang w:val="en-US"/>
        </w:rPr>
        <w:t>As a robustness check, we also estimate a one-way fixed-effects (within) panel regression with year fixed effects. In addition</w:t>
      </w:r>
      <w:r>
        <w:rPr>
          <w:rFonts w:ascii="Times New Roman" w:hAnsi="Times New Roman" w:cs="Times New Roman"/>
          <w:lang w:val="en-US"/>
        </w:rPr>
        <w:t>, b</w:t>
      </w:r>
      <w:r w:rsidRPr="00EA280C">
        <w:rPr>
          <w:rFonts w:ascii="Times New Roman" w:hAnsi="Times New Roman" w:cs="Times New Roman"/>
          <w:lang w:val="en-US"/>
        </w:rPr>
        <w:t xml:space="preserve">ecause </w:t>
      </w:r>
      <w:r>
        <w:rPr>
          <w:rFonts w:ascii="Times New Roman" w:hAnsi="Times New Roman" w:cs="Times New Roman"/>
          <w:lang w:val="en-US"/>
        </w:rPr>
        <w:t>fixed-effects</w:t>
      </w:r>
      <w:r w:rsidRPr="00EA280C">
        <w:rPr>
          <w:rFonts w:ascii="Times New Roman" w:hAnsi="Times New Roman" w:cs="Times New Roman"/>
          <w:lang w:val="en-US"/>
        </w:rPr>
        <w:t xml:space="preserve"> models may mask serial correlation in monthly time series, we also fit generali</w:t>
      </w:r>
      <w:r>
        <w:rPr>
          <w:rFonts w:ascii="Times New Roman" w:hAnsi="Times New Roman" w:cs="Times New Roman"/>
          <w:lang w:val="en-US"/>
        </w:rPr>
        <w:t>z</w:t>
      </w:r>
      <w:r w:rsidRPr="00EA280C">
        <w:rPr>
          <w:rFonts w:ascii="Times New Roman" w:hAnsi="Times New Roman" w:cs="Times New Roman"/>
          <w:lang w:val="en-US"/>
        </w:rPr>
        <w:t>ed least-squares (GLS) models with AR(1), AR(2), and AR(3) autocorrelation structures. These GLS models serve as robustness checks by assessing whether the estimated relationship persists under flexible error structures.</w:t>
      </w:r>
    </w:p>
    <w:p w14:paraId="6E862498" w14:textId="3C70D9CB" w:rsidR="00B8199C" w:rsidRDefault="00B8199C" w:rsidP="00227914">
      <w:pPr>
        <w:rPr>
          <w:rFonts w:ascii="Times New Roman" w:hAnsi="Times New Roman" w:cs="Times New Roman"/>
          <w:lang w:val="en-US"/>
        </w:rPr>
      </w:pPr>
      <w:r>
        <w:rPr>
          <w:rFonts w:ascii="Times New Roman" w:hAnsi="Times New Roman" w:cs="Times New Roman"/>
          <w:lang w:val="en-US"/>
        </w:rPr>
        <w:t xml:space="preserve">Second, </w:t>
      </w:r>
      <w:r w:rsidR="00E92DA7" w:rsidRPr="00E92DA7">
        <w:rPr>
          <w:rFonts w:ascii="Times New Roman" w:hAnsi="Times New Roman" w:cs="Times New Roman"/>
          <w:lang w:val="en-US"/>
        </w:rPr>
        <w:t>we examine whether rainfall anomalies explain monthly fluctuations in violence within subnational units (municipalities in Colombia; states in Mexico). We estimate a three-way fixed-effects model:</w:t>
      </w:r>
    </w:p>
    <w:p w14:paraId="38714AEA" w14:textId="0FF1B4CD" w:rsidR="003723E1" w:rsidRDefault="00000000" w:rsidP="003723E1">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E92DA7">
        <w:rPr>
          <w:rFonts w:ascii="Times New Roman" w:hAnsi="Times New Roman" w:cs="Times New Roman"/>
          <w:lang w:val="en-US"/>
        </w:rPr>
        <w:t>,</w:t>
      </w:r>
    </w:p>
    <w:p w14:paraId="23B972F2" w14:textId="2E69B00A" w:rsidR="003B2F42" w:rsidRPr="003B2F42" w:rsidRDefault="003B2F42" w:rsidP="003B2F42">
      <w:pPr>
        <w:rPr>
          <w:rFonts w:ascii="Times New Roman" w:hAnsi="Times New Roman" w:cs="Times New Roman"/>
          <w:lang w:val="en-US"/>
        </w:rPr>
      </w:pPr>
      <w:r w:rsidRPr="003B2F42">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oMath>
      <w:r>
        <w:rPr>
          <w:rFonts w:ascii="Times New Roman" w:hAnsi="Times New Roman" w:cs="Times New Roman"/>
          <w:lang w:val="en-US"/>
        </w:rPr>
        <w:t xml:space="preserve"> </w:t>
      </w:r>
      <w:r w:rsidRPr="003B2F42">
        <w:rPr>
          <w:rFonts w:ascii="Times New Roman" w:hAnsi="Times New Roman" w:cs="Times New Roman"/>
          <w:lang w:val="en-US"/>
        </w:rPr>
        <w:t xml:space="preserve">controls for time-invariant differences across </w:t>
      </w:r>
      <w:r w:rsidR="00313833">
        <w:rPr>
          <w:rFonts w:ascii="Times New Roman" w:hAnsi="Times New Roman" w:cs="Times New Roman"/>
          <w:lang w:val="en-US"/>
        </w:rPr>
        <w:t>subnational</w:t>
      </w:r>
      <w:r w:rsidRPr="003B2F42">
        <w:rPr>
          <w:rFonts w:ascii="Times New Roman" w:hAnsi="Times New Roman" w:cs="Times New Roman"/>
          <w:lang w:val="en-US"/>
        </w:rPr>
        <w:t xml:space="preserve"> areas</w:t>
      </w:r>
      <w:r w:rsidR="00C26D97">
        <w:rPr>
          <w:rFonts w:ascii="Times New Roman" w:hAnsi="Times New Roman" w:cs="Times New Roman"/>
          <w:lang w:val="en-US"/>
        </w:rPr>
        <w:t xml:space="preserve"> </w:t>
      </w:r>
      <w:r w:rsidR="00C26D97" w:rsidRPr="0065577A">
        <w:rPr>
          <w:rFonts w:ascii="Times New Roman" w:hAnsi="Times New Roman" w:cs="Times New Roman"/>
          <w:i/>
          <w:iCs/>
          <w:lang w:val="en-US"/>
        </w:rPr>
        <w:t>i</w:t>
      </w:r>
      <w:r w:rsidRPr="003B2F42">
        <w:rPr>
          <w:rFonts w:ascii="Times New Roman" w:hAnsi="Times New Roman" w:cs="Times New Roman"/>
          <w:lang w:val="en-US"/>
        </w:rPr>
        <w:t xml:space="preserve"> (e.g., socioeconomic conditions, long-term rainfall patterns).</w:t>
      </w:r>
    </w:p>
    <w:p w14:paraId="4245414C" w14:textId="6381D459" w:rsidR="004C7263" w:rsidRDefault="003B2F42" w:rsidP="004C7263">
      <w:pPr>
        <w:rPr>
          <w:rFonts w:ascii="Times New Roman" w:hAnsi="Times New Roman" w:cs="Times New Roman"/>
          <w:lang w:val="en-US"/>
        </w:rPr>
      </w:pPr>
      <w:r w:rsidRPr="003B2F42">
        <w:rPr>
          <w:rFonts w:ascii="Times New Roman" w:hAnsi="Times New Roman" w:cs="Times New Roman"/>
          <w:lang w:val="en-US"/>
        </w:rPr>
        <w:t>This model identifies whether deviations in rainfall within a given municipality/state and month predict deviations in violence in the same place and month. To assess robustness, we also estimate</w:t>
      </w:r>
      <w:r w:rsidR="00043B6E">
        <w:rPr>
          <w:rFonts w:ascii="Times New Roman" w:hAnsi="Times New Roman" w:cs="Times New Roman"/>
          <w:lang w:val="en-US"/>
        </w:rPr>
        <w:t xml:space="preserve"> </w:t>
      </w:r>
      <w:r w:rsidR="00CD15F5">
        <w:rPr>
          <w:rFonts w:ascii="Times New Roman" w:hAnsi="Times New Roman" w:cs="Times New Roman"/>
          <w:lang w:val="en-US"/>
        </w:rPr>
        <w:t>a o</w:t>
      </w:r>
      <w:r w:rsidR="00CD15F5" w:rsidRPr="00730403">
        <w:rPr>
          <w:rFonts w:ascii="Times New Roman" w:hAnsi="Times New Roman" w:cs="Times New Roman"/>
          <w:lang w:val="en-US"/>
        </w:rPr>
        <w:t>ne-way fixed-effects (within)</w:t>
      </w:r>
      <w:r w:rsidR="00CA566E">
        <w:rPr>
          <w:rFonts w:ascii="Times New Roman" w:hAnsi="Times New Roman" w:cs="Times New Roman"/>
          <w:lang w:val="en-US"/>
        </w:rPr>
        <w:t xml:space="preserve"> </w:t>
      </w:r>
      <w:r w:rsidR="00CD15F5">
        <w:rPr>
          <w:rFonts w:ascii="Times New Roman" w:hAnsi="Times New Roman" w:cs="Times New Roman"/>
          <w:lang w:val="en-US"/>
        </w:rPr>
        <w:t>model</w:t>
      </w:r>
      <w:r w:rsidR="00CD15F5" w:rsidRPr="00730403">
        <w:rPr>
          <w:rFonts w:ascii="Times New Roman" w:hAnsi="Times New Roman" w:cs="Times New Roman"/>
          <w:lang w:val="en-US"/>
        </w:rPr>
        <w:t xml:space="preserve"> with fixed effects for </w:t>
      </w:r>
      <w:r w:rsidR="00CD15F5">
        <w:rPr>
          <w:rFonts w:ascii="Times New Roman" w:hAnsi="Times New Roman" w:cs="Times New Roman"/>
          <w:lang w:val="en-US"/>
        </w:rPr>
        <w:t xml:space="preserve">subnational areas, and </w:t>
      </w:r>
      <w:r w:rsidR="004C7263">
        <w:rPr>
          <w:rFonts w:ascii="Times New Roman" w:hAnsi="Times New Roman" w:cs="Times New Roman"/>
          <w:lang w:val="en-US"/>
        </w:rPr>
        <w:t>a o</w:t>
      </w:r>
      <w:r w:rsidR="004C7263" w:rsidRPr="00730403">
        <w:rPr>
          <w:rFonts w:ascii="Times New Roman" w:hAnsi="Times New Roman" w:cs="Times New Roman"/>
          <w:lang w:val="en-US"/>
        </w:rPr>
        <w:t xml:space="preserve">ne-way fixed-effects (within) </w:t>
      </w:r>
      <w:r w:rsidR="004C7263">
        <w:rPr>
          <w:rFonts w:ascii="Times New Roman" w:hAnsi="Times New Roman" w:cs="Times New Roman"/>
          <w:lang w:val="en-US"/>
        </w:rPr>
        <w:t>model</w:t>
      </w:r>
      <w:r w:rsidR="004C7263" w:rsidRPr="00730403">
        <w:rPr>
          <w:rFonts w:ascii="Times New Roman" w:hAnsi="Times New Roman" w:cs="Times New Roman"/>
          <w:lang w:val="en-US"/>
        </w:rPr>
        <w:t xml:space="preserve"> with fixed effects for year and dummy controls for </w:t>
      </w:r>
      <w:r w:rsidR="004C7263">
        <w:rPr>
          <w:rFonts w:ascii="Times New Roman" w:hAnsi="Times New Roman" w:cs="Times New Roman"/>
          <w:lang w:val="en-US"/>
        </w:rPr>
        <w:t>subnational areas</w:t>
      </w:r>
      <w:r w:rsidR="00CD15F5">
        <w:rPr>
          <w:rFonts w:ascii="Times New Roman" w:hAnsi="Times New Roman" w:cs="Times New Roman"/>
          <w:lang w:val="en-US"/>
        </w:rPr>
        <w:t>.</w:t>
      </w:r>
    </w:p>
    <w:p w14:paraId="453546CC" w14:textId="43825BF9" w:rsidR="00A07922" w:rsidRDefault="00A07922" w:rsidP="00730403">
      <w:pPr>
        <w:rPr>
          <w:rFonts w:ascii="Times New Roman" w:hAnsi="Times New Roman" w:cs="Times New Roman"/>
          <w:lang w:val="en-US"/>
        </w:rPr>
      </w:pPr>
      <w:r w:rsidRPr="00A07922">
        <w:rPr>
          <w:rFonts w:ascii="Times New Roman" w:hAnsi="Times New Roman" w:cs="Times New Roman"/>
          <w:lang w:val="en-US"/>
        </w:rPr>
        <w:t>Finally, we explore whether the rainfall</w:t>
      </w:r>
      <w:r>
        <w:rPr>
          <w:rFonts w:ascii="Times New Roman" w:hAnsi="Times New Roman" w:cs="Times New Roman"/>
          <w:lang w:val="en-US"/>
        </w:rPr>
        <w:t>-</w:t>
      </w:r>
      <w:r w:rsidRPr="00A07922">
        <w:rPr>
          <w:rFonts w:ascii="Times New Roman" w:hAnsi="Times New Roman" w:cs="Times New Roman"/>
          <w:lang w:val="en-US"/>
        </w:rPr>
        <w:t>violence relationship varies across subnational areas</w:t>
      </w:r>
      <w:r>
        <w:rPr>
          <w:rFonts w:ascii="Times New Roman" w:hAnsi="Times New Roman" w:cs="Times New Roman"/>
          <w:lang w:val="en-US"/>
        </w:rPr>
        <w:t xml:space="preserve"> (Andresen &amp; Malleson, 2013)</w:t>
      </w:r>
      <w:r w:rsidRPr="00A07922">
        <w:rPr>
          <w:rFonts w:ascii="Times New Roman" w:hAnsi="Times New Roman" w:cs="Times New Roman"/>
          <w:lang w:val="en-US"/>
        </w:rPr>
        <w:t xml:space="preserve">. Instead of assuming a single slope across all </w:t>
      </w:r>
      <w:r>
        <w:rPr>
          <w:rFonts w:ascii="Times New Roman" w:hAnsi="Times New Roman" w:cs="Times New Roman"/>
          <w:lang w:val="en-US"/>
        </w:rPr>
        <w:t>geographic zones</w:t>
      </w:r>
      <w:r w:rsidRPr="00A07922">
        <w:rPr>
          <w:rFonts w:ascii="Times New Roman" w:hAnsi="Times New Roman" w:cs="Times New Roman"/>
          <w:lang w:val="en-US"/>
        </w:rPr>
        <w:t xml:space="preserve">, we fit a model with municipality-specific slopes by interacting rainfall anomalies with </w:t>
      </w:r>
      <w:r>
        <w:rPr>
          <w:rFonts w:ascii="Times New Roman" w:hAnsi="Times New Roman" w:cs="Times New Roman"/>
          <w:lang w:val="en-US"/>
        </w:rPr>
        <w:t>subnational area</w:t>
      </w:r>
      <w:r w:rsidRPr="00A07922">
        <w:rPr>
          <w:rFonts w:ascii="Times New Roman" w:hAnsi="Times New Roman" w:cs="Times New Roman"/>
          <w:lang w:val="en-US"/>
        </w:rPr>
        <w:t xml:space="preserve"> identifiers:</w:t>
      </w:r>
    </w:p>
    <w:p w14:paraId="6C5800EF" w14:textId="67892D29" w:rsidR="008E5286" w:rsidRDefault="00000000" w:rsidP="008E5286">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nary>
          <m:naryPr>
            <m:chr m:val="∑"/>
            <m:limLoc m:val="subSup"/>
            <m:supHide m:val="1"/>
            <m:ctrlPr>
              <w:rPr>
                <w:rFonts w:ascii="Cambria Math" w:hAnsi="Cambria Math" w:cs="Times New Roman"/>
                <w:i/>
                <w:lang w:val="en-US"/>
              </w:rPr>
            </m:ctrlPr>
          </m:naryPr>
          <m:sub>
            <m:r>
              <w:rPr>
                <w:rFonts w:ascii="Cambria Math" w:hAnsi="Cambria Math" w:cs="Times New Roman"/>
                <w:lang w:val="en-US"/>
              </w:rPr>
              <m:t>i</m:t>
            </m:r>
          </m:sub>
          <m:sup/>
          <m:e>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r>
              <w:rPr>
                <w:rFonts w:ascii="Cambria Math" w:hAnsi="Cambria Math" w:cs="Times New Roman"/>
                <w:lang w:val="en-US"/>
              </w:rPr>
              <m:t>(</m:t>
            </m:r>
          </m:e>
        </m:nary>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CE386B">
        <w:rPr>
          <w:rFonts w:ascii="Times New Roman" w:hAnsi="Times New Roman" w:cs="Times New Roman"/>
          <w:lang w:val="en-US"/>
        </w:rPr>
        <w:t>,</w:t>
      </w:r>
    </w:p>
    <w:p w14:paraId="0F3DEDF8" w14:textId="7BD647CC" w:rsidR="00227914" w:rsidRDefault="00CE386B" w:rsidP="00185171">
      <w:pPr>
        <w:rPr>
          <w:rFonts w:ascii="Times New Roman" w:hAnsi="Times New Roman" w:cs="Times New Roman"/>
          <w:lang w:val="en-US"/>
        </w:rPr>
      </w:pPr>
      <w:r w:rsidRPr="00CE386B">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oMath>
      <w:r w:rsidRPr="00CE386B">
        <w:rPr>
          <w:rFonts w:ascii="Times New Roman" w:hAnsi="Times New Roman" w:cs="Times New Roman"/>
          <w:lang w:val="en-US"/>
        </w:rPr>
        <w:t xml:space="preserve"> is a dummy variable for </w:t>
      </w:r>
      <w:r>
        <w:rPr>
          <w:rFonts w:ascii="Times New Roman" w:hAnsi="Times New Roman" w:cs="Times New Roman"/>
          <w:lang w:val="en-US"/>
        </w:rPr>
        <w:t xml:space="preserve">area </w:t>
      </w:r>
      <w:r w:rsidRPr="00CE386B">
        <w:rPr>
          <w:rFonts w:ascii="Times New Roman" w:hAnsi="Times New Roman" w:cs="Times New Roman"/>
          <w:i/>
          <w:iCs/>
          <w:lang w:val="en-US"/>
        </w:rPr>
        <w:t>i</w:t>
      </w:r>
      <w:r w:rsidRPr="00CE386B">
        <w:rPr>
          <w:rFonts w:ascii="Times New Roman" w:hAnsi="Times New Roman" w:cs="Times New Roman"/>
          <w:lang w:val="en-US"/>
        </w:rPr>
        <w:t xml:space="preserve">. The estimated set of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oMath>
      <w:r w:rsidRPr="00CE386B">
        <w:rPr>
          <w:rFonts w:ascii="Times New Roman" w:hAnsi="Times New Roman" w:cs="Times New Roman"/>
          <w:lang w:val="en-US"/>
        </w:rPr>
        <w:t xml:space="preserve"> coefficients provides a distribution of </w:t>
      </w:r>
      <w:r>
        <w:rPr>
          <w:rFonts w:ascii="Times New Roman" w:hAnsi="Times New Roman" w:cs="Times New Roman"/>
          <w:lang w:val="en-US"/>
        </w:rPr>
        <w:t>subnational area</w:t>
      </w:r>
      <w:r w:rsidRPr="00CE386B">
        <w:rPr>
          <w:rFonts w:ascii="Times New Roman" w:hAnsi="Times New Roman" w:cs="Times New Roman"/>
          <w:lang w:val="en-US"/>
        </w:rPr>
        <w:t>-specific rainfall effects. These slopes allow us to map spatial heterogeneity and to assess whether some areas are more sensitive to rainfall deviations than others.</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47847D30" w14:textId="77777777" w:rsidR="007A6CFC" w:rsidRPr="00497BAE" w:rsidRDefault="007A6CFC">
      <w:pPr>
        <w:rPr>
          <w:rFonts w:ascii="Times New Roman" w:hAnsi="Times New Roman" w:cs="Times New Roman"/>
          <w:lang w:val="en-US"/>
        </w:rPr>
      </w:pPr>
    </w:p>
    <w:p w14:paraId="63F48D8C" w14:textId="77777777" w:rsidR="00C15930" w:rsidRDefault="00C15930">
      <w:pPr>
        <w:rPr>
          <w:rFonts w:ascii="Times New Roman" w:hAnsi="Times New Roman" w:cs="Times New Roman"/>
          <w:lang w:val="en-US"/>
        </w:rPr>
      </w:pPr>
    </w:p>
    <w:p w14:paraId="04AD84F7" w14:textId="34B9A307" w:rsidR="005A2DAF" w:rsidRPr="00497BAE" w:rsidRDefault="005A2DAF" w:rsidP="005A2DAF">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-0.176; uncertainty range (±2 SE) = [-0.325, -0.027].</w:t>
      </w:r>
    </w:p>
    <w:p w14:paraId="51026E01" w14:textId="77777777" w:rsidR="00E139CD" w:rsidRDefault="005A2DAF" w:rsidP="00DF69A0">
      <w:pPr>
        <w:rPr>
          <w:rFonts w:ascii="Times New Roman" w:hAnsi="Times New Roman" w:cs="Times New Roman"/>
          <w:lang w:val="en-US"/>
        </w:rPr>
      </w:pPr>
      <w:r>
        <w:rPr>
          <w:rFonts w:ascii="Times New Roman" w:hAnsi="Times New Roman" w:cs="Times New Roman"/>
          <w:lang w:val="en-US"/>
        </w:rPr>
        <w:t>Robustness</w:t>
      </w:r>
      <w:r w:rsidR="00B41ABF">
        <w:rPr>
          <w:rFonts w:ascii="Times New Roman" w:hAnsi="Times New Roman" w:cs="Times New Roman"/>
          <w:lang w:val="en-US"/>
        </w:rPr>
        <w:t xml:space="preserve"> </w:t>
      </w:r>
      <w:r w:rsidR="00E139CD">
        <w:rPr>
          <w:rFonts w:ascii="Times New Roman" w:hAnsi="Times New Roman" w:cs="Times New Roman"/>
          <w:lang w:val="en-US"/>
        </w:rPr>
        <w:t>checks:</w:t>
      </w:r>
      <w:r>
        <w:rPr>
          <w:rFonts w:ascii="Times New Roman" w:hAnsi="Times New Roman" w:cs="Times New Roman"/>
          <w:lang w:val="en-US"/>
        </w:rPr>
        <w:t xml:space="preserve"> </w:t>
      </w:r>
    </w:p>
    <w:p w14:paraId="4DA7C461" w14:textId="77777777" w:rsidR="00E139CD" w:rsidRDefault="002E7A3D" w:rsidP="00E139CD">
      <w:pPr>
        <w:ind w:left="720"/>
        <w:rPr>
          <w:rFonts w:ascii="Times New Roman" w:hAnsi="Times New Roman" w:cs="Times New Roman"/>
          <w:lang w:val="en-US"/>
        </w:rPr>
      </w:pPr>
      <w:r w:rsidRPr="00497BAE">
        <w:rPr>
          <w:rFonts w:ascii="Times New Roman" w:hAnsi="Times New Roman" w:cs="Times New Roman"/>
          <w:lang w:val="en-US"/>
        </w:rPr>
        <w:t>O</w:t>
      </w:r>
      <w:r w:rsidR="00C768A9" w:rsidRPr="00497BAE">
        <w:rPr>
          <w:rFonts w:ascii="Times New Roman" w:hAnsi="Times New Roman" w:cs="Times New Roman"/>
          <w:lang w:val="en-US"/>
        </w:rPr>
        <w:t xml:space="preserve">ne-way fixed-effects (within) panel regression with fixed effects for year, estimated on monthly observations: </w:t>
      </w:r>
      <w:r w:rsidR="00DC7CA2" w:rsidRPr="00497BAE">
        <w:rPr>
          <w:rFonts w:ascii="Times New Roman" w:hAnsi="Times New Roman" w:cs="Times New Roman"/>
          <w:lang w:val="en-US"/>
        </w:rPr>
        <w:t xml:space="preserve">Estimate =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0.1</w:t>
      </w:r>
      <w:r w:rsidR="00753BB1" w:rsidRPr="00497BAE">
        <w:rPr>
          <w:rFonts w:ascii="Times New Roman" w:hAnsi="Times New Roman" w:cs="Times New Roman"/>
          <w:lang w:val="en-US"/>
        </w:rPr>
        <w:t>76</w:t>
      </w:r>
      <w:r w:rsidR="00DC7CA2" w:rsidRPr="00497BAE">
        <w:rPr>
          <w:rFonts w:ascii="Times New Roman" w:hAnsi="Times New Roman" w:cs="Times New Roman"/>
          <w:lang w:val="en-US"/>
        </w:rPr>
        <w:t xml:space="preserve">; </w:t>
      </w:r>
      <w:bookmarkStart w:id="1" w:name="_Hlk213763365"/>
      <w:r w:rsidR="00DC7CA2" w:rsidRPr="00497BAE">
        <w:rPr>
          <w:rFonts w:ascii="Times New Roman" w:hAnsi="Times New Roman" w:cs="Times New Roman"/>
          <w:lang w:val="en-US"/>
        </w:rPr>
        <w:t xml:space="preserve">uncertainty range (±2 SE) </w:t>
      </w:r>
      <w:bookmarkEnd w:id="1"/>
      <w:r w:rsidR="00DC7CA2" w:rsidRPr="00497BAE">
        <w:rPr>
          <w:rFonts w:ascii="Times New Roman" w:hAnsi="Times New Roman" w:cs="Times New Roman"/>
          <w:lang w:val="en-US"/>
        </w:rPr>
        <w:t>=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0.32</w:t>
      </w:r>
      <w:r w:rsidR="00753BB1" w:rsidRPr="00497BAE">
        <w:rPr>
          <w:rFonts w:ascii="Times New Roman" w:hAnsi="Times New Roman" w:cs="Times New Roman"/>
          <w:lang w:val="en-US"/>
        </w:rPr>
        <w:t>1</w:t>
      </w:r>
      <w:r w:rsidR="00DC7CA2"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0.03</w:t>
      </w:r>
      <w:r w:rsidR="00E16FAF" w:rsidRPr="00497BAE">
        <w:rPr>
          <w:rFonts w:ascii="Times New Roman" w:hAnsi="Times New Roman" w:cs="Times New Roman"/>
          <w:lang w:val="en-US"/>
        </w:rPr>
        <w:t>1</w:t>
      </w:r>
      <w:r w:rsidR="00DC7CA2" w:rsidRPr="00497BAE">
        <w:rPr>
          <w:rFonts w:ascii="Times New Roman" w:hAnsi="Times New Roman" w:cs="Times New Roman"/>
          <w:lang w:val="en-US"/>
        </w:rPr>
        <w:t>].</w:t>
      </w:r>
    </w:p>
    <w:p w14:paraId="6F092232" w14:textId="77777777" w:rsidR="00E139CD" w:rsidRDefault="00B41ABF"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-0.123; uncertainty range (±2 SE) = [-0.243, -0.002].</w:t>
      </w:r>
    </w:p>
    <w:p w14:paraId="03952352" w14:textId="77777777" w:rsidR="00E139CD" w:rsidRDefault="00DF69A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AR(2)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F55764" w:rsidRPr="00497BAE">
        <w:rPr>
          <w:rFonts w:ascii="Times New Roman" w:hAnsi="Times New Roman" w:cs="Times New Roman"/>
          <w:lang w:val="en-US"/>
        </w:rPr>
        <w:t>19</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39</w:t>
      </w:r>
      <w:r w:rsidRPr="00497BAE">
        <w:rPr>
          <w:rFonts w:ascii="Times New Roman" w:hAnsi="Times New Roman" w:cs="Times New Roman"/>
          <w:lang w:val="en-US"/>
        </w:rPr>
        <w:t>, 0.00</w:t>
      </w:r>
      <w:r w:rsidR="008A49A3" w:rsidRPr="00497BAE">
        <w:rPr>
          <w:rFonts w:ascii="Times New Roman" w:hAnsi="Times New Roman" w:cs="Times New Roman"/>
          <w:lang w:val="en-US"/>
        </w:rPr>
        <w:t>1</w:t>
      </w:r>
      <w:r w:rsidRPr="00497BAE">
        <w:rPr>
          <w:rFonts w:ascii="Times New Roman" w:hAnsi="Times New Roman" w:cs="Times New Roman"/>
          <w:lang w:val="en-US"/>
        </w:rPr>
        <w:t>].</w:t>
      </w:r>
    </w:p>
    <w:p w14:paraId="1EAFEF8B" w14:textId="2033F044" w:rsidR="006D25B0" w:rsidRDefault="006D25B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AR(3)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8A49A3" w:rsidRPr="00497BAE">
        <w:rPr>
          <w:rFonts w:ascii="Times New Roman" w:hAnsi="Times New Roman" w:cs="Times New Roman"/>
          <w:lang w:val="en-US"/>
        </w:rPr>
        <w:t>28</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47</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8A49A3" w:rsidRPr="00497BAE">
        <w:rPr>
          <w:rFonts w:ascii="Times New Roman" w:hAnsi="Times New Roman" w:cs="Times New Roman"/>
          <w:lang w:val="en-US"/>
        </w:rPr>
        <w:t>08</w:t>
      </w:r>
      <w:r w:rsidRPr="00497BAE">
        <w:rPr>
          <w:rFonts w:ascii="Times New Roman" w:hAnsi="Times New Roman" w:cs="Times New Roman"/>
          <w:lang w:val="en-US"/>
        </w:rPr>
        <w:t>].</w:t>
      </w:r>
    </w:p>
    <w:p w14:paraId="339E3F53" w14:textId="77777777" w:rsidR="00B10030" w:rsidRDefault="00B10030" w:rsidP="006D25B0">
      <w:pPr>
        <w:rPr>
          <w:rFonts w:ascii="Times New Roman" w:hAnsi="Times New Roman" w:cs="Times New Roman"/>
          <w:lang w:val="en-US"/>
        </w:rPr>
      </w:pPr>
    </w:p>
    <w:p w14:paraId="11203C44" w14:textId="522CE8AB" w:rsidR="00B10030" w:rsidRDefault="00B10030" w:rsidP="006D25B0">
      <w:pPr>
        <w:rPr>
          <w:rFonts w:ascii="Times New Roman" w:hAnsi="Times New Roman" w:cs="Times New Roman"/>
        </w:rPr>
      </w:pPr>
      <w:r w:rsidRPr="00B10030">
        <w:rPr>
          <w:rFonts w:ascii="Times New Roman" w:hAnsi="Times New Roman" w:cs="Times New Roman"/>
        </w:rPr>
        <w:t>Do monthly rainfall anomalies explain within-municipality monthly variation?</w:t>
      </w:r>
    </w:p>
    <w:p w14:paraId="04F68B90" w14:textId="0B78A043" w:rsidR="00F8310F" w:rsidRDefault="00F8310F" w:rsidP="00F8310F">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-0.003; uncertainty range (±2 SE) = [-0.007, 0.001].</w:t>
      </w:r>
    </w:p>
    <w:p w14:paraId="75CA4EA7" w14:textId="77777777" w:rsidR="00E139CD" w:rsidRDefault="00F8310F" w:rsidP="00DF69A0">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09A7F849" w14:textId="77777777" w:rsidR="00E139CD" w:rsidRDefault="005A0097"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year and dummy controls for municipality, estimated on monthly observations: Estimate = </w:t>
      </w:r>
      <w:r w:rsidR="009561D8" w:rsidRPr="00497BAE">
        <w:rPr>
          <w:rFonts w:ascii="Times New Roman" w:hAnsi="Times New Roman" w:cs="Times New Roman"/>
          <w:lang w:val="en-US"/>
        </w:rPr>
        <w:t>-</w:t>
      </w:r>
      <w:r w:rsidR="00792552" w:rsidRPr="00497BAE">
        <w:rPr>
          <w:rFonts w:ascii="Times New Roman" w:hAnsi="Times New Roman" w:cs="Times New Roman"/>
          <w:lang w:val="en-US"/>
        </w:rPr>
        <w:t>0.00</w:t>
      </w:r>
      <w:r w:rsidR="005F02DE"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0032414C" w:rsidRPr="00497BAE">
        <w:rPr>
          <w:rFonts w:ascii="Times New Roman" w:hAnsi="Times New Roman" w:cs="Times New Roman"/>
          <w:lang w:val="en-US"/>
        </w:rPr>
        <w:t>0.007</w:t>
      </w:r>
      <w:r w:rsidRPr="00497BAE">
        <w:rPr>
          <w:rFonts w:ascii="Times New Roman" w:hAnsi="Times New Roman" w:cs="Times New Roman"/>
          <w:lang w:val="en-US"/>
        </w:rPr>
        <w:t xml:space="preserve">, </w:t>
      </w:r>
      <w:r w:rsidR="0032414C" w:rsidRPr="00497BAE">
        <w:rPr>
          <w:rFonts w:ascii="Times New Roman" w:hAnsi="Times New Roman" w:cs="Times New Roman"/>
          <w:lang w:val="en-US"/>
        </w:rPr>
        <w:t>0.00</w:t>
      </w:r>
      <w:r w:rsidR="00753BB1" w:rsidRPr="00497BAE">
        <w:rPr>
          <w:rFonts w:ascii="Times New Roman" w:hAnsi="Times New Roman" w:cs="Times New Roman"/>
          <w:lang w:val="en-US"/>
        </w:rPr>
        <w:t>1]</w:t>
      </w:r>
      <w:r w:rsidRPr="00497BAE">
        <w:rPr>
          <w:rFonts w:ascii="Times New Roman" w:hAnsi="Times New Roman" w:cs="Times New Roman"/>
          <w:lang w:val="en-US"/>
        </w:rPr>
        <w:t>.</w:t>
      </w:r>
    </w:p>
    <w:p w14:paraId="5050D090" w14:textId="7C4BF94D" w:rsidR="00B46D9B" w:rsidRPr="00497BAE" w:rsidRDefault="00B46D9B"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municipality, estimated on monthly observations: Estimate = </w:t>
      </w:r>
      <w:r w:rsidR="009C7E7A"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9C7E7A" w:rsidRPr="00497BAE">
        <w:rPr>
          <w:rFonts w:ascii="Times New Roman" w:hAnsi="Times New Roman" w:cs="Times New Roman"/>
          <w:lang w:val="en-US"/>
        </w:rPr>
        <w:t>-0.007</w:t>
      </w:r>
      <w:r w:rsidRPr="00497BAE">
        <w:rPr>
          <w:rFonts w:ascii="Times New Roman" w:hAnsi="Times New Roman" w:cs="Times New Roman"/>
          <w:lang w:val="en-US"/>
        </w:rPr>
        <w:t xml:space="preserve">, </w:t>
      </w:r>
      <w:r w:rsidR="009C7E7A" w:rsidRPr="00497BAE">
        <w:rPr>
          <w:rFonts w:ascii="Times New Roman" w:hAnsi="Times New Roman" w:cs="Times New Roman"/>
          <w:lang w:val="en-US"/>
        </w:rPr>
        <w:t>0.001</w:t>
      </w:r>
      <w:r w:rsidRPr="00497BAE">
        <w:rPr>
          <w:rFonts w:ascii="Times New Roman" w:hAnsi="Times New Roman" w:cs="Times New Roman"/>
          <w:lang w:val="en-US"/>
        </w:rPr>
        <w:t>].</w:t>
      </w:r>
    </w:p>
    <w:p w14:paraId="23A0D0CA" w14:textId="77777777" w:rsidR="00B10030" w:rsidRDefault="00B10030">
      <w:pPr>
        <w:rPr>
          <w:rFonts w:ascii="Times New Roman" w:hAnsi="Times New Roman" w:cs="Times New Roman"/>
          <w:lang w:val="en-US"/>
        </w:rPr>
      </w:pPr>
    </w:p>
    <w:p w14:paraId="41C59F8B" w14:textId="4D2B8E84" w:rsidR="00B10030" w:rsidRPr="00497BAE" w:rsidRDefault="00B41ABF">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D6099" w:rsidRPr="00AD6099">
        <w:t xml:space="preserve"> </w:t>
      </w:r>
      <w:r w:rsidR="00AD6099" w:rsidRPr="00AD6099">
        <w:rPr>
          <w:rFonts w:ascii="Times New Roman" w:hAnsi="Times New Roman" w:cs="Times New Roman"/>
          <w:lang w:val="en-US"/>
        </w:rPr>
        <w:t>Do municipalities differ in how rainfall anomalies affect violence?</w:t>
      </w:r>
    </w:p>
    <w:p w14:paraId="167E8E2B" w14:textId="0BECBEFF" w:rsidR="00AB596A" w:rsidRDefault="00AB596A" w:rsidP="00AB596A">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municipality-specific slopes for rainfall deviation (via interaction terms), estimated on monthly observations, to calculate </w:t>
      </w:r>
      <w:r w:rsidR="00211790">
        <w:rPr>
          <w:rFonts w:ascii="Times New Roman" w:hAnsi="Times New Roman" w:cs="Times New Roman"/>
          <w:lang w:val="en-US"/>
        </w:rPr>
        <w:t>municipality</w:t>
      </w:r>
      <w:r w:rsidRPr="00497BAE">
        <w:rPr>
          <w:rFonts w:ascii="Times New Roman" w:hAnsi="Times New Roman" w:cs="Times New Roman"/>
          <w:lang w:val="en-US"/>
        </w:rPr>
        <w:t>-specific random slopes</w:t>
      </w:r>
    </w:p>
    <w:p w14:paraId="0865092E" w14:textId="77777777" w:rsidR="007F3633" w:rsidRDefault="007F3633" w:rsidP="00AB596A">
      <w:pPr>
        <w:rPr>
          <w:rFonts w:ascii="Times New Roman" w:hAnsi="Times New Roman" w:cs="Times New Roman"/>
          <w:lang w:val="en-US"/>
        </w:rPr>
      </w:pPr>
    </w:p>
    <w:p w14:paraId="3EA478A8" w14:textId="1905F50F" w:rsidR="007F3633" w:rsidRPr="00497BAE" w:rsidRDefault="007F3633" w:rsidP="00AB596A">
      <w:pPr>
        <w:rPr>
          <w:rFonts w:ascii="Times New Roman" w:hAnsi="Times New Roman" w:cs="Times New Roman"/>
          <w:lang w:val="en-US"/>
        </w:rPr>
      </w:pPr>
      <w:hyperlink r:id="rId12" w:history="1">
        <w:r w:rsidRPr="00CE1A90">
          <w:rPr>
            <w:rStyle w:val="Hyperlink"/>
            <w:rFonts w:ascii="Times New Roman" w:hAnsi="Times New Roman" w:cs="Times New Roman"/>
            <w:lang w:val="en-US"/>
          </w:rPr>
          <w:t>https://www.climieviaggi.it/clima/colombia</w:t>
        </w:r>
      </w:hyperlink>
      <w:r>
        <w:rPr>
          <w:rFonts w:ascii="Times New Roman" w:hAnsi="Times New Roman" w:cs="Times New Roman"/>
          <w:lang w:val="en-US"/>
        </w:rPr>
        <w:t xml:space="preserve"> </w:t>
      </w:r>
    </w:p>
    <w:p w14:paraId="0D72F69D" w14:textId="4801A187" w:rsidR="00B46D9B" w:rsidRDefault="00065C3D">
      <w:pPr>
        <w:rPr>
          <w:rFonts w:ascii="Times New Roman" w:hAnsi="Times New Roman" w:cs="Times New Roman"/>
          <w:lang w:val="en-US"/>
        </w:rPr>
      </w:pPr>
      <w:r>
        <w:rPr>
          <w:noProof/>
        </w:rPr>
        <w:lastRenderedPageBreak/>
        <w:drawing>
          <wp:inline distT="0" distB="0" distL="0" distR="0" wp14:anchorId="07065D01" wp14:editId="5DA541E3">
            <wp:extent cx="5731510" cy="7451090"/>
            <wp:effectExtent l="0" t="0" r="2540" b="0"/>
            <wp:docPr id="93245720" name="Picture 7"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5720" name="Picture 7" descr="A close-up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7451090"/>
                    </a:xfrm>
                    <a:prstGeom prst="rect">
                      <a:avLst/>
                    </a:prstGeom>
                    <a:noFill/>
                    <a:ln>
                      <a:noFill/>
                    </a:ln>
                  </pic:spPr>
                </pic:pic>
              </a:graphicData>
            </a:graphic>
          </wp:inline>
        </w:drawing>
      </w:r>
    </w:p>
    <w:p w14:paraId="45031023" w14:textId="478A0F0E" w:rsidR="00B80DDC" w:rsidRPr="007158E5" w:rsidRDefault="00B80DDC">
      <w:pPr>
        <w:rPr>
          <w:rFonts w:ascii="Times New Roman" w:hAnsi="Times New Roman" w:cs="Times New Roman"/>
          <w:i/>
          <w:iCs/>
          <w:lang w:val="en-US"/>
        </w:rPr>
      </w:pPr>
      <w:r w:rsidRPr="007158E5">
        <w:rPr>
          <w:rFonts w:ascii="Times New Roman" w:hAnsi="Times New Roman" w:cs="Times New Roman"/>
          <w:b/>
          <w:bCs/>
          <w:i/>
          <w:iCs/>
          <w:lang w:val="en-US"/>
        </w:rPr>
        <w:t>Figure 1</w:t>
      </w:r>
      <w:r w:rsidR="007158E5" w:rsidRPr="007158E5">
        <w:rPr>
          <w:rFonts w:ascii="Times New Roman" w:hAnsi="Times New Roman" w:cs="Times New Roman"/>
          <w:i/>
          <w:iCs/>
          <w:lang w:val="en-US"/>
        </w:rPr>
        <w:t xml:space="preserve"> </w:t>
      </w:r>
      <w:r w:rsidR="007158E5" w:rsidRPr="007158E5">
        <w:rPr>
          <w:rFonts w:ascii="Times New Roman" w:hAnsi="Times New Roman" w:cs="Times New Roman"/>
          <w:i/>
          <w:iCs/>
          <w:lang w:val="en-US"/>
        </w:rPr>
        <w:t>Long-Term Shifts in Rainfall Seasonality, Violence Seasonality, and Spatial Heterogeneity of Rainfall Effects in Colombia</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lastRenderedPageBreak/>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07BC8B17" w14:textId="77777777" w:rsidR="007F3EA1" w:rsidRDefault="007F3EA1" w:rsidP="00C86D06">
      <w:pPr>
        <w:rPr>
          <w:rFonts w:ascii="Times New Roman" w:hAnsi="Times New Roman" w:cs="Times New Roman"/>
          <w:lang w:val="en-US"/>
        </w:rPr>
      </w:pPr>
    </w:p>
    <w:p w14:paraId="3DE8D191" w14:textId="1467F223" w:rsidR="007F3EA1" w:rsidRPr="00497BAE" w:rsidRDefault="007F3EA1" w:rsidP="007F3EA1">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-0.229; uncertainty range (±2 SE) = [-0.346, -0.112].</w:t>
      </w:r>
    </w:p>
    <w:p w14:paraId="1124DA5E" w14:textId="77777777" w:rsidR="00E139CD" w:rsidRDefault="007F3EA1" w:rsidP="00C86D06">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4A9300C4" w14:textId="5BCAE0F4" w:rsidR="007F3EA1" w:rsidRDefault="00C86D06" w:rsidP="00E139CD">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w:t>
      </w:r>
      <w:r w:rsidR="007D3AD8" w:rsidRPr="00497BAE">
        <w:rPr>
          <w:rFonts w:ascii="Times New Roman" w:hAnsi="Times New Roman" w:cs="Times New Roman"/>
          <w:lang w:val="en-US"/>
        </w:rPr>
        <w:t>228</w:t>
      </w:r>
      <w:r w:rsidRPr="00497BAE">
        <w:rPr>
          <w:rFonts w:ascii="Times New Roman" w:hAnsi="Times New Roman" w:cs="Times New Roman"/>
          <w:lang w:val="en-US"/>
        </w:rPr>
        <w:t>; uncertainty range (±2 SE) = [-0.3</w:t>
      </w:r>
      <w:r w:rsidR="007D3AD8" w:rsidRPr="00497BAE">
        <w:rPr>
          <w:rFonts w:ascii="Times New Roman" w:hAnsi="Times New Roman" w:cs="Times New Roman"/>
          <w:lang w:val="en-US"/>
        </w:rPr>
        <w:t>43</w:t>
      </w:r>
      <w:r w:rsidRPr="00497BAE">
        <w:rPr>
          <w:rFonts w:ascii="Times New Roman" w:hAnsi="Times New Roman" w:cs="Times New Roman"/>
          <w:lang w:val="en-US"/>
        </w:rPr>
        <w:t>, -0.</w:t>
      </w:r>
      <w:r w:rsidR="007D3AD8" w:rsidRPr="00497BAE">
        <w:rPr>
          <w:rFonts w:ascii="Times New Roman" w:hAnsi="Times New Roman" w:cs="Times New Roman"/>
          <w:lang w:val="en-US"/>
        </w:rPr>
        <w:t>11</w:t>
      </w:r>
      <w:r w:rsidR="00E15690" w:rsidRPr="00497BAE">
        <w:rPr>
          <w:rFonts w:ascii="Times New Roman" w:hAnsi="Times New Roman" w:cs="Times New Roman"/>
          <w:lang w:val="en-US"/>
        </w:rPr>
        <w:t>3</w:t>
      </w:r>
      <w:r w:rsidRPr="00497BAE">
        <w:rPr>
          <w:rFonts w:ascii="Times New Roman" w:hAnsi="Times New Roman" w:cs="Times New Roman"/>
          <w:lang w:val="en-US"/>
        </w:rPr>
        <w:t>].</w:t>
      </w:r>
    </w:p>
    <w:p w14:paraId="27FD4D25" w14:textId="4DDA06F0" w:rsidR="00C86D06" w:rsidRPr="00497BAE"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796875" w:rsidRPr="00497BAE">
        <w:rPr>
          <w:rFonts w:ascii="Times New Roman" w:hAnsi="Times New Roman" w:cs="Times New Roman"/>
          <w:lang w:val="en-US"/>
        </w:rPr>
        <w:t>77</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-0.0</w:t>
      </w:r>
      <w:r w:rsidR="00804904" w:rsidRPr="00497BAE">
        <w:rPr>
          <w:rFonts w:ascii="Times New Roman" w:hAnsi="Times New Roman" w:cs="Times New Roman"/>
          <w:lang w:val="en-US"/>
        </w:rPr>
        <w:t>77</w:t>
      </w:r>
      <w:r w:rsidRPr="00497BAE">
        <w:rPr>
          <w:rFonts w:ascii="Times New Roman" w:hAnsi="Times New Roman" w:cs="Times New Roman"/>
          <w:lang w:val="en-US"/>
        </w:rPr>
        <w:t>].</w:t>
      </w:r>
    </w:p>
    <w:p w14:paraId="400948D8" w14:textId="77777777" w:rsidR="00E139CD"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804904" w:rsidRPr="00497BAE">
        <w:rPr>
          <w:rFonts w:ascii="Times New Roman" w:hAnsi="Times New Roman" w:cs="Times New Roman"/>
          <w:lang w:val="en-US"/>
        </w:rPr>
        <w:t>78</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xml:space="preserve">, </w:t>
      </w:r>
      <w:r w:rsidR="00804904" w:rsidRPr="00497BAE">
        <w:rPr>
          <w:rFonts w:ascii="Times New Roman" w:hAnsi="Times New Roman" w:cs="Times New Roman"/>
          <w:lang w:val="en-US"/>
        </w:rPr>
        <w:t>-0.0</w:t>
      </w:r>
      <w:r w:rsidR="00024205" w:rsidRPr="00497BAE">
        <w:rPr>
          <w:rFonts w:ascii="Times New Roman" w:hAnsi="Times New Roman" w:cs="Times New Roman"/>
          <w:lang w:val="en-US"/>
        </w:rPr>
        <w:t>78</w:t>
      </w:r>
      <w:r w:rsidRPr="00497BAE">
        <w:rPr>
          <w:rFonts w:ascii="Times New Roman" w:hAnsi="Times New Roman" w:cs="Times New Roman"/>
          <w:lang w:val="en-US"/>
        </w:rPr>
        <w:t>].</w:t>
      </w:r>
    </w:p>
    <w:p w14:paraId="064DE408" w14:textId="2BFA6534" w:rsidR="00C86D06"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024205" w:rsidRPr="00497BAE">
        <w:rPr>
          <w:rFonts w:ascii="Times New Roman" w:hAnsi="Times New Roman" w:cs="Times New Roman"/>
          <w:lang w:val="en-US"/>
        </w:rPr>
        <w:t>75</w:t>
      </w:r>
      <w:r w:rsidRPr="00497BAE">
        <w:rPr>
          <w:rFonts w:ascii="Times New Roman" w:hAnsi="Times New Roman" w:cs="Times New Roman"/>
          <w:lang w:val="en-US"/>
        </w:rPr>
        <w:t>; uncertainty range (±2 SE) = [-0.2</w:t>
      </w:r>
      <w:r w:rsidR="00024205" w:rsidRPr="00497BAE">
        <w:rPr>
          <w:rFonts w:ascii="Times New Roman" w:hAnsi="Times New Roman" w:cs="Times New Roman"/>
          <w:lang w:val="en-US"/>
        </w:rPr>
        <w:t>75</w:t>
      </w:r>
      <w:r w:rsidRPr="00497BAE">
        <w:rPr>
          <w:rFonts w:ascii="Times New Roman" w:hAnsi="Times New Roman" w:cs="Times New Roman"/>
          <w:lang w:val="en-US"/>
        </w:rPr>
        <w:t>, -0.0</w:t>
      </w:r>
      <w:r w:rsidR="00024205" w:rsidRPr="00497BAE">
        <w:rPr>
          <w:rFonts w:ascii="Times New Roman" w:hAnsi="Times New Roman" w:cs="Times New Roman"/>
          <w:lang w:val="en-US"/>
        </w:rPr>
        <w:t>75</w:t>
      </w:r>
      <w:r w:rsidRPr="00497BAE">
        <w:rPr>
          <w:rFonts w:ascii="Times New Roman" w:hAnsi="Times New Roman" w:cs="Times New Roman"/>
          <w:lang w:val="en-US"/>
        </w:rPr>
        <w:t>].</w:t>
      </w:r>
    </w:p>
    <w:p w14:paraId="2909A766" w14:textId="77777777" w:rsidR="003A7FCC" w:rsidRDefault="003A7FCC" w:rsidP="00C86D06">
      <w:pPr>
        <w:rPr>
          <w:rFonts w:ascii="Times New Roman" w:hAnsi="Times New Roman" w:cs="Times New Roman"/>
          <w:lang w:val="en-US"/>
        </w:rPr>
      </w:pPr>
    </w:p>
    <w:p w14:paraId="16403D82" w14:textId="46487409" w:rsidR="00211790" w:rsidRDefault="00211790" w:rsidP="00211790">
      <w:pPr>
        <w:rPr>
          <w:rFonts w:ascii="Times New Roman" w:hAnsi="Times New Roman" w:cs="Times New Roman"/>
        </w:rPr>
      </w:pPr>
      <w:r w:rsidRPr="00B10030">
        <w:rPr>
          <w:rFonts w:ascii="Times New Roman" w:hAnsi="Times New Roman" w:cs="Times New Roman"/>
        </w:rPr>
        <w:t>Do monthly rainfall anomalies explain within-</w:t>
      </w:r>
      <w:r w:rsidR="00A23B13">
        <w:rPr>
          <w:rFonts w:ascii="Times New Roman" w:hAnsi="Times New Roman" w:cs="Times New Roman"/>
        </w:rPr>
        <w:t>state</w:t>
      </w:r>
      <w:r w:rsidRPr="00B10030">
        <w:rPr>
          <w:rFonts w:ascii="Times New Roman" w:hAnsi="Times New Roman" w:cs="Times New Roman"/>
        </w:rPr>
        <w:t xml:space="preserve"> monthly variation?</w:t>
      </w:r>
    </w:p>
    <w:p w14:paraId="0D2B640B" w14:textId="3F3C4EDA" w:rsidR="00211790" w:rsidRDefault="00211790" w:rsidP="00C86D06">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-0.028; uncertainty range (±2 SE) = [-0.050, -0.006].</w:t>
      </w:r>
    </w:p>
    <w:p w14:paraId="65CE625A" w14:textId="77777777" w:rsidR="00263544" w:rsidRDefault="00211790" w:rsidP="00C86D06">
      <w:pPr>
        <w:rPr>
          <w:rFonts w:ascii="Times New Roman" w:hAnsi="Times New Roman" w:cs="Times New Roman"/>
        </w:rPr>
      </w:pPr>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w:t>
      </w:r>
      <w:r>
        <w:rPr>
          <w:rFonts w:ascii="Times New Roman" w:hAnsi="Times New Roman" w:cs="Times New Roman"/>
        </w:rPr>
        <w:t xml:space="preserve"> </w:t>
      </w:r>
    </w:p>
    <w:p w14:paraId="70BEFF71" w14:textId="77777777" w:rsidR="00263544"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and dummy controls for municipality, estimated on monthly observations: Estimate = -0.0</w:t>
      </w:r>
      <w:r w:rsidR="00FA7F8B"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FA7F8B" w:rsidRPr="00497BAE">
        <w:rPr>
          <w:rFonts w:ascii="Times New Roman" w:hAnsi="Times New Roman" w:cs="Times New Roman"/>
          <w:lang w:val="en-US"/>
        </w:rPr>
        <w:t>50</w:t>
      </w:r>
      <w:r w:rsidRPr="00497BAE">
        <w:rPr>
          <w:rFonts w:ascii="Times New Roman" w:hAnsi="Times New Roman" w:cs="Times New Roman"/>
          <w:lang w:val="en-US"/>
        </w:rPr>
        <w:t xml:space="preserve">, </w:t>
      </w:r>
      <w:r w:rsidR="00FA7F8B" w:rsidRPr="00497BAE">
        <w:rPr>
          <w:rFonts w:ascii="Times New Roman" w:hAnsi="Times New Roman" w:cs="Times New Roman"/>
          <w:lang w:val="en-US"/>
        </w:rPr>
        <w:t>-</w:t>
      </w:r>
      <w:r w:rsidRPr="00497BAE">
        <w:rPr>
          <w:rFonts w:ascii="Times New Roman" w:hAnsi="Times New Roman" w:cs="Times New Roman"/>
          <w:lang w:val="en-US"/>
        </w:rPr>
        <w:t>0.0</w:t>
      </w:r>
      <w:r w:rsidR="00FA7F8B" w:rsidRPr="00497BAE">
        <w:rPr>
          <w:rFonts w:ascii="Times New Roman" w:hAnsi="Times New Roman" w:cs="Times New Roman"/>
          <w:lang w:val="en-US"/>
        </w:rPr>
        <w:t>06</w:t>
      </w:r>
      <w:r w:rsidRPr="00497BAE">
        <w:rPr>
          <w:rFonts w:ascii="Times New Roman" w:hAnsi="Times New Roman" w:cs="Times New Roman"/>
          <w:lang w:val="en-US"/>
        </w:rPr>
        <w:t>].</w:t>
      </w:r>
    </w:p>
    <w:p w14:paraId="0EB6FF90" w14:textId="43821727" w:rsidR="00C86D06" w:rsidRPr="00497BAE"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municipality, estimated on monthly observations: Estimate = -0.0</w:t>
      </w:r>
      <w:r w:rsidR="006661C3"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6661C3" w:rsidRPr="00497BAE">
        <w:rPr>
          <w:rFonts w:ascii="Times New Roman" w:hAnsi="Times New Roman" w:cs="Times New Roman"/>
          <w:lang w:val="en-US"/>
        </w:rPr>
        <w:t>50</w:t>
      </w:r>
      <w:r w:rsidRPr="00497BAE">
        <w:rPr>
          <w:rFonts w:ascii="Times New Roman" w:hAnsi="Times New Roman" w:cs="Times New Roman"/>
          <w:lang w:val="en-US"/>
        </w:rPr>
        <w:t xml:space="preserve">, </w:t>
      </w:r>
      <w:r w:rsidR="006661C3" w:rsidRPr="00497BAE">
        <w:rPr>
          <w:rFonts w:ascii="Times New Roman" w:hAnsi="Times New Roman" w:cs="Times New Roman"/>
          <w:lang w:val="en-US"/>
        </w:rPr>
        <w:t>-</w:t>
      </w:r>
      <w:r w:rsidRPr="00497BAE">
        <w:rPr>
          <w:rFonts w:ascii="Times New Roman" w:hAnsi="Times New Roman" w:cs="Times New Roman"/>
          <w:lang w:val="en-US"/>
        </w:rPr>
        <w:t>0.00</w:t>
      </w:r>
      <w:r w:rsidR="006661C3" w:rsidRPr="00497BAE">
        <w:rPr>
          <w:rFonts w:ascii="Times New Roman" w:hAnsi="Times New Roman" w:cs="Times New Roman"/>
          <w:lang w:val="en-US"/>
        </w:rPr>
        <w:t>7</w:t>
      </w:r>
      <w:r w:rsidRPr="00497BAE">
        <w:rPr>
          <w:rFonts w:ascii="Times New Roman" w:hAnsi="Times New Roman" w:cs="Times New Roman"/>
          <w:lang w:val="en-US"/>
        </w:rPr>
        <w:t>].</w:t>
      </w:r>
    </w:p>
    <w:p w14:paraId="557DD282" w14:textId="77777777" w:rsidR="00211790" w:rsidRDefault="00211790" w:rsidP="00211790">
      <w:pPr>
        <w:rPr>
          <w:rFonts w:ascii="Times New Roman" w:hAnsi="Times New Roman" w:cs="Times New Roman"/>
          <w:lang w:val="en-US"/>
        </w:rPr>
      </w:pPr>
    </w:p>
    <w:p w14:paraId="4D7F125C" w14:textId="7FB3AA26" w:rsidR="00226372" w:rsidRDefault="00211790">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23B13" w:rsidRPr="00A23B13">
        <w:t xml:space="preserve"> </w:t>
      </w:r>
      <w:r w:rsidR="00A23B13" w:rsidRPr="00A23B13">
        <w:rPr>
          <w:rFonts w:ascii="Times New Roman" w:hAnsi="Times New Roman" w:cs="Times New Roman"/>
          <w:lang w:val="en-US"/>
        </w:rPr>
        <w:t xml:space="preserve">Do </w:t>
      </w:r>
      <w:r w:rsidR="00A23B13">
        <w:rPr>
          <w:rFonts w:ascii="Times New Roman" w:hAnsi="Times New Roman" w:cs="Times New Roman"/>
          <w:lang w:val="en-US"/>
        </w:rPr>
        <w:t>state</w:t>
      </w:r>
      <w:r w:rsidR="00A23B13" w:rsidRPr="00A23B13">
        <w:rPr>
          <w:rFonts w:ascii="Times New Roman" w:hAnsi="Times New Roman" w:cs="Times New Roman"/>
          <w:lang w:val="en-US"/>
        </w:rPr>
        <w:t>s differ in how rainfall anomalies affect violence?</w:t>
      </w:r>
    </w:p>
    <w:p w14:paraId="01EAD3A6" w14:textId="44E3DBC1" w:rsidR="00226372" w:rsidRDefault="00226372">
      <w:pPr>
        <w:rPr>
          <w:rFonts w:ascii="Times New Roman" w:hAnsi="Times New Roman" w:cs="Times New Roman"/>
          <w:lang w:val="en-US"/>
        </w:rPr>
      </w:pPr>
      <w:r>
        <w:rPr>
          <w:rFonts w:ascii="Times New Roman" w:hAnsi="Times New Roman" w:cs="Times New Roman"/>
          <w:lang w:val="en-US"/>
        </w:rPr>
        <w:t>Positive effects in arid climates (</w:t>
      </w:r>
      <w:r w:rsidR="0002284C">
        <w:rPr>
          <w:rFonts w:ascii="Times New Roman" w:hAnsi="Times New Roman" w:cs="Times New Roman"/>
          <w:lang w:val="en-US"/>
        </w:rPr>
        <w:t xml:space="preserve">more mobility when it rains? Agnew’s theory)? </w:t>
      </w:r>
      <w:hyperlink r:id="rId14" w:anchor="/media/File:Mexico_K%C3%B6ppen.svg" w:history="1">
        <w:r w:rsidR="0002284C" w:rsidRPr="00EC50A2">
          <w:rPr>
            <w:rStyle w:val="Hyperlink"/>
            <w:rFonts w:ascii="Times New Roman" w:hAnsi="Times New Roman" w:cs="Times New Roman"/>
            <w:lang w:val="en-US"/>
          </w:rPr>
          <w:t>https://en.wikipedia.org/wiki/Climate_of_Mexico#/media/File:Mexico_K%C3%B6ppen.svg</w:t>
        </w:r>
      </w:hyperlink>
      <w:r w:rsidR="0002284C">
        <w:rPr>
          <w:rFonts w:ascii="Times New Roman" w:hAnsi="Times New Roman" w:cs="Times New Roman"/>
          <w:lang w:val="en-US"/>
        </w:rPr>
        <w:t xml:space="preserve">  </w:t>
      </w:r>
    </w:p>
    <w:p w14:paraId="2C351310" w14:textId="6A5A8ECE" w:rsidR="00B80DDC" w:rsidRPr="00497BAE" w:rsidRDefault="0021179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w:t>
      </w:r>
      <w:r>
        <w:rPr>
          <w:rFonts w:ascii="Times New Roman" w:hAnsi="Times New Roman" w:cs="Times New Roman"/>
          <w:lang w:val="en-US"/>
        </w:rPr>
        <w:t>state</w:t>
      </w:r>
      <w:r w:rsidRPr="00497BAE">
        <w:rPr>
          <w:rFonts w:ascii="Times New Roman" w:hAnsi="Times New Roman" w:cs="Times New Roman"/>
          <w:lang w:val="en-US"/>
        </w:rPr>
        <w:t>-specific slopes for rainfall deviation (via interaction terms), estimated on monthly observations, to calculate state-specific random slopes</w:t>
      </w:r>
    </w:p>
    <w:p w14:paraId="6176FC60" w14:textId="29EFF7A5" w:rsidR="00324CFD" w:rsidRDefault="0071325A">
      <w:pPr>
        <w:rPr>
          <w:rFonts w:ascii="Times New Roman" w:hAnsi="Times New Roman" w:cs="Times New Roman"/>
          <w:lang w:val="en-US"/>
        </w:rPr>
      </w:pPr>
      <w:r>
        <w:rPr>
          <w:noProof/>
        </w:rPr>
        <w:lastRenderedPageBreak/>
        <w:drawing>
          <wp:inline distT="0" distB="0" distL="0" distR="0" wp14:anchorId="17A87EBF" wp14:editId="0976A8E3">
            <wp:extent cx="5731510" cy="6701790"/>
            <wp:effectExtent l="0" t="0" r="2540" b="3810"/>
            <wp:docPr id="1130058910"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910" name="Picture 8" descr="A close-up of a graph&#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701790"/>
                    </a:xfrm>
                    <a:prstGeom prst="rect">
                      <a:avLst/>
                    </a:prstGeom>
                    <a:noFill/>
                    <a:ln>
                      <a:noFill/>
                    </a:ln>
                  </pic:spPr>
                </pic:pic>
              </a:graphicData>
            </a:graphic>
          </wp:inline>
        </w:drawing>
      </w:r>
    </w:p>
    <w:p w14:paraId="6DE21904" w14:textId="459A70E8" w:rsidR="007158E5" w:rsidRPr="007158E5" w:rsidRDefault="007158E5" w:rsidP="007158E5">
      <w:pPr>
        <w:rPr>
          <w:rFonts w:ascii="Times New Roman" w:hAnsi="Times New Roman" w:cs="Times New Roman"/>
          <w:i/>
          <w:iCs/>
          <w:lang w:val="en-US"/>
        </w:rPr>
      </w:pPr>
      <w:r w:rsidRPr="007158E5">
        <w:rPr>
          <w:rFonts w:ascii="Times New Roman" w:hAnsi="Times New Roman" w:cs="Times New Roman"/>
          <w:b/>
          <w:bCs/>
          <w:i/>
          <w:iCs/>
          <w:lang w:val="en-US"/>
        </w:rPr>
        <w:t xml:space="preserve">Figure </w:t>
      </w:r>
      <w:r>
        <w:rPr>
          <w:rFonts w:ascii="Times New Roman" w:hAnsi="Times New Roman" w:cs="Times New Roman"/>
          <w:b/>
          <w:bCs/>
          <w:i/>
          <w:iCs/>
          <w:lang w:val="en-US"/>
        </w:rPr>
        <w:t>2</w:t>
      </w:r>
      <w:r w:rsidRPr="007158E5">
        <w:rPr>
          <w:rFonts w:ascii="Times New Roman" w:hAnsi="Times New Roman" w:cs="Times New Roman"/>
          <w:i/>
          <w:iCs/>
          <w:lang w:val="en-US"/>
        </w:rPr>
        <w:t xml:space="preserve"> Long-Term Shifts in Rainfall Seasonality, Violence Seasonality, and Spatial Heterogeneity of Rainfall Effects in </w:t>
      </w:r>
      <w:r>
        <w:rPr>
          <w:rFonts w:ascii="Times New Roman" w:hAnsi="Times New Roman" w:cs="Times New Roman"/>
          <w:i/>
          <w:iCs/>
          <w:lang w:val="en-US"/>
        </w:rPr>
        <w:t>Mexico</w:t>
      </w:r>
    </w:p>
    <w:p w14:paraId="685B3F60" w14:textId="15E694BC" w:rsidR="00B80DDC" w:rsidRPr="00497BAE" w:rsidRDefault="00B80DDC">
      <w:pPr>
        <w:rPr>
          <w:rFonts w:ascii="Times New Roman" w:hAnsi="Times New Roman" w:cs="Times New Roman"/>
          <w:lang w:val="en-US"/>
        </w:rPr>
      </w:pPr>
    </w:p>
    <w:p w14:paraId="00ABA8FE" w14:textId="77777777" w:rsidR="000222AC" w:rsidRPr="00497BAE" w:rsidRDefault="000222AC">
      <w:pPr>
        <w:rPr>
          <w:rFonts w:ascii="Times New Roman" w:hAnsi="Times New Roman" w:cs="Times New Roman"/>
          <w:lang w:val="en-US"/>
        </w:rPr>
      </w:pPr>
    </w:p>
    <w:p w14:paraId="00BF15A5" w14:textId="4DF13C6F" w:rsidR="000222AC" w:rsidRPr="00497BAE" w:rsidRDefault="000222AC" w:rsidP="000222AC">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59F68008" w14:textId="77777777" w:rsidR="00211790" w:rsidRDefault="00211790" w:rsidP="00F86852">
      <w:pPr>
        <w:rPr>
          <w:rFonts w:ascii="Times New Roman" w:hAnsi="Times New Roman" w:cs="Times New Roman"/>
          <w:lang w:val="en-US"/>
        </w:rPr>
      </w:pPr>
    </w:p>
    <w:p w14:paraId="33C5E237" w14:textId="2F255F4F" w:rsidR="00211790" w:rsidRPr="00497BAE" w:rsidRDefault="00211790" w:rsidP="00211790">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-0.124; uncertainty range (±2 SE) = [-0.297, 0.050].</w:t>
      </w:r>
    </w:p>
    <w:p w14:paraId="0B061362" w14:textId="77777777" w:rsidR="00263544" w:rsidRDefault="00DA4B34" w:rsidP="00F86852">
      <w:pPr>
        <w:rPr>
          <w:rFonts w:ascii="Times New Roman" w:hAnsi="Times New Roman" w:cs="Times New Roman"/>
          <w:lang w:val="en-US"/>
        </w:rPr>
      </w:pPr>
      <w:bookmarkStart w:id="2" w:name="_Hlk214003858"/>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 xml:space="preserve">: </w:t>
      </w:r>
      <w:bookmarkEnd w:id="2"/>
    </w:p>
    <w:p w14:paraId="4625D679" w14:textId="31043F88"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-0.1</w:t>
      </w:r>
      <w:r w:rsidR="00473ED7"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473ED7" w:rsidRPr="00497BAE">
        <w:rPr>
          <w:rFonts w:ascii="Times New Roman" w:hAnsi="Times New Roman" w:cs="Times New Roman"/>
          <w:lang w:val="en-US"/>
        </w:rPr>
        <w:t>291</w:t>
      </w:r>
      <w:r w:rsidRPr="00497BAE">
        <w:rPr>
          <w:rFonts w:ascii="Times New Roman" w:hAnsi="Times New Roman" w:cs="Times New Roman"/>
          <w:lang w:val="en-US"/>
        </w:rPr>
        <w:t xml:space="preserve">, </w:t>
      </w:r>
      <w:r w:rsidR="00473ED7" w:rsidRPr="00497BAE">
        <w:rPr>
          <w:rFonts w:ascii="Times New Roman" w:hAnsi="Times New Roman" w:cs="Times New Roman"/>
          <w:lang w:val="en-US"/>
        </w:rPr>
        <w:t>0.044</w:t>
      </w:r>
      <w:r w:rsidRPr="00497BAE">
        <w:rPr>
          <w:rFonts w:ascii="Times New Roman" w:hAnsi="Times New Roman" w:cs="Times New Roman"/>
          <w:lang w:val="en-US"/>
        </w:rPr>
        <w:t>].</w:t>
      </w:r>
    </w:p>
    <w:p w14:paraId="3B75B7E0" w14:textId="03225B51"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514751"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514751" w:rsidRPr="00497BAE">
        <w:rPr>
          <w:rFonts w:ascii="Times New Roman" w:hAnsi="Times New Roman" w:cs="Times New Roman"/>
          <w:lang w:val="en-US"/>
        </w:rPr>
        <w:t>63</w:t>
      </w:r>
      <w:r w:rsidRPr="00497BAE">
        <w:rPr>
          <w:rFonts w:ascii="Times New Roman" w:hAnsi="Times New Roman" w:cs="Times New Roman"/>
          <w:lang w:val="en-US"/>
        </w:rPr>
        <w:t>,</w:t>
      </w:r>
      <w:r w:rsidR="00514751" w:rsidRPr="00497BAE">
        <w:rPr>
          <w:rFonts w:ascii="Times New Roman" w:hAnsi="Times New Roman" w:cs="Times New Roman"/>
          <w:lang w:val="en-US"/>
        </w:rPr>
        <w:t xml:space="preserve"> </w:t>
      </w:r>
      <w:r w:rsidRPr="00497BAE">
        <w:rPr>
          <w:rFonts w:ascii="Times New Roman" w:hAnsi="Times New Roman" w:cs="Times New Roman"/>
          <w:lang w:val="en-US"/>
        </w:rPr>
        <w:t>0.</w:t>
      </w:r>
      <w:r w:rsidR="00514751" w:rsidRPr="00497BAE">
        <w:rPr>
          <w:rFonts w:ascii="Times New Roman" w:hAnsi="Times New Roman" w:cs="Times New Roman"/>
          <w:lang w:val="en-US"/>
        </w:rPr>
        <w:t>04</w:t>
      </w:r>
      <w:r w:rsidR="00D56307" w:rsidRPr="00497BAE">
        <w:rPr>
          <w:rFonts w:ascii="Times New Roman" w:hAnsi="Times New Roman" w:cs="Times New Roman"/>
          <w:lang w:val="en-US"/>
        </w:rPr>
        <w:t>7</w:t>
      </w:r>
      <w:r w:rsidRPr="00497BAE">
        <w:rPr>
          <w:rFonts w:ascii="Times New Roman" w:hAnsi="Times New Roman" w:cs="Times New Roman"/>
          <w:lang w:val="en-US"/>
        </w:rPr>
        <w:t>].</w:t>
      </w:r>
    </w:p>
    <w:p w14:paraId="2E1BEF48" w14:textId="58A09D6E"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D56307"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D56307" w:rsidRPr="00497BAE">
        <w:rPr>
          <w:rFonts w:ascii="Times New Roman" w:hAnsi="Times New Roman" w:cs="Times New Roman"/>
          <w:lang w:val="en-US"/>
        </w:rPr>
        <w:t>63</w:t>
      </w:r>
      <w:r w:rsidRPr="00497BAE">
        <w:rPr>
          <w:rFonts w:ascii="Times New Roman" w:hAnsi="Times New Roman" w:cs="Times New Roman"/>
          <w:lang w:val="en-US"/>
        </w:rPr>
        <w:t>, 0.0</w:t>
      </w:r>
      <w:r w:rsidR="00D56307" w:rsidRPr="00497BAE">
        <w:rPr>
          <w:rFonts w:ascii="Times New Roman" w:hAnsi="Times New Roman" w:cs="Times New Roman"/>
          <w:lang w:val="en-US"/>
        </w:rPr>
        <w:t>47</w:t>
      </w:r>
      <w:r w:rsidRPr="00497BAE">
        <w:rPr>
          <w:rFonts w:ascii="Times New Roman" w:hAnsi="Times New Roman" w:cs="Times New Roman"/>
          <w:lang w:val="en-US"/>
        </w:rPr>
        <w:t>].</w:t>
      </w:r>
    </w:p>
    <w:p w14:paraId="00B76E02" w14:textId="1F94CC32"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D56307" w:rsidRPr="00497BAE">
        <w:rPr>
          <w:rFonts w:ascii="Times New Roman" w:hAnsi="Times New Roman" w:cs="Times New Roman"/>
          <w:lang w:val="en-US"/>
        </w:rPr>
        <w:t>06</w:t>
      </w:r>
      <w:r w:rsidRPr="00497BAE">
        <w:rPr>
          <w:rFonts w:ascii="Times New Roman" w:hAnsi="Times New Roman" w:cs="Times New Roman"/>
          <w:lang w:val="en-US"/>
        </w:rPr>
        <w:t>; uncertainty range (±2 SE) = [-0.2</w:t>
      </w:r>
      <w:r w:rsidR="00252A3B" w:rsidRPr="00497BAE">
        <w:rPr>
          <w:rFonts w:ascii="Times New Roman" w:hAnsi="Times New Roman" w:cs="Times New Roman"/>
          <w:lang w:val="en-US"/>
        </w:rPr>
        <w:t>62</w:t>
      </w:r>
      <w:r w:rsidRPr="00497BAE">
        <w:rPr>
          <w:rFonts w:ascii="Times New Roman" w:hAnsi="Times New Roman" w:cs="Times New Roman"/>
          <w:lang w:val="en-US"/>
        </w:rPr>
        <w:t>, 0.0</w:t>
      </w:r>
      <w:r w:rsidR="00252A3B" w:rsidRPr="00497BAE">
        <w:rPr>
          <w:rFonts w:ascii="Times New Roman" w:hAnsi="Times New Roman" w:cs="Times New Roman"/>
          <w:lang w:val="en-US"/>
        </w:rPr>
        <w:t>49</w:t>
      </w:r>
      <w:r w:rsidRPr="00497BAE">
        <w:rPr>
          <w:rFonts w:ascii="Times New Roman" w:hAnsi="Times New Roman" w:cs="Times New Roman"/>
          <w:lang w:val="en-US"/>
        </w:rPr>
        <w:t>].</w:t>
      </w:r>
    </w:p>
    <w:p w14:paraId="28633326" w14:textId="0AB4EE03" w:rsidR="00787399" w:rsidRPr="00497BAE" w:rsidRDefault="00787399">
      <w:pPr>
        <w:rPr>
          <w:rFonts w:ascii="Times New Roman" w:hAnsi="Times New Roman" w:cs="Times New Roman"/>
          <w:lang w:val="en-US"/>
        </w:rPr>
      </w:pPr>
    </w:p>
    <w:p w14:paraId="63A8CD06" w14:textId="1363CE1C" w:rsidR="00F86852" w:rsidRDefault="00344ADC">
      <w:pPr>
        <w:rPr>
          <w:rFonts w:ascii="Times New Roman" w:hAnsi="Times New Roman" w:cs="Times New Roman"/>
          <w:lang w:val="en-US"/>
        </w:rPr>
      </w:pPr>
      <w:r>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0EA4E1F" w14:textId="074975C2" w:rsidR="007158E5" w:rsidRPr="007158E5" w:rsidRDefault="007158E5" w:rsidP="007158E5">
      <w:pPr>
        <w:rPr>
          <w:rFonts w:ascii="Times New Roman" w:hAnsi="Times New Roman" w:cs="Times New Roman"/>
          <w:i/>
          <w:iCs/>
          <w:lang w:val="en-US"/>
        </w:rPr>
      </w:pPr>
      <w:r w:rsidRPr="007158E5">
        <w:rPr>
          <w:rFonts w:ascii="Times New Roman" w:hAnsi="Times New Roman" w:cs="Times New Roman"/>
          <w:b/>
          <w:bCs/>
          <w:i/>
          <w:iCs/>
          <w:lang w:val="en-US"/>
        </w:rPr>
        <w:t xml:space="preserve">Figure </w:t>
      </w:r>
      <w:r>
        <w:rPr>
          <w:rFonts w:ascii="Times New Roman" w:hAnsi="Times New Roman" w:cs="Times New Roman"/>
          <w:b/>
          <w:bCs/>
          <w:i/>
          <w:iCs/>
          <w:lang w:val="en-US"/>
        </w:rPr>
        <w:t>3</w:t>
      </w:r>
      <w:r w:rsidRPr="007158E5">
        <w:rPr>
          <w:rFonts w:ascii="Times New Roman" w:hAnsi="Times New Roman" w:cs="Times New Roman"/>
          <w:i/>
          <w:iCs/>
          <w:lang w:val="en-US"/>
        </w:rPr>
        <w:t xml:space="preserve"> Long-Term Shifts in Rainfall Seasonality</w:t>
      </w:r>
      <w:r>
        <w:rPr>
          <w:rFonts w:ascii="Times New Roman" w:hAnsi="Times New Roman" w:cs="Times New Roman"/>
          <w:i/>
          <w:iCs/>
          <w:lang w:val="en-US"/>
        </w:rPr>
        <w:t xml:space="preserve"> and</w:t>
      </w:r>
      <w:r w:rsidRPr="007158E5">
        <w:rPr>
          <w:rFonts w:ascii="Times New Roman" w:hAnsi="Times New Roman" w:cs="Times New Roman"/>
          <w:i/>
          <w:iCs/>
          <w:lang w:val="en-US"/>
        </w:rPr>
        <w:t xml:space="preserve"> Violence Seasonality in </w:t>
      </w:r>
      <w:r>
        <w:rPr>
          <w:rFonts w:ascii="Times New Roman" w:hAnsi="Times New Roman" w:cs="Times New Roman"/>
          <w:i/>
          <w:iCs/>
          <w:lang w:val="en-US"/>
        </w:rPr>
        <w:t>Gainesville, Florida</w:t>
      </w:r>
    </w:p>
    <w:p w14:paraId="0AE30EBD" w14:textId="47C3CCEF" w:rsidR="00B80DDC" w:rsidRPr="00497BAE" w:rsidRDefault="00B80DDC">
      <w:pPr>
        <w:rPr>
          <w:rFonts w:ascii="Times New Roman" w:hAnsi="Times New Roman" w:cs="Times New Roman"/>
          <w:lang w:val="en-US"/>
        </w:rPr>
      </w:pPr>
    </w:p>
    <w:p w14:paraId="5064CD53" w14:textId="77777777" w:rsidR="00F86852" w:rsidRPr="00497BAE" w:rsidRDefault="00F86852">
      <w:pPr>
        <w:rPr>
          <w:rFonts w:ascii="Times New Roman" w:hAnsi="Times New Roman" w:cs="Times New Roman"/>
          <w:lang w:val="en-US"/>
        </w:rPr>
      </w:pPr>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4 Discussion</w:t>
      </w:r>
    </w:p>
    <w:p w14:paraId="659B212C" w14:textId="77777777" w:rsidR="00353227" w:rsidRPr="00497BAE" w:rsidRDefault="00353227">
      <w:pPr>
        <w:rPr>
          <w:rFonts w:ascii="Times New Roman" w:hAnsi="Times New Roman" w:cs="Times New Roman"/>
          <w:lang w:val="en-US"/>
        </w:rPr>
      </w:pPr>
    </w:p>
    <w:p w14:paraId="30D0493B" w14:textId="77777777" w:rsidR="00096CA5" w:rsidRDefault="00096CA5">
      <w:pPr>
        <w:rPr>
          <w:rFonts w:ascii="Times New Roman" w:eastAsiaTheme="majorEastAsia" w:hAnsi="Times New Roman" w:cs="Times New Roman"/>
          <w:sz w:val="40"/>
          <w:szCs w:val="40"/>
          <w:lang w:val="en-US"/>
        </w:rPr>
      </w:pPr>
      <w:r>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7"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627ECE7A"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8"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1D690F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C.A., </w:t>
      </w:r>
      <w:r w:rsidR="001E71CE">
        <w:rPr>
          <w:rFonts w:ascii="Times New Roman" w:hAnsi="Times New Roman" w:cs="Times New Roman"/>
          <w:lang w:val="en-US"/>
        </w:rPr>
        <w:t xml:space="preserve">&amp; </w:t>
      </w:r>
      <w:r w:rsidRPr="00497BAE">
        <w:rPr>
          <w:rFonts w:ascii="Times New Roman" w:hAnsi="Times New Roman" w:cs="Times New Roman"/>
          <w:lang w:val="en-US"/>
        </w:rPr>
        <w:t xml:space="preserve">Anderson K.B. (1998). Temperature and Aggression: Paradox, Controversy, and a (Fairly) Clear Picture. In R.G. Geen &amp; E.D.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21BC4ED4" w:rsidR="00B05650" w:rsidRPr="00497BAE" w:rsidRDefault="00B05650" w:rsidP="000B1FEC">
      <w:pPr>
        <w:rPr>
          <w:rFonts w:ascii="Times New Roman" w:hAnsi="Times New Roman" w:cs="Times New Roman"/>
          <w:lang w:val="en-US"/>
        </w:rPr>
      </w:pPr>
      <w:r w:rsidRPr="007F3633">
        <w:rPr>
          <w:rFonts w:ascii="Times New Roman" w:hAnsi="Times New Roman" w:cs="Times New Roman"/>
        </w:rPr>
        <w:t xml:space="preserve">Anderson, C.A., Deuser, W.E., &amp; DeNeve, K.M.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9"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5E10DDA9" w14:textId="418D060B" w:rsidR="009B4038" w:rsidRPr="00883CEA" w:rsidRDefault="009B4038" w:rsidP="000B1FEC">
      <w:pPr>
        <w:rPr>
          <w:rFonts w:ascii="Times New Roman" w:hAnsi="Times New Roman" w:cs="Times New Roman"/>
        </w:rPr>
      </w:pPr>
      <w:r w:rsidRPr="007F3633">
        <w:rPr>
          <w:rFonts w:ascii="Times New Roman" w:hAnsi="Times New Roman" w:cs="Times New Roman"/>
        </w:rPr>
        <w:t xml:space="preserve">Andresen, M.A., &amp; Malleson, N. (2013). </w:t>
      </w:r>
      <w:r w:rsidR="00883CEA" w:rsidRPr="00883CEA">
        <w:rPr>
          <w:rFonts w:ascii="Times New Roman" w:hAnsi="Times New Roman" w:cs="Times New Roman"/>
        </w:rPr>
        <w:t xml:space="preserve">Crime </w:t>
      </w:r>
      <w:r w:rsidR="00883CEA">
        <w:rPr>
          <w:rFonts w:ascii="Times New Roman" w:hAnsi="Times New Roman" w:cs="Times New Roman"/>
        </w:rPr>
        <w:t>Se</w:t>
      </w:r>
      <w:r w:rsidR="00883CEA" w:rsidRPr="00883CEA">
        <w:rPr>
          <w:rFonts w:ascii="Times New Roman" w:hAnsi="Times New Roman" w:cs="Times New Roman"/>
        </w:rPr>
        <w:t xml:space="preserve">asonality and </w:t>
      </w:r>
      <w:r w:rsidR="00883CEA">
        <w:rPr>
          <w:rFonts w:ascii="Times New Roman" w:hAnsi="Times New Roman" w:cs="Times New Roman"/>
        </w:rPr>
        <w:t>i</w:t>
      </w:r>
      <w:r w:rsidR="00883CEA" w:rsidRPr="00883CEA">
        <w:rPr>
          <w:rFonts w:ascii="Times New Roman" w:hAnsi="Times New Roman" w:cs="Times New Roman"/>
        </w:rPr>
        <w:t xml:space="preserve">ts </w:t>
      </w:r>
      <w:r w:rsidR="00883CEA">
        <w:rPr>
          <w:rFonts w:ascii="Times New Roman" w:hAnsi="Times New Roman" w:cs="Times New Roman"/>
        </w:rPr>
        <w:t>V</w:t>
      </w:r>
      <w:r w:rsidR="00883CEA" w:rsidRPr="00883CEA">
        <w:rPr>
          <w:rFonts w:ascii="Times New Roman" w:hAnsi="Times New Roman" w:cs="Times New Roman"/>
        </w:rPr>
        <w:t xml:space="preserve">ariations </w:t>
      </w:r>
      <w:r w:rsidR="00883CEA">
        <w:rPr>
          <w:rFonts w:ascii="Times New Roman" w:hAnsi="Times New Roman" w:cs="Times New Roman"/>
        </w:rPr>
        <w:t>a</w:t>
      </w:r>
      <w:r w:rsidR="00883CEA" w:rsidRPr="00883CEA">
        <w:rPr>
          <w:rFonts w:ascii="Times New Roman" w:hAnsi="Times New Roman" w:cs="Times New Roman"/>
        </w:rPr>
        <w:t xml:space="preserve">cross </w:t>
      </w:r>
      <w:r w:rsidR="00883CEA">
        <w:rPr>
          <w:rFonts w:ascii="Times New Roman" w:hAnsi="Times New Roman" w:cs="Times New Roman"/>
        </w:rPr>
        <w:t>S</w:t>
      </w:r>
      <w:r w:rsidR="00883CEA" w:rsidRPr="00883CEA">
        <w:rPr>
          <w:rFonts w:ascii="Times New Roman" w:hAnsi="Times New Roman" w:cs="Times New Roman"/>
        </w:rPr>
        <w:t>pace</w:t>
      </w:r>
      <w:r w:rsidR="00883CEA">
        <w:rPr>
          <w:rFonts w:ascii="Times New Roman" w:hAnsi="Times New Roman" w:cs="Times New Roman"/>
        </w:rPr>
        <w:t xml:space="preserve">. </w:t>
      </w:r>
      <w:r w:rsidR="00883CEA" w:rsidRPr="006A1521">
        <w:rPr>
          <w:rFonts w:ascii="Times New Roman" w:hAnsi="Times New Roman" w:cs="Times New Roman"/>
          <w:i/>
          <w:iCs/>
        </w:rPr>
        <w:t>Applied Geography</w:t>
      </w:r>
      <w:r w:rsidR="00883CEA">
        <w:rPr>
          <w:rFonts w:ascii="Times New Roman" w:hAnsi="Times New Roman" w:cs="Times New Roman"/>
        </w:rPr>
        <w:t>, 43, 2</w:t>
      </w:r>
      <w:r w:rsidR="006A1521">
        <w:rPr>
          <w:rFonts w:ascii="Times New Roman" w:hAnsi="Times New Roman" w:cs="Times New Roman"/>
        </w:rPr>
        <w:t xml:space="preserve">5-35. </w:t>
      </w:r>
      <w:hyperlink r:id="rId20" w:history="1">
        <w:r w:rsidR="006A1521" w:rsidRPr="00C135E5">
          <w:rPr>
            <w:rStyle w:val="Hyperlink"/>
            <w:rFonts w:ascii="Times New Roman" w:hAnsi="Times New Roman" w:cs="Times New Roman"/>
          </w:rPr>
          <w:t>https://doi.org/10.1016/j.apgeog.2013.06.007</w:t>
        </w:r>
      </w:hyperlink>
      <w:r w:rsidR="006A1521">
        <w:rPr>
          <w:rFonts w:ascii="Times New Roman" w:hAnsi="Times New Roman" w:cs="Times New Roman"/>
        </w:rPr>
        <w:t xml:space="preserve"> </w:t>
      </w:r>
    </w:p>
    <w:p w14:paraId="4436876E" w14:textId="67FFDEBD" w:rsidR="000B1FEC" w:rsidRPr="00497BAE" w:rsidRDefault="000B1FEC" w:rsidP="000B1FEC">
      <w:pPr>
        <w:rPr>
          <w:rFonts w:ascii="Times New Roman" w:hAnsi="Times New Roman" w:cs="Times New Roman"/>
          <w:lang w:val="en-US"/>
        </w:rPr>
      </w:pPr>
      <w:r w:rsidRPr="007F3633">
        <w:rPr>
          <w:rFonts w:ascii="Times New Roman" w:hAnsi="Times New Roman" w:cs="Times New Roman"/>
        </w:rPr>
        <w:t xml:space="preserve">Baumer. </w:t>
      </w:r>
      <w:r w:rsidRPr="00497BAE">
        <w:rPr>
          <w:rFonts w:ascii="Times New Roman" w:hAnsi="Times New Roman" w:cs="Times New Roman"/>
          <w:lang w:val="en-US"/>
        </w:rPr>
        <w:t xml:space="preserve">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21"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8F45C7E" w:rsidR="00D200EE" w:rsidRPr="00497BAE" w:rsidRDefault="00D200EE" w:rsidP="000B1FEC">
      <w:pPr>
        <w:rPr>
          <w:rFonts w:ascii="Times New Roman" w:hAnsi="Times New Roman" w:cs="Times New Roman"/>
        </w:rPr>
      </w:pPr>
      <w:r w:rsidRPr="00497BAE">
        <w:rPr>
          <w:rFonts w:ascii="Times New Roman" w:hAnsi="Times New Roman" w:cs="Times New Roman"/>
        </w:rPr>
        <w:t>Bell, P.A., &amp; Baron, R.A.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2"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1B89E1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G.D., &amp; Cohn, E.G.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3"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4" w:history="1">
        <w:r w:rsidRPr="00497BAE">
          <w:rPr>
            <w:rStyle w:val="Hyperlink"/>
            <w:rFonts w:ascii="Times New Roman" w:hAnsi="Times New Roman" w:cs="Times New Roman"/>
          </w:rPr>
          <w:t>https://doi.org/10.1007/BF02221300</w:t>
        </w:r>
      </w:hyperlink>
    </w:p>
    <w:p w14:paraId="4EFEA2A9" w14:textId="475BAAA6"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H.M., Heo, S., Foo, D., Song, Y., Stewart, R., Son, J., &amp; Bell, M.L.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5"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240768E3" w:rsidR="002B1AC8" w:rsidRPr="00497BAE" w:rsidRDefault="002B1AC8" w:rsidP="000B1FEC">
      <w:pPr>
        <w:rPr>
          <w:rFonts w:ascii="Times New Roman" w:hAnsi="Times New Roman" w:cs="Times New Roman"/>
        </w:rPr>
      </w:pPr>
      <w:r w:rsidRPr="007F3633">
        <w:rPr>
          <w:rFonts w:ascii="Times New Roman" w:hAnsi="Times New Roman" w:cs="Times New Roman"/>
        </w:rPr>
        <w:t xml:space="preserve">Cohen, L.E.,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6"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2FEFF7EF"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7"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3" w:name="_Hlk213926202"/>
      <w:r w:rsidRPr="00497BAE">
        <w:rPr>
          <w:rFonts w:ascii="Times New Roman" w:hAnsi="Times New Roman" w:cs="Times New Roman"/>
        </w:rPr>
        <w:lastRenderedPageBreak/>
        <w:t>Corcoran, J., &amp; Zahnow, R. (2021</w:t>
      </w:r>
      <w:bookmarkEnd w:id="3"/>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8"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2A5592DD" w:rsidR="00B30C24" w:rsidRPr="00C15654" w:rsidRDefault="00B30C24" w:rsidP="000B1FEC">
      <w:pPr>
        <w:rPr>
          <w:rFonts w:ascii="Times New Roman" w:hAnsi="Times New Roman" w:cs="Times New Roman"/>
          <w:lang w:val="es-ES"/>
        </w:rPr>
      </w:pPr>
      <w:r w:rsidRPr="00497BAE">
        <w:rPr>
          <w:rFonts w:ascii="Times New Roman" w:hAnsi="Times New Roman" w:cs="Times New Roman"/>
        </w:rPr>
        <w:t xml:space="preserve">Dore, M.H.I.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9"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47CF756F"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30"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878A7EF"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31" w:history="1">
        <w:r w:rsidRPr="00497BAE">
          <w:rPr>
            <w:rStyle w:val="Hyperlink"/>
            <w:rFonts w:ascii="Times New Roman" w:hAnsi="Times New Roman" w:cs="Times New Roman"/>
            <w:lang w:val="en-US"/>
          </w:rPr>
          <w:t>https://doi.org/10.1177/0309133308096027</w:t>
        </w:r>
      </w:hyperlink>
    </w:p>
    <w:p w14:paraId="088AD2A4" w14:textId="7757A59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J.L., &amp; Hess, J.J.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2"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63D948E2" w:rsidR="000B1FEC" w:rsidRPr="00497BAE" w:rsidRDefault="000B1FEC" w:rsidP="000B1FEC">
      <w:pPr>
        <w:rPr>
          <w:rFonts w:ascii="Times New Roman" w:hAnsi="Times New Roman" w:cs="Times New Roman"/>
        </w:rPr>
      </w:pPr>
      <w:r w:rsidRPr="001E71CE">
        <w:rPr>
          <w:rFonts w:ascii="Times New Roman" w:hAnsi="Times New Roman" w:cs="Times New Roman"/>
          <w:lang w:val="en-US"/>
        </w:rPr>
        <w:t xml:space="preserve">Hipp, J.R., Curran, P.J., Bollen, K.A., &amp; Bauer, D.J.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3"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4" w:history="1">
        <w:r w:rsidRPr="00497BAE">
          <w:rPr>
            <w:rStyle w:val="Hyperlink"/>
            <w:rFonts w:ascii="Times New Roman" w:hAnsi="Times New Roman" w:cs="Times New Roman"/>
          </w:rPr>
          <w:t>https://doi.org/10.1016/j.jcrimjus.2025.102388</w:t>
        </w:r>
      </w:hyperlink>
    </w:p>
    <w:p w14:paraId="037F1869" w14:textId="00A64A7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A.V., Taylor, M.A.,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5"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6"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39FDE246"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D.M., &amp; Moffett, K.W.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7"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8"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9"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lastRenderedPageBreak/>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40"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6BB1EFA" w:rsidR="00FC1EDB" w:rsidRPr="00497BAE" w:rsidRDefault="00FC1EDB" w:rsidP="00FC1EDB">
      <w:pPr>
        <w:rPr>
          <w:rFonts w:ascii="Times New Roman" w:hAnsi="Times New Roman" w:cs="Times New Roman"/>
          <w:lang w:val="en-US"/>
        </w:rPr>
      </w:pPr>
      <w:r w:rsidRPr="00C15654">
        <w:rPr>
          <w:rFonts w:ascii="Times New Roman" w:hAnsi="Times New Roman" w:cs="Times New Roman"/>
        </w:rPr>
        <w:t xml:space="preserve">Pascale, S., Carvalho, L.M., Adams, D.K., Castro, C.L., &amp; Cavalcanti, I.F.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41"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09C4C660"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2"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19771DF4" w:rsidR="00347EB8" w:rsidRPr="00497BAE" w:rsidRDefault="00347EB8" w:rsidP="00347EB8">
      <w:pPr>
        <w:rPr>
          <w:rFonts w:ascii="Times New Roman" w:hAnsi="Times New Roman" w:cs="Times New Roman"/>
          <w:lang w:val="en-US"/>
        </w:rPr>
      </w:pPr>
      <w:r w:rsidRPr="007F3633">
        <w:rPr>
          <w:rFonts w:ascii="Times New Roman" w:hAnsi="Times New Roman" w:cs="Times New Roman"/>
        </w:rPr>
        <w:t xml:space="preserve">Sommer, A.J.,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3"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4"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45383C89"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5"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07C90101"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C.Y.H., Lee, H.F.,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6"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21571428"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7"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lang w:val="en-US"/>
        </w:rPr>
      </w:pPr>
      <w:r w:rsidRPr="001E71CE">
        <w:rPr>
          <w:rFonts w:ascii="Times New Roman" w:hAnsi="Times New Roman" w:cs="Times New Roman"/>
        </w:rPr>
        <w:t xml:space="preserve">Yu, C.H., Mu, J.E., Ding, J., &amp; McCarl, B.A.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8"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Default="004261B9" w:rsidP="001E71CE">
      <w:pPr>
        <w:pStyle w:val="CommentText"/>
      </w:pPr>
      <w:r>
        <w:rPr>
          <w:rStyle w:val="CommentReference"/>
        </w:rPr>
        <w:annotationRef/>
      </w:r>
      <w:r w:rsidR="001E71CE">
        <w:t xml:space="preserve">Guidelines for Research notes: </w:t>
      </w:r>
      <w:hyperlink r:id="rId1" w:history="1">
        <w:r w:rsidR="001E71CE" w:rsidRPr="00973F4A">
          <w:rPr>
            <w:rStyle w:val="Hyperlink"/>
          </w:rPr>
          <w:t>https://onlinelibrary.wiley.com/pb-assets/assets/17459125/CRIMINOLOGY-Research%20Note-Description-1685724953153.pdf</w:t>
        </w:r>
      </w:hyperlink>
      <w:r w:rsidR="001E71CE">
        <w:t xml:space="preserve"> </w:t>
      </w:r>
    </w:p>
    <w:p w14:paraId="370FD5F0" w14:textId="77777777" w:rsidR="001E71CE" w:rsidRDefault="001E71CE" w:rsidP="001E71CE">
      <w:pPr>
        <w:pStyle w:val="CommentText"/>
      </w:pPr>
      <w:r>
        <w:tab/>
        <w:t>Max 5000 words (inc refs and abstract); Max 2 figures AND tables (combined)</w:t>
      </w:r>
    </w:p>
    <w:p w14:paraId="414E74CA" w14:textId="77777777" w:rsidR="001E71CE" w:rsidRDefault="001E71CE" w:rsidP="001E71CE">
      <w:pPr>
        <w:pStyle w:val="CommentText"/>
      </w:pPr>
      <w:r>
        <w:t xml:space="preserve">Follow this example: </w:t>
      </w:r>
      <w:hyperlink r:id="rId2" w:history="1">
        <w:r w:rsidRPr="00973F4A">
          <w:rPr>
            <w:rStyle w:val="Hyperlink"/>
          </w:rPr>
          <w:t>https://onlinelibrary.wiley.com/doi/10.1111/1745-9125.12363</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4E3AA" w14:textId="77777777" w:rsidR="00D76FF0" w:rsidRDefault="00D76FF0" w:rsidP="00417483">
      <w:pPr>
        <w:spacing w:after="0" w:line="240" w:lineRule="auto"/>
      </w:pPr>
      <w:r>
        <w:separator/>
      </w:r>
    </w:p>
  </w:endnote>
  <w:endnote w:type="continuationSeparator" w:id="0">
    <w:p w14:paraId="23E4BBA3" w14:textId="77777777" w:rsidR="00D76FF0" w:rsidRDefault="00D76FF0"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A0AC4" w14:textId="77777777" w:rsidR="00D76FF0" w:rsidRDefault="00D76FF0" w:rsidP="00417483">
      <w:pPr>
        <w:spacing w:after="0" w:line="240" w:lineRule="auto"/>
      </w:pPr>
      <w:r>
        <w:separator/>
      </w:r>
    </w:p>
  </w:footnote>
  <w:footnote w:type="continuationSeparator" w:id="0">
    <w:p w14:paraId="4FB129D8" w14:textId="77777777" w:rsidR="00D76FF0" w:rsidRDefault="00D76FF0"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17C71"/>
    <w:rsid w:val="000222AC"/>
    <w:rsid w:val="0002284C"/>
    <w:rsid w:val="00024205"/>
    <w:rsid w:val="00025420"/>
    <w:rsid w:val="00025D90"/>
    <w:rsid w:val="00026AA9"/>
    <w:rsid w:val="00032A68"/>
    <w:rsid w:val="0003453F"/>
    <w:rsid w:val="0004330C"/>
    <w:rsid w:val="00043B6E"/>
    <w:rsid w:val="00054DDD"/>
    <w:rsid w:val="00056E2A"/>
    <w:rsid w:val="00065A45"/>
    <w:rsid w:val="00065C3D"/>
    <w:rsid w:val="00065F77"/>
    <w:rsid w:val="000700C1"/>
    <w:rsid w:val="00072DB0"/>
    <w:rsid w:val="00096CA5"/>
    <w:rsid w:val="000B0C3B"/>
    <w:rsid w:val="000B1FEC"/>
    <w:rsid w:val="000C3A4C"/>
    <w:rsid w:val="000C46A4"/>
    <w:rsid w:val="000C6B32"/>
    <w:rsid w:val="000D34B0"/>
    <w:rsid w:val="000E57CB"/>
    <w:rsid w:val="000F3A73"/>
    <w:rsid w:val="00102341"/>
    <w:rsid w:val="00106F74"/>
    <w:rsid w:val="001210F6"/>
    <w:rsid w:val="001243D1"/>
    <w:rsid w:val="00130D02"/>
    <w:rsid w:val="001568ED"/>
    <w:rsid w:val="0016480C"/>
    <w:rsid w:val="00173B46"/>
    <w:rsid w:val="00177D2E"/>
    <w:rsid w:val="00180403"/>
    <w:rsid w:val="00185171"/>
    <w:rsid w:val="001876B9"/>
    <w:rsid w:val="001934F0"/>
    <w:rsid w:val="00197BFB"/>
    <w:rsid w:val="001A07BB"/>
    <w:rsid w:val="001A38BB"/>
    <w:rsid w:val="001A3AE0"/>
    <w:rsid w:val="001A3B33"/>
    <w:rsid w:val="001A658C"/>
    <w:rsid w:val="001B1271"/>
    <w:rsid w:val="001B22C2"/>
    <w:rsid w:val="001B354B"/>
    <w:rsid w:val="001B543E"/>
    <w:rsid w:val="001C32E2"/>
    <w:rsid w:val="001C50DF"/>
    <w:rsid w:val="001C6743"/>
    <w:rsid w:val="001C7C25"/>
    <w:rsid w:val="001D5D53"/>
    <w:rsid w:val="001D6B63"/>
    <w:rsid w:val="001D74DE"/>
    <w:rsid w:val="001E10A5"/>
    <w:rsid w:val="001E4A05"/>
    <w:rsid w:val="001E53DC"/>
    <w:rsid w:val="001E71CE"/>
    <w:rsid w:val="00202B3F"/>
    <w:rsid w:val="00205B55"/>
    <w:rsid w:val="00205B87"/>
    <w:rsid w:val="00211790"/>
    <w:rsid w:val="00220D58"/>
    <w:rsid w:val="00221428"/>
    <w:rsid w:val="00226372"/>
    <w:rsid w:val="00227653"/>
    <w:rsid w:val="00227914"/>
    <w:rsid w:val="002406F2"/>
    <w:rsid w:val="0024530F"/>
    <w:rsid w:val="00252A3B"/>
    <w:rsid w:val="00261A95"/>
    <w:rsid w:val="002624B3"/>
    <w:rsid w:val="00263350"/>
    <w:rsid w:val="00263544"/>
    <w:rsid w:val="00270213"/>
    <w:rsid w:val="002710F9"/>
    <w:rsid w:val="002869BD"/>
    <w:rsid w:val="00294CE9"/>
    <w:rsid w:val="002A2323"/>
    <w:rsid w:val="002B1AC8"/>
    <w:rsid w:val="002B6D0F"/>
    <w:rsid w:val="002C0187"/>
    <w:rsid w:val="002C2222"/>
    <w:rsid w:val="002D0C29"/>
    <w:rsid w:val="002D50CE"/>
    <w:rsid w:val="002E7781"/>
    <w:rsid w:val="002E7A3D"/>
    <w:rsid w:val="002F491C"/>
    <w:rsid w:val="00301C3B"/>
    <w:rsid w:val="00306AC7"/>
    <w:rsid w:val="00310DAB"/>
    <w:rsid w:val="00313833"/>
    <w:rsid w:val="00316B13"/>
    <w:rsid w:val="00323F8A"/>
    <w:rsid w:val="0032414C"/>
    <w:rsid w:val="00324CFD"/>
    <w:rsid w:val="0032675D"/>
    <w:rsid w:val="00343E92"/>
    <w:rsid w:val="00344ADC"/>
    <w:rsid w:val="00345749"/>
    <w:rsid w:val="003479F0"/>
    <w:rsid w:val="00347EB8"/>
    <w:rsid w:val="00352923"/>
    <w:rsid w:val="00353227"/>
    <w:rsid w:val="00354F31"/>
    <w:rsid w:val="00366406"/>
    <w:rsid w:val="00370E02"/>
    <w:rsid w:val="003723E1"/>
    <w:rsid w:val="0037516E"/>
    <w:rsid w:val="00387BA6"/>
    <w:rsid w:val="0039143D"/>
    <w:rsid w:val="0039261F"/>
    <w:rsid w:val="0039290B"/>
    <w:rsid w:val="003A198B"/>
    <w:rsid w:val="003A7FCC"/>
    <w:rsid w:val="003B083B"/>
    <w:rsid w:val="003B2F42"/>
    <w:rsid w:val="003B4EF0"/>
    <w:rsid w:val="003B6A2A"/>
    <w:rsid w:val="003C5D46"/>
    <w:rsid w:val="003C7F6C"/>
    <w:rsid w:val="003D274E"/>
    <w:rsid w:val="003E57D5"/>
    <w:rsid w:val="00402EB8"/>
    <w:rsid w:val="00403B12"/>
    <w:rsid w:val="00405820"/>
    <w:rsid w:val="00415508"/>
    <w:rsid w:val="0041717F"/>
    <w:rsid w:val="00417483"/>
    <w:rsid w:val="0042278E"/>
    <w:rsid w:val="00425AC4"/>
    <w:rsid w:val="004261B9"/>
    <w:rsid w:val="00436C44"/>
    <w:rsid w:val="00446E72"/>
    <w:rsid w:val="00455186"/>
    <w:rsid w:val="00457367"/>
    <w:rsid w:val="004605EE"/>
    <w:rsid w:val="00460F8F"/>
    <w:rsid w:val="00465618"/>
    <w:rsid w:val="004736F3"/>
    <w:rsid w:val="00473ED7"/>
    <w:rsid w:val="00473EF2"/>
    <w:rsid w:val="004773CB"/>
    <w:rsid w:val="004838EC"/>
    <w:rsid w:val="00495101"/>
    <w:rsid w:val="00497BAE"/>
    <w:rsid w:val="004A6FAD"/>
    <w:rsid w:val="004B0E6F"/>
    <w:rsid w:val="004B39A2"/>
    <w:rsid w:val="004C7263"/>
    <w:rsid w:val="004C7BC2"/>
    <w:rsid w:val="004D2A16"/>
    <w:rsid w:val="004D3652"/>
    <w:rsid w:val="00500441"/>
    <w:rsid w:val="005055B0"/>
    <w:rsid w:val="00506C6E"/>
    <w:rsid w:val="00511556"/>
    <w:rsid w:val="00512390"/>
    <w:rsid w:val="00514751"/>
    <w:rsid w:val="005155BE"/>
    <w:rsid w:val="005312F9"/>
    <w:rsid w:val="0054295C"/>
    <w:rsid w:val="00543135"/>
    <w:rsid w:val="00546C47"/>
    <w:rsid w:val="00561C7B"/>
    <w:rsid w:val="00573CC2"/>
    <w:rsid w:val="00573FD3"/>
    <w:rsid w:val="00580FE1"/>
    <w:rsid w:val="005827B4"/>
    <w:rsid w:val="00584488"/>
    <w:rsid w:val="00593084"/>
    <w:rsid w:val="0059482C"/>
    <w:rsid w:val="005A0097"/>
    <w:rsid w:val="005A0CE0"/>
    <w:rsid w:val="005A2C76"/>
    <w:rsid w:val="005A2DAF"/>
    <w:rsid w:val="005A3CD2"/>
    <w:rsid w:val="005B4D1F"/>
    <w:rsid w:val="005D6572"/>
    <w:rsid w:val="005E40DE"/>
    <w:rsid w:val="005E4976"/>
    <w:rsid w:val="005E55FA"/>
    <w:rsid w:val="005F02DE"/>
    <w:rsid w:val="005F0D0B"/>
    <w:rsid w:val="006050F8"/>
    <w:rsid w:val="006177E2"/>
    <w:rsid w:val="00623685"/>
    <w:rsid w:val="0062370C"/>
    <w:rsid w:val="006432DC"/>
    <w:rsid w:val="0065577A"/>
    <w:rsid w:val="00662BF9"/>
    <w:rsid w:val="006633CE"/>
    <w:rsid w:val="006661C3"/>
    <w:rsid w:val="00682A4B"/>
    <w:rsid w:val="00683964"/>
    <w:rsid w:val="00684569"/>
    <w:rsid w:val="00691247"/>
    <w:rsid w:val="00691A6E"/>
    <w:rsid w:val="0069559A"/>
    <w:rsid w:val="00696D69"/>
    <w:rsid w:val="006A1521"/>
    <w:rsid w:val="006A52F8"/>
    <w:rsid w:val="006A7E58"/>
    <w:rsid w:val="006C1358"/>
    <w:rsid w:val="006D25B0"/>
    <w:rsid w:val="006D68DA"/>
    <w:rsid w:val="006E44BA"/>
    <w:rsid w:val="006E520F"/>
    <w:rsid w:val="006E55BF"/>
    <w:rsid w:val="006E5613"/>
    <w:rsid w:val="006F1413"/>
    <w:rsid w:val="007031E5"/>
    <w:rsid w:val="0071325A"/>
    <w:rsid w:val="007158E5"/>
    <w:rsid w:val="00720236"/>
    <w:rsid w:val="007210A6"/>
    <w:rsid w:val="00723160"/>
    <w:rsid w:val="00724D30"/>
    <w:rsid w:val="00725A4B"/>
    <w:rsid w:val="00730403"/>
    <w:rsid w:val="0074021E"/>
    <w:rsid w:val="00742D86"/>
    <w:rsid w:val="0074407D"/>
    <w:rsid w:val="007444DB"/>
    <w:rsid w:val="00750480"/>
    <w:rsid w:val="00753BB1"/>
    <w:rsid w:val="007669C5"/>
    <w:rsid w:val="00770CE3"/>
    <w:rsid w:val="00780EB8"/>
    <w:rsid w:val="007848D7"/>
    <w:rsid w:val="00787399"/>
    <w:rsid w:val="00792552"/>
    <w:rsid w:val="00793DE0"/>
    <w:rsid w:val="00796875"/>
    <w:rsid w:val="007A393E"/>
    <w:rsid w:val="007A4882"/>
    <w:rsid w:val="007A6CFC"/>
    <w:rsid w:val="007A6E35"/>
    <w:rsid w:val="007B1598"/>
    <w:rsid w:val="007B4C3B"/>
    <w:rsid w:val="007B73AD"/>
    <w:rsid w:val="007C0BD6"/>
    <w:rsid w:val="007C5F8B"/>
    <w:rsid w:val="007D3055"/>
    <w:rsid w:val="007D38DC"/>
    <w:rsid w:val="007D3AD8"/>
    <w:rsid w:val="007F3633"/>
    <w:rsid w:val="007F3EA1"/>
    <w:rsid w:val="007F4DE9"/>
    <w:rsid w:val="00804904"/>
    <w:rsid w:val="00804C3E"/>
    <w:rsid w:val="00816158"/>
    <w:rsid w:val="0082429B"/>
    <w:rsid w:val="008243D4"/>
    <w:rsid w:val="00830142"/>
    <w:rsid w:val="00834AFC"/>
    <w:rsid w:val="0083589B"/>
    <w:rsid w:val="00845F92"/>
    <w:rsid w:val="008569B8"/>
    <w:rsid w:val="008642AB"/>
    <w:rsid w:val="00864E3B"/>
    <w:rsid w:val="00865E84"/>
    <w:rsid w:val="00881372"/>
    <w:rsid w:val="00883CEA"/>
    <w:rsid w:val="00890ACB"/>
    <w:rsid w:val="00895D18"/>
    <w:rsid w:val="00897305"/>
    <w:rsid w:val="008A0CAC"/>
    <w:rsid w:val="008A482A"/>
    <w:rsid w:val="008A49A3"/>
    <w:rsid w:val="008B101D"/>
    <w:rsid w:val="008B7DFE"/>
    <w:rsid w:val="008C2BC9"/>
    <w:rsid w:val="008C64ED"/>
    <w:rsid w:val="008D114F"/>
    <w:rsid w:val="008D18CF"/>
    <w:rsid w:val="008D19F1"/>
    <w:rsid w:val="008D62D5"/>
    <w:rsid w:val="008E089F"/>
    <w:rsid w:val="008E5286"/>
    <w:rsid w:val="008E7D98"/>
    <w:rsid w:val="008F0608"/>
    <w:rsid w:val="008F3078"/>
    <w:rsid w:val="008F32DF"/>
    <w:rsid w:val="008F7D36"/>
    <w:rsid w:val="009029ED"/>
    <w:rsid w:val="009032E9"/>
    <w:rsid w:val="0090454D"/>
    <w:rsid w:val="0092197B"/>
    <w:rsid w:val="009309EE"/>
    <w:rsid w:val="00931C96"/>
    <w:rsid w:val="0093263C"/>
    <w:rsid w:val="00936C59"/>
    <w:rsid w:val="00941443"/>
    <w:rsid w:val="009549F6"/>
    <w:rsid w:val="00955310"/>
    <w:rsid w:val="009561D8"/>
    <w:rsid w:val="00960F74"/>
    <w:rsid w:val="00963A31"/>
    <w:rsid w:val="00965FD3"/>
    <w:rsid w:val="00974420"/>
    <w:rsid w:val="00995359"/>
    <w:rsid w:val="009A21C5"/>
    <w:rsid w:val="009B4038"/>
    <w:rsid w:val="009B4C5D"/>
    <w:rsid w:val="009C551B"/>
    <w:rsid w:val="009C7892"/>
    <w:rsid w:val="009C7E7A"/>
    <w:rsid w:val="009D7A30"/>
    <w:rsid w:val="009E26BF"/>
    <w:rsid w:val="009F487D"/>
    <w:rsid w:val="00A07922"/>
    <w:rsid w:val="00A07A55"/>
    <w:rsid w:val="00A1240A"/>
    <w:rsid w:val="00A21B32"/>
    <w:rsid w:val="00A23B13"/>
    <w:rsid w:val="00A25AF1"/>
    <w:rsid w:val="00A31691"/>
    <w:rsid w:val="00A355A8"/>
    <w:rsid w:val="00A42874"/>
    <w:rsid w:val="00A52762"/>
    <w:rsid w:val="00A5557D"/>
    <w:rsid w:val="00A61183"/>
    <w:rsid w:val="00A63C51"/>
    <w:rsid w:val="00A678D3"/>
    <w:rsid w:val="00A67B6E"/>
    <w:rsid w:val="00A704BD"/>
    <w:rsid w:val="00A72853"/>
    <w:rsid w:val="00A72C95"/>
    <w:rsid w:val="00A8740A"/>
    <w:rsid w:val="00A95B27"/>
    <w:rsid w:val="00AA0A36"/>
    <w:rsid w:val="00AA1914"/>
    <w:rsid w:val="00AB3A0D"/>
    <w:rsid w:val="00AB4FA6"/>
    <w:rsid w:val="00AB596A"/>
    <w:rsid w:val="00AC14F4"/>
    <w:rsid w:val="00AD4534"/>
    <w:rsid w:val="00AD6099"/>
    <w:rsid w:val="00AE5D24"/>
    <w:rsid w:val="00AE5DA6"/>
    <w:rsid w:val="00AE7CA5"/>
    <w:rsid w:val="00B05650"/>
    <w:rsid w:val="00B10030"/>
    <w:rsid w:val="00B104C0"/>
    <w:rsid w:val="00B24068"/>
    <w:rsid w:val="00B30C24"/>
    <w:rsid w:val="00B31FC7"/>
    <w:rsid w:val="00B354A8"/>
    <w:rsid w:val="00B376C5"/>
    <w:rsid w:val="00B40C91"/>
    <w:rsid w:val="00B40EE7"/>
    <w:rsid w:val="00B41ABF"/>
    <w:rsid w:val="00B46D9B"/>
    <w:rsid w:val="00B4711E"/>
    <w:rsid w:val="00B506E6"/>
    <w:rsid w:val="00B5445D"/>
    <w:rsid w:val="00B61CC7"/>
    <w:rsid w:val="00B667BA"/>
    <w:rsid w:val="00B67B7A"/>
    <w:rsid w:val="00B72798"/>
    <w:rsid w:val="00B73AF8"/>
    <w:rsid w:val="00B80DDC"/>
    <w:rsid w:val="00B8101E"/>
    <w:rsid w:val="00B8199C"/>
    <w:rsid w:val="00B85EBB"/>
    <w:rsid w:val="00B906D2"/>
    <w:rsid w:val="00BA0E6E"/>
    <w:rsid w:val="00BA1AF6"/>
    <w:rsid w:val="00BA7EDB"/>
    <w:rsid w:val="00BB230D"/>
    <w:rsid w:val="00BB3C5D"/>
    <w:rsid w:val="00BB4CA0"/>
    <w:rsid w:val="00BC2B6B"/>
    <w:rsid w:val="00BC4C16"/>
    <w:rsid w:val="00BC5865"/>
    <w:rsid w:val="00BC6810"/>
    <w:rsid w:val="00BD0CE9"/>
    <w:rsid w:val="00BD7B49"/>
    <w:rsid w:val="00BF4961"/>
    <w:rsid w:val="00BF7178"/>
    <w:rsid w:val="00BF7FDF"/>
    <w:rsid w:val="00C0019D"/>
    <w:rsid w:val="00C143C1"/>
    <w:rsid w:val="00C1531F"/>
    <w:rsid w:val="00C15654"/>
    <w:rsid w:val="00C15930"/>
    <w:rsid w:val="00C21B8B"/>
    <w:rsid w:val="00C25BE2"/>
    <w:rsid w:val="00C26D97"/>
    <w:rsid w:val="00C32A7B"/>
    <w:rsid w:val="00C37EC8"/>
    <w:rsid w:val="00C41FF8"/>
    <w:rsid w:val="00C45662"/>
    <w:rsid w:val="00C5317D"/>
    <w:rsid w:val="00C54ABE"/>
    <w:rsid w:val="00C679E3"/>
    <w:rsid w:val="00C74386"/>
    <w:rsid w:val="00C7568B"/>
    <w:rsid w:val="00C768A9"/>
    <w:rsid w:val="00C806BF"/>
    <w:rsid w:val="00C81D25"/>
    <w:rsid w:val="00C8403C"/>
    <w:rsid w:val="00C86D06"/>
    <w:rsid w:val="00C86D52"/>
    <w:rsid w:val="00C97906"/>
    <w:rsid w:val="00CA3C20"/>
    <w:rsid w:val="00CA566E"/>
    <w:rsid w:val="00CA60F1"/>
    <w:rsid w:val="00CA7822"/>
    <w:rsid w:val="00CB41C7"/>
    <w:rsid w:val="00CB6356"/>
    <w:rsid w:val="00CC1934"/>
    <w:rsid w:val="00CC2412"/>
    <w:rsid w:val="00CC27E1"/>
    <w:rsid w:val="00CD0126"/>
    <w:rsid w:val="00CD15F5"/>
    <w:rsid w:val="00CE28E1"/>
    <w:rsid w:val="00CE386B"/>
    <w:rsid w:val="00CF4BDD"/>
    <w:rsid w:val="00CF672E"/>
    <w:rsid w:val="00D11837"/>
    <w:rsid w:val="00D200EE"/>
    <w:rsid w:val="00D22CE4"/>
    <w:rsid w:val="00D248AC"/>
    <w:rsid w:val="00D37AEF"/>
    <w:rsid w:val="00D439A0"/>
    <w:rsid w:val="00D50775"/>
    <w:rsid w:val="00D546C5"/>
    <w:rsid w:val="00D56307"/>
    <w:rsid w:val="00D72DCD"/>
    <w:rsid w:val="00D76D28"/>
    <w:rsid w:val="00D76E0F"/>
    <w:rsid w:val="00D76FF0"/>
    <w:rsid w:val="00D8111A"/>
    <w:rsid w:val="00D857EE"/>
    <w:rsid w:val="00D900E0"/>
    <w:rsid w:val="00D92120"/>
    <w:rsid w:val="00D95B89"/>
    <w:rsid w:val="00DA2BB7"/>
    <w:rsid w:val="00DA2C34"/>
    <w:rsid w:val="00DA4B34"/>
    <w:rsid w:val="00DA53A3"/>
    <w:rsid w:val="00DB42F9"/>
    <w:rsid w:val="00DC03F5"/>
    <w:rsid w:val="00DC11B8"/>
    <w:rsid w:val="00DC2833"/>
    <w:rsid w:val="00DC28CB"/>
    <w:rsid w:val="00DC476D"/>
    <w:rsid w:val="00DC718F"/>
    <w:rsid w:val="00DC7CA2"/>
    <w:rsid w:val="00DE054E"/>
    <w:rsid w:val="00DE23A5"/>
    <w:rsid w:val="00DE3749"/>
    <w:rsid w:val="00DE534D"/>
    <w:rsid w:val="00DE6A86"/>
    <w:rsid w:val="00DF1EE9"/>
    <w:rsid w:val="00DF372B"/>
    <w:rsid w:val="00DF69A0"/>
    <w:rsid w:val="00E01283"/>
    <w:rsid w:val="00E059BC"/>
    <w:rsid w:val="00E1214E"/>
    <w:rsid w:val="00E139CD"/>
    <w:rsid w:val="00E15690"/>
    <w:rsid w:val="00E16FAF"/>
    <w:rsid w:val="00E24A27"/>
    <w:rsid w:val="00E27AB8"/>
    <w:rsid w:val="00E30F96"/>
    <w:rsid w:val="00E37C53"/>
    <w:rsid w:val="00E40DA5"/>
    <w:rsid w:val="00E4161F"/>
    <w:rsid w:val="00E45406"/>
    <w:rsid w:val="00E47DA5"/>
    <w:rsid w:val="00E51B7C"/>
    <w:rsid w:val="00E61541"/>
    <w:rsid w:val="00E6642F"/>
    <w:rsid w:val="00E73F7A"/>
    <w:rsid w:val="00E7691D"/>
    <w:rsid w:val="00E7782E"/>
    <w:rsid w:val="00E83D1A"/>
    <w:rsid w:val="00E842CE"/>
    <w:rsid w:val="00E859C5"/>
    <w:rsid w:val="00E9115D"/>
    <w:rsid w:val="00E92DA7"/>
    <w:rsid w:val="00E92F1E"/>
    <w:rsid w:val="00E9456D"/>
    <w:rsid w:val="00E978D0"/>
    <w:rsid w:val="00EA280C"/>
    <w:rsid w:val="00EB1A5F"/>
    <w:rsid w:val="00EB2E99"/>
    <w:rsid w:val="00ED08F6"/>
    <w:rsid w:val="00EE0FBE"/>
    <w:rsid w:val="00EE3648"/>
    <w:rsid w:val="00EE444F"/>
    <w:rsid w:val="00EE5DB9"/>
    <w:rsid w:val="00EF54EB"/>
    <w:rsid w:val="00EF5A8C"/>
    <w:rsid w:val="00F046A0"/>
    <w:rsid w:val="00F11ABE"/>
    <w:rsid w:val="00F2398B"/>
    <w:rsid w:val="00F308C1"/>
    <w:rsid w:val="00F308FF"/>
    <w:rsid w:val="00F3728A"/>
    <w:rsid w:val="00F53171"/>
    <w:rsid w:val="00F55764"/>
    <w:rsid w:val="00F6610F"/>
    <w:rsid w:val="00F716F6"/>
    <w:rsid w:val="00F75A18"/>
    <w:rsid w:val="00F7614D"/>
    <w:rsid w:val="00F8310F"/>
    <w:rsid w:val="00F86852"/>
    <w:rsid w:val="00F91E42"/>
    <w:rsid w:val="00F93A7D"/>
    <w:rsid w:val="00F93FD8"/>
    <w:rsid w:val="00FA7F8B"/>
    <w:rsid w:val="00FB0234"/>
    <w:rsid w:val="00FB5D5A"/>
    <w:rsid w:val="00FB5E57"/>
    <w:rsid w:val="00FC1201"/>
    <w:rsid w:val="00FC1EDB"/>
    <w:rsid w:val="00FC7013"/>
    <w:rsid w:val="00FD4F85"/>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yperlink" Target="https://doi.org/10.1007/s41748-021-00199-5" TargetMode="External"/><Relationship Id="rId26" Type="http://schemas.openxmlformats.org/officeDocument/2006/relationships/hyperlink" Target="https://doi.org/10.2307/2094589" TargetMode="External"/><Relationship Id="rId39" Type="http://schemas.openxmlformats.org/officeDocument/2006/relationships/hyperlink" Target="https://doi.org/10.1016/j.cliser.2022.100309" TargetMode="External"/><Relationship Id="rId21" Type="http://schemas.openxmlformats.org/officeDocument/2006/relationships/hyperlink" Target="https://doi.org/10.1093/oxfordjournals.bjc.a014113" TargetMode="External"/><Relationship Id="rId34" Type="http://schemas.openxmlformats.org/officeDocument/2006/relationships/hyperlink" Target="https://doi.org/10.1016/j.jcrimjus.2025.102388" TargetMode="External"/><Relationship Id="rId42" Type="http://schemas.openxmlformats.org/officeDocument/2006/relationships/hyperlink" Target="https://doi.org/10.1007/s10113-015-0854-6" TargetMode="External"/><Relationship Id="rId47" Type="http://schemas.openxmlformats.org/officeDocument/2006/relationships/hyperlink" Target="https://doi.org/10.1016/j.envint.2020.105992"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hyperlink" Target="https://doi.org/10.1016/j.envint.2005.03.004" TargetMode="External"/><Relationship Id="rId11" Type="http://schemas.microsoft.com/office/2018/08/relationships/commentsExtensible" Target="commentsExtensible.xml"/><Relationship Id="rId24" Type="http://schemas.openxmlformats.org/officeDocument/2006/relationships/hyperlink" Target="https://doi.org/10.1007/BF02221300" TargetMode="External"/><Relationship Id="rId32" Type="http://schemas.openxmlformats.org/officeDocument/2006/relationships/hyperlink" Target="https://doi.org/10.5811/westjem.2012.3.11746" TargetMode="External"/><Relationship Id="rId37" Type="http://schemas.openxmlformats.org/officeDocument/2006/relationships/hyperlink" Target="https://doi.org/10.1177/0013916518781197" TargetMode="External"/><Relationship Id="rId40" Type="http://schemas.openxmlformats.org/officeDocument/2006/relationships/hyperlink" Target="https://doi.org/10.1007/s10940-011-9145-7" TargetMode="External"/><Relationship Id="rId45" Type="http://schemas.openxmlformats.org/officeDocument/2006/relationships/hyperlink" Target="https://doi.org/10.1093/wber/lhae016"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yperlink" Target="https://doi.org/10.1177/0013916510397758" TargetMode="External"/><Relationship Id="rId28" Type="http://schemas.openxmlformats.org/officeDocument/2006/relationships/hyperlink" Target="https://doi.org/10.1177/00139165211014629" TargetMode="External"/><Relationship Id="rId36" Type="http://schemas.openxmlformats.org/officeDocument/2006/relationships/hyperlink" Target="https://doi.org/10.1007/s10611-013-9411-8" TargetMode="External"/><Relationship Id="rId49"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doi.org/10.1177/0146167295215002" TargetMode="External"/><Relationship Id="rId31" Type="http://schemas.openxmlformats.org/officeDocument/2006/relationships/hyperlink" Target="https://doi.org/10.1177/0309133308096027" TargetMode="External"/><Relationship Id="rId44" Type="http://schemas.openxmlformats.org/officeDocument/2006/relationships/hyperlink" Target="https://doi.org/10.1016/j.jflm.2022.102430"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n.wikipedia.org/wiki/Climate_of_Mexico" TargetMode="External"/><Relationship Id="rId22" Type="http://schemas.openxmlformats.org/officeDocument/2006/relationships/hyperlink" Target="https://doi.org/10.1111/j.1559-1816.1976.tb01308.x" TargetMode="External"/><Relationship Id="rId27" Type="http://schemas.openxmlformats.org/officeDocument/2006/relationships/hyperlink" Target="https://doi.org/10.1093/oxfordjournals.bjc.a047980" TargetMode="External"/><Relationship Id="rId30" Type="http://schemas.openxmlformats.org/officeDocument/2006/relationships/hyperlink" Target="https://doi.org/10.1007/s00382-024-07276-1" TargetMode="External"/><Relationship Id="rId35" Type="http://schemas.openxmlformats.org/officeDocument/2006/relationships/hyperlink" Target="https://doi.org/10.1016/S0187-6236(13)71076-2" TargetMode="External"/><Relationship Id="rId43" Type="http://schemas.openxmlformats.org/officeDocument/2006/relationships/hyperlink" Target="https://doi.org/10.1057/s41599-018-0188-3" TargetMode="External"/><Relationship Id="rId48" Type="http://schemas.openxmlformats.org/officeDocument/2006/relationships/hyperlink" Target="https://doi.org/10.1007/s11069-017-2998-9" TargetMode="External"/><Relationship Id="rId8" Type="http://schemas.openxmlformats.org/officeDocument/2006/relationships/comments" Target="comments.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climieviaggi.it/clima/colombia" TargetMode="External"/><Relationship Id="rId17" Type="http://schemas.openxmlformats.org/officeDocument/2006/relationships/hyperlink" Target="https://doi.org/10.1177/1362480611416843" TargetMode="External"/><Relationship Id="rId25" Type="http://schemas.openxmlformats.org/officeDocument/2006/relationships/hyperlink" Target="https://doi.org/10.1289/EHP14300" TargetMode="External"/><Relationship Id="rId33" Type="http://schemas.openxmlformats.org/officeDocument/2006/relationships/hyperlink" Target="https://doi.org/10.1353/sof.2004.0074" TargetMode="External"/><Relationship Id="rId38" Type="http://schemas.openxmlformats.org/officeDocument/2006/relationships/hyperlink" Target="https://doi.org/10.1007/s00382-019-04616-4" TargetMode="External"/><Relationship Id="rId46" Type="http://schemas.openxmlformats.org/officeDocument/2006/relationships/hyperlink" Target="https://doi.org/10.1080/10225706.2019.1678046" TargetMode="External"/><Relationship Id="rId20" Type="http://schemas.openxmlformats.org/officeDocument/2006/relationships/hyperlink" Target="https://doi.org/10.1016/j.apgeog.2013.06.007" TargetMode="External"/><Relationship Id="rId41" Type="http://schemas.openxmlformats.org/officeDocument/2006/relationships/hyperlink" Target="https://doi.org/10.1007/s40641-019-00135-w"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15</Pages>
  <Words>4650</Words>
  <Characters>27116</Characters>
  <Application>Microsoft Office Word</Application>
  <DocSecurity>0</DocSecurity>
  <Lines>493</Lines>
  <Paragraphs>240</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144</cp:revision>
  <dcterms:created xsi:type="dcterms:W3CDTF">2025-11-13T16:19:00Z</dcterms:created>
  <dcterms:modified xsi:type="dcterms:W3CDTF">2025-11-18T11:39:00Z</dcterms:modified>
</cp:coreProperties>
</file>