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9D0" w14:textId="103BC590"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Hey RESQUANTers</w:t>
      </w:r>
    </w:p>
    <w:p w14:paraId="3CF297F4" w14:textId="4928669E"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This paper started last year when I was chatting with Luis Sotomayor (PhD student in Maths) and suggested adding a seasonal parameter to his models on homicide patterns in Ecuador. He pointed out that Ecuador doesn’t really have four seasons like in Europe; just rainy and dry periods. But here’s the interesting bit: those two periods have been changing quite a lot lately due to climate change. Months that used to be rainy are now drier, and months that used to be dry are getting rainier. This shift seems to be happening across many countries near the equator, especially around the Caribbean. So I started wondering: if rainy seasons are changing, could that also be changing the seasonality of crime? We know crime has clear seasonal patterns, but could climate change be messing with that too?</w:t>
      </w:r>
    </w:p>
    <w:p w14:paraId="6DDC5BB3" w14:textId="1905CB0C"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I mentioned this to Thiago, and we started analysing data from Colombia, then added Mexico and Florida</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and the results are surprisingly consistent. We didn’t make much progress for a while, but now Diego has joined the team to help us get this paper done once and for all!</w:t>
      </w:r>
    </w:p>
    <w:p w14:paraId="35AA9EDB" w14:textId="3C0F55FA"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We haven’t had much time to write up yet, but here are the main results and a few things we’d love your thoughts on:</w:t>
      </w:r>
    </w:p>
    <w:p w14:paraId="1B24C579" w14:textId="77777777" w:rsidR="001A658C"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No p-values: We’ve avoided using p-values since there’s no clear “superpopulation” for inference. Instead, we show uncertainty ranges (±2 SE) just to reflect estimation precision. Does that sound reasonable to you?</w:t>
      </w:r>
    </w:p>
    <w:p w14:paraId="5CE0767F" w14:textId="77777777" w:rsidR="001A658C" w:rsidRPr="00497BAE" w:rsidRDefault="005827B4" w:rsidP="001A658C">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Three case studies:</w:t>
      </w:r>
    </w:p>
    <w:p w14:paraId="088D53BF" w14:textId="77777777" w:rsidR="001A658C"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Colombia: 22 years (2003</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municipal level</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both temporal and spatial patterns.</w:t>
      </w:r>
    </w:p>
    <w:p w14:paraId="1B4F7C2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Mexico: 28 years (1997</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state level</w:t>
      </w:r>
      <w:r w:rsidR="001A658C" w:rsidRPr="00497BAE">
        <w:rPr>
          <w:rFonts w:ascii="Times New Roman" w:hAnsi="Times New Roman" w:cs="Times New Roman"/>
          <w:lang w:val="en-US"/>
        </w:rPr>
        <w:t xml:space="preserve">; </w:t>
      </w:r>
      <w:r w:rsidR="005E40DE" w:rsidRPr="00497BAE">
        <w:rPr>
          <w:rFonts w:ascii="Times New Roman" w:hAnsi="Times New Roman" w:cs="Times New Roman"/>
          <w:lang w:val="en-US"/>
        </w:rPr>
        <w:t>larger time series</w:t>
      </w:r>
      <w:r w:rsidRPr="00497BAE">
        <w:rPr>
          <w:rFonts w:ascii="Times New Roman" w:hAnsi="Times New Roman" w:cs="Times New Roman"/>
          <w:lang w:val="en-US"/>
        </w:rPr>
        <w:t>, coarser spatial scale.</w:t>
      </w:r>
    </w:p>
    <w:p w14:paraId="39B8C14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Gainesville, Florida: 14 years (2011</w:t>
      </w:r>
      <w:r w:rsidR="005E40DE" w:rsidRPr="00497BAE">
        <w:rPr>
          <w:rFonts w:ascii="Times New Roman" w:hAnsi="Times New Roman" w:cs="Times New Roman"/>
          <w:lang w:val="en-US"/>
        </w:rPr>
        <w:t>-</w:t>
      </w:r>
      <w:r w:rsidRPr="00497BAE">
        <w:rPr>
          <w:rFonts w:ascii="Times New Roman" w:hAnsi="Times New Roman" w:cs="Times New Roman"/>
          <w:lang w:val="en-US"/>
        </w:rPr>
        <w:t>2024), all street violence (lethal + non-lethal)</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Global North context, temporal patterns only.</w:t>
      </w:r>
    </w:p>
    <w:p w14:paraId="27BF4EF8" w14:textId="1E5EE660" w:rsidR="005827B4" w:rsidRPr="00497BAE" w:rsidRDefault="005827B4" w:rsidP="005E40DE">
      <w:pPr>
        <w:ind w:left="720"/>
        <w:rPr>
          <w:rFonts w:ascii="Times New Roman" w:hAnsi="Times New Roman" w:cs="Times New Roman"/>
          <w:lang w:val="en-US"/>
        </w:rPr>
      </w:pPr>
      <w:r w:rsidRPr="00497BAE">
        <w:rPr>
          <w:rFonts w:ascii="Times New Roman" w:hAnsi="Times New Roman" w:cs="Times New Roman"/>
          <w:lang w:val="en-US"/>
        </w:rPr>
        <w:t>We think showing three different contexts makes the paper more interesting and convincing. Do you agree, or would it be better to focus on one main case and treat the others as robustness checks?</w:t>
      </w:r>
    </w:p>
    <w:p w14:paraId="2B8340B5" w14:textId="6C2B05C2" w:rsidR="005827B4"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Models: We’ve tried a bunch of modelling approaches to test robustness</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results are pretty stable. Should we include all of them, or just focus on a few key ones?</w:t>
      </w:r>
    </w:p>
    <w:p w14:paraId="65562AFB" w14:textId="77777777"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Thanks a lot!</w:t>
      </w:r>
    </w:p>
    <w:p w14:paraId="58A32BC5" w14:textId="35BBC71C" w:rsidR="008B101D"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Thiago, Diego and David</w:t>
      </w:r>
      <w:r w:rsidR="008B101D" w:rsidRPr="00497BAE">
        <w:rPr>
          <w:rFonts w:ascii="Times New Roman" w:hAnsi="Times New Roman" w:cs="Times New Roman"/>
          <w:lang w:val="en-US"/>
        </w:rPr>
        <w:br w:type="page"/>
      </w:r>
    </w:p>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lastRenderedPageBreak/>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2FAC3462"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Seasonal patterns in crime are among the most robust findings in criminology, typically linked to routine activities and social behavior.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2B17982D"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345FC90D"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In Mexico, homicide data are aggregated at the monthly and state levels and shared by the Executive Secretariat of the National Public 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xml:space="preserve">, and precipitation data aggregated for the whole city are provided by the Florida State University </w:t>
      </w:r>
      <w:r w:rsidRPr="00C0019D">
        <w:rPr>
          <w:rFonts w:ascii="Times New Roman" w:hAnsi="Times New Roman" w:cs="Times New Roman"/>
          <w:lang w:val="en-US"/>
        </w:rPr>
        <w:lastRenderedPageBreak/>
        <w:t>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5C65CA17" w14:textId="4B4D3062" w:rsidR="007A6CFC" w:rsidRPr="00497BAE" w:rsidRDefault="006432DC">
      <w:pPr>
        <w:rPr>
          <w:rFonts w:ascii="Times New Roman" w:hAnsi="Times New Roman" w:cs="Times New Roman"/>
          <w:lang w:val="en-US"/>
        </w:rPr>
      </w:pPr>
      <w:r w:rsidRPr="00497BAE">
        <w:rPr>
          <w:rFonts w:ascii="Times New Roman" w:hAnsi="Times New Roman" w:cs="Times New Roman"/>
          <w:lang w:val="en-US"/>
        </w:rPr>
        <w:t>We do not use p-values but ±2 SE uncertainty ranges as</w:t>
      </w:r>
      <w:r w:rsidR="00FF6F90" w:rsidRPr="00497BAE">
        <w:rPr>
          <w:rFonts w:ascii="Times New Roman" w:hAnsi="Times New Roman" w:cs="Times New Roman"/>
          <w:lang w:val="en-US"/>
        </w:rPr>
        <w:t xml:space="preserve"> a measure of estimation precision, as</w:t>
      </w:r>
      <w:r w:rsidRPr="00497BAE">
        <w:rPr>
          <w:rFonts w:ascii="Times New Roman" w:hAnsi="Times New Roman" w:cs="Times New Roman"/>
          <w:lang w:val="en-US"/>
        </w:rPr>
        <w:t xml:space="preserve"> there is no defined superpopulation</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47847D30" w14:textId="77777777" w:rsidR="007A6CFC" w:rsidRPr="00497BAE" w:rsidRDefault="007A6CFC">
      <w:pPr>
        <w:rPr>
          <w:rFonts w:ascii="Times New Roman" w:hAnsi="Times New Roman" w:cs="Times New Roman"/>
          <w:lang w:val="en-US"/>
        </w:rPr>
      </w:pPr>
    </w:p>
    <w:p w14:paraId="63F48D8C" w14:textId="77777777" w:rsidR="00C15930" w:rsidRPr="00497BAE" w:rsidRDefault="00C15930">
      <w:pPr>
        <w:rPr>
          <w:rFonts w:ascii="Times New Roman" w:hAnsi="Times New Roman" w:cs="Times New Roman"/>
          <w:lang w:val="en-US"/>
        </w:rPr>
      </w:pPr>
    </w:p>
    <w:p w14:paraId="5AD48FDE" w14:textId="652391D0" w:rsidR="00C15930" w:rsidRPr="00497BAE" w:rsidRDefault="002E7A3D">
      <w:pPr>
        <w:rPr>
          <w:rFonts w:ascii="Times New Roman" w:hAnsi="Times New Roman" w:cs="Times New Roman"/>
          <w:lang w:val="en-US"/>
        </w:rPr>
      </w:pPr>
      <w:r w:rsidRPr="00497BAE">
        <w:rPr>
          <w:rFonts w:ascii="Times New Roman" w:hAnsi="Times New Roman" w:cs="Times New Roman"/>
          <w:lang w:val="en-US"/>
        </w:rPr>
        <w:t>O</w:t>
      </w:r>
      <w:r w:rsidR="00C768A9" w:rsidRPr="00497BAE">
        <w:rPr>
          <w:rFonts w:ascii="Times New Roman" w:hAnsi="Times New Roman" w:cs="Times New Roman"/>
          <w:lang w:val="en-US"/>
        </w:rPr>
        <w:t xml:space="preserve">ne-way fixed-effects (within) panel regression with fixed effects for year, estimated on monthly observations: </w:t>
      </w:r>
      <w:r w:rsidR="00DC7CA2" w:rsidRPr="00497BAE">
        <w:rPr>
          <w:rFonts w:ascii="Times New Roman" w:hAnsi="Times New Roman" w:cs="Times New Roman"/>
          <w:lang w:val="en-US"/>
        </w:rPr>
        <w:t xml:space="preserve">Estimate =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0.1</w:t>
      </w:r>
      <w:r w:rsidR="00753BB1" w:rsidRPr="00497BAE">
        <w:rPr>
          <w:rFonts w:ascii="Times New Roman" w:hAnsi="Times New Roman" w:cs="Times New Roman"/>
          <w:lang w:val="en-US"/>
        </w:rPr>
        <w:t>76</w:t>
      </w:r>
      <w:r w:rsidR="00DC7CA2" w:rsidRPr="00497BAE">
        <w:rPr>
          <w:rFonts w:ascii="Times New Roman" w:hAnsi="Times New Roman" w:cs="Times New Roman"/>
          <w:lang w:val="en-US"/>
        </w:rPr>
        <w:t xml:space="preserve">; </w:t>
      </w:r>
      <w:bookmarkStart w:id="1" w:name="_Hlk213763365"/>
      <w:r w:rsidR="00DC7CA2" w:rsidRPr="00497BAE">
        <w:rPr>
          <w:rFonts w:ascii="Times New Roman" w:hAnsi="Times New Roman" w:cs="Times New Roman"/>
          <w:lang w:val="en-US"/>
        </w:rPr>
        <w:t xml:space="preserve">uncertainty range (±2 SE) </w:t>
      </w:r>
      <w:bookmarkEnd w:id="1"/>
      <w:r w:rsidR="00DC7CA2" w:rsidRPr="00497BAE">
        <w:rPr>
          <w:rFonts w:ascii="Times New Roman" w:hAnsi="Times New Roman" w:cs="Times New Roman"/>
          <w:lang w:val="en-US"/>
        </w:rPr>
        <w:t>=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0.32</w:t>
      </w:r>
      <w:r w:rsidR="00753BB1" w:rsidRPr="00497BAE">
        <w:rPr>
          <w:rFonts w:ascii="Times New Roman" w:hAnsi="Times New Roman" w:cs="Times New Roman"/>
          <w:lang w:val="en-US"/>
        </w:rPr>
        <w:t>1</w:t>
      </w:r>
      <w:r w:rsidR="00DC7CA2"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0.03</w:t>
      </w:r>
      <w:r w:rsidR="00E16FAF" w:rsidRPr="00497BAE">
        <w:rPr>
          <w:rFonts w:ascii="Times New Roman" w:hAnsi="Times New Roman" w:cs="Times New Roman"/>
          <w:lang w:val="en-US"/>
        </w:rPr>
        <w:t>1</w:t>
      </w:r>
      <w:r w:rsidR="00DC7CA2" w:rsidRPr="00497BAE">
        <w:rPr>
          <w:rFonts w:ascii="Times New Roman" w:hAnsi="Times New Roman" w:cs="Times New Roman"/>
          <w:lang w:val="en-US"/>
        </w:rPr>
        <w:t>].</w:t>
      </w:r>
    </w:p>
    <w:p w14:paraId="581D8425" w14:textId="543943D0" w:rsidR="00C21B8B" w:rsidRPr="00497BAE" w:rsidRDefault="00C21B8B">
      <w:pPr>
        <w:rPr>
          <w:rFonts w:ascii="Times New Roman" w:hAnsi="Times New Roman" w:cs="Times New Roman"/>
          <w:lang w:val="en-US"/>
        </w:rPr>
      </w:pPr>
      <w:r w:rsidRPr="00497BAE">
        <w:rPr>
          <w:rFonts w:ascii="Times New Roman" w:hAnsi="Times New Roman" w:cs="Times New Roman"/>
          <w:lang w:val="en-US"/>
        </w:rPr>
        <w:t xml:space="preserve">Two-way fixed-effects panel regression with fixed effects for year and month, estimated on monthly observations: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E16FAF" w:rsidRPr="00497BAE">
        <w:rPr>
          <w:rFonts w:ascii="Times New Roman" w:hAnsi="Times New Roman" w:cs="Times New Roman"/>
          <w:lang w:val="en-US"/>
        </w:rPr>
        <w:t>76</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0.32</w:t>
      </w:r>
      <w:r w:rsidR="00E16FAF" w:rsidRPr="00497BAE">
        <w:rPr>
          <w:rFonts w:ascii="Times New Roman" w:hAnsi="Times New Roman" w:cs="Times New Roman"/>
          <w:lang w:val="en-US"/>
        </w:rPr>
        <w:t>5</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E16FAF" w:rsidRPr="00497BAE">
        <w:rPr>
          <w:rFonts w:ascii="Times New Roman" w:hAnsi="Times New Roman" w:cs="Times New Roman"/>
          <w:lang w:val="en-US"/>
        </w:rPr>
        <w:t>27</w:t>
      </w:r>
      <w:r w:rsidRPr="00497BAE">
        <w:rPr>
          <w:rFonts w:ascii="Times New Roman" w:hAnsi="Times New Roman" w:cs="Times New Roman"/>
          <w:lang w:val="en-US"/>
        </w:rPr>
        <w:t>].</w:t>
      </w:r>
    </w:p>
    <w:p w14:paraId="71E0313C" w14:textId="0612520E" w:rsidR="006A52F8" w:rsidRPr="00497BAE" w:rsidRDefault="006A52F8">
      <w:pPr>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AR(1)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C54ABE" w:rsidRPr="00497BAE">
        <w:rPr>
          <w:rFonts w:ascii="Times New Roman" w:hAnsi="Times New Roman" w:cs="Times New Roman"/>
          <w:lang w:val="en-US"/>
        </w:rPr>
        <w:t>2</w:t>
      </w:r>
      <w:r w:rsidR="00F55764"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w:t>
      </w:r>
      <w:r w:rsidR="00561C7B" w:rsidRPr="00497BAE">
        <w:rPr>
          <w:rFonts w:ascii="Times New Roman" w:hAnsi="Times New Roman" w:cs="Times New Roman"/>
          <w:lang w:val="en-US"/>
        </w:rPr>
        <w:t>2</w:t>
      </w:r>
      <w:r w:rsidR="00EB2E99" w:rsidRPr="00497BAE">
        <w:rPr>
          <w:rFonts w:ascii="Times New Roman" w:hAnsi="Times New Roman" w:cs="Times New Roman"/>
          <w:lang w:val="en-US"/>
        </w:rPr>
        <w:t>4</w:t>
      </w:r>
      <w:r w:rsidR="00F55764" w:rsidRPr="00497BAE">
        <w:rPr>
          <w:rFonts w:ascii="Times New Roman" w:hAnsi="Times New Roman" w:cs="Times New Roman"/>
          <w:lang w:val="en-US"/>
        </w:rPr>
        <w:t>3</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EB2E99" w:rsidRPr="00497BAE">
        <w:rPr>
          <w:rFonts w:ascii="Times New Roman" w:hAnsi="Times New Roman" w:cs="Times New Roman"/>
          <w:lang w:val="en-US"/>
        </w:rPr>
        <w:t>0</w:t>
      </w:r>
      <w:r w:rsidR="00F55764" w:rsidRPr="00497BAE">
        <w:rPr>
          <w:rFonts w:ascii="Times New Roman" w:hAnsi="Times New Roman" w:cs="Times New Roman"/>
          <w:lang w:val="en-US"/>
        </w:rPr>
        <w:t>2</w:t>
      </w:r>
      <w:r w:rsidRPr="00497BAE">
        <w:rPr>
          <w:rFonts w:ascii="Times New Roman" w:hAnsi="Times New Roman" w:cs="Times New Roman"/>
          <w:lang w:val="en-US"/>
        </w:rPr>
        <w:t>].</w:t>
      </w:r>
    </w:p>
    <w:p w14:paraId="069FD195" w14:textId="578B2095" w:rsidR="00DF69A0" w:rsidRPr="00497BAE" w:rsidRDefault="00DF69A0" w:rsidP="00DF69A0">
      <w:pPr>
        <w:rPr>
          <w:rFonts w:ascii="Times New Roman" w:hAnsi="Times New Roman" w:cs="Times New Roman"/>
          <w:lang w:val="en-US"/>
        </w:rPr>
      </w:pPr>
      <w:r w:rsidRPr="00497BAE">
        <w:rPr>
          <w:rFonts w:ascii="Times New Roman" w:hAnsi="Times New Roman" w:cs="Times New Roman"/>
          <w:lang w:val="en-US"/>
        </w:rPr>
        <w:lastRenderedPageBreak/>
        <w:t xml:space="preserve">Generalized least-squares (GLS) regression with an AR(2)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F55764" w:rsidRPr="00497BAE">
        <w:rPr>
          <w:rFonts w:ascii="Times New Roman" w:hAnsi="Times New Roman" w:cs="Times New Roman"/>
          <w:lang w:val="en-US"/>
        </w:rPr>
        <w:t>19</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39</w:t>
      </w:r>
      <w:r w:rsidRPr="00497BAE">
        <w:rPr>
          <w:rFonts w:ascii="Times New Roman" w:hAnsi="Times New Roman" w:cs="Times New Roman"/>
          <w:lang w:val="en-US"/>
        </w:rPr>
        <w:t>, 0.00</w:t>
      </w:r>
      <w:r w:rsidR="008A49A3" w:rsidRPr="00497BAE">
        <w:rPr>
          <w:rFonts w:ascii="Times New Roman" w:hAnsi="Times New Roman" w:cs="Times New Roman"/>
          <w:lang w:val="en-US"/>
        </w:rPr>
        <w:t>1</w:t>
      </w:r>
      <w:r w:rsidRPr="00497BAE">
        <w:rPr>
          <w:rFonts w:ascii="Times New Roman" w:hAnsi="Times New Roman" w:cs="Times New Roman"/>
          <w:lang w:val="en-US"/>
        </w:rPr>
        <w:t>].</w:t>
      </w:r>
    </w:p>
    <w:p w14:paraId="1EAFEF8B" w14:textId="753646BC" w:rsidR="006D25B0" w:rsidRPr="00497BAE" w:rsidRDefault="006D25B0" w:rsidP="006D25B0">
      <w:pPr>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AR(3)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8A49A3" w:rsidRPr="00497BAE">
        <w:rPr>
          <w:rFonts w:ascii="Times New Roman" w:hAnsi="Times New Roman" w:cs="Times New Roman"/>
          <w:lang w:val="en-US"/>
        </w:rPr>
        <w:t>28</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47</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8A49A3" w:rsidRPr="00497BAE">
        <w:rPr>
          <w:rFonts w:ascii="Times New Roman" w:hAnsi="Times New Roman" w:cs="Times New Roman"/>
          <w:lang w:val="en-US"/>
        </w:rPr>
        <w:t>08</w:t>
      </w:r>
      <w:r w:rsidRPr="00497BAE">
        <w:rPr>
          <w:rFonts w:ascii="Times New Roman" w:hAnsi="Times New Roman" w:cs="Times New Roman"/>
          <w:lang w:val="en-US"/>
        </w:rPr>
        <w:t>].</w:t>
      </w:r>
    </w:p>
    <w:p w14:paraId="0F67DDAD" w14:textId="60FA1D1D" w:rsidR="006D25B0" w:rsidRPr="00497BAE" w:rsidRDefault="005A0097" w:rsidP="00DF69A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year and dummy controls for municipality, estimated on monthly observations: Estimate = </w:t>
      </w:r>
      <w:r w:rsidR="009561D8" w:rsidRPr="00497BAE">
        <w:rPr>
          <w:rFonts w:ascii="Times New Roman" w:hAnsi="Times New Roman" w:cs="Times New Roman"/>
          <w:lang w:val="en-US"/>
        </w:rPr>
        <w:t>-</w:t>
      </w:r>
      <w:r w:rsidR="00792552" w:rsidRPr="00497BAE">
        <w:rPr>
          <w:rFonts w:ascii="Times New Roman" w:hAnsi="Times New Roman" w:cs="Times New Roman"/>
          <w:lang w:val="en-US"/>
        </w:rPr>
        <w:t>0.00</w:t>
      </w:r>
      <w:r w:rsidR="005F02DE"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0032414C" w:rsidRPr="00497BAE">
        <w:rPr>
          <w:rFonts w:ascii="Times New Roman" w:hAnsi="Times New Roman" w:cs="Times New Roman"/>
          <w:lang w:val="en-US"/>
        </w:rPr>
        <w:t>0.007</w:t>
      </w:r>
      <w:r w:rsidRPr="00497BAE">
        <w:rPr>
          <w:rFonts w:ascii="Times New Roman" w:hAnsi="Times New Roman" w:cs="Times New Roman"/>
          <w:lang w:val="en-US"/>
        </w:rPr>
        <w:t xml:space="preserve">, </w:t>
      </w:r>
      <w:r w:rsidR="0032414C" w:rsidRPr="00497BAE">
        <w:rPr>
          <w:rFonts w:ascii="Times New Roman" w:hAnsi="Times New Roman" w:cs="Times New Roman"/>
          <w:lang w:val="en-US"/>
        </w:rPr>
        <w:t>0.00</w:t>
      </w:r>
      <w:r w:rsidR="00753BB1" w:rsidRPr="00497BAE">
        <w:rPr>
          <w:rFonts w:ascii="Times New Roman" w:hAnsi="Times New Roman" w:cs="Times New Roman"/>
          <w:lang w:val="en-US"/>
        </w:rPr>
        <w:t>1]</w:t>
      </w:r>
      <w:r w:rsidRPr="00497BAE">
        <w:rPr>
          <w:rFonts w:ascii="Times New Roman" w:hAnsi="Times New Roman" w:cs="Times New Roman"/>
          <w:lang w:val="en-US"/>
        </w:rPr>
        <w:t>.</w:t>
      </w:r>
    </w:p>
    <w:p w14:paraId="5050D090" w14:textId="42CF779C" w:rsidR="00B46D9B" w:rsidRPr="00497BAE" w:rsidRDefault="00B46D9B" w:rsidP="00DF69A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municipality, estimated on monthly observations: Estimate = </w:t>
      </w:r>
      <w:r w:rsidR="009C7E7A"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9C7E7A" w:rsidRPr="00497BAE">
        <w:rPr>
          <w:rFonts w:ascii="Times New Roman" w:hAnsi="Times New Roman" w:cs="Times New Roman"/>
          <w:lang w:val="en-US"/>
        </w:rPr>
        <w:t>-0.007</w:t>
      </w:r>
      <w:r w:rsidRPr="00497BAE">
        <w:rPr>
          <w:rFonts w:ascii="Times New Roman" w:hAnsi="Times New Roman" w:cs="Times New Roman"/>
          <w:lang w:val="en-US"/>
        </w:rPr>
        <w:t xml:space="preserve">, </w:t>
      </w:r>
      <w:r w:rsidR="009C7E7A" w:rsidRPr="00497BAE">
        <w:rPr>
          <w:rFonts w:ascii="Times New Roman" w:hAnsi="Times New Roman" w:cs="Times New Roman"/>
          <w:lang w:val="en-US"/>
        </w:rPr>
        <w:t>0.001</w:t>
      </w:r>
      <w:r w:rsidRPr="00497BAE">
        <w:rPr>
          <w:rFonts w:ascii="Times New Roman" w:hAnsi="Times New Roman" w:cs="Times New Roman"/>
          <w:lang w:val="en-US"/>
        </w:rPr>
        <w:t>].</w:t>
      </w:r>
    </w:p>
    <w:p w14:paraId="23A83256" w14:textId="41258B8D" w:rsidR="00DF69A0" w:rsidRPr="00497BAE" w:rsidRDefault="00BC4C16">
      <w:pPr>
        <w:rPr>
          <w:rFonts w:ascii="Times New Roman" w:hAnsi="Times New Roman" w:cs="Times New Roman"/>
          <w:lang w:val="en-US"/>
        </w:rPr>
      </w:pPr>
      <w:r w:rsidRPr="00497BAE">
        <w:rPr>
          <w:rFonts w:ascii="Times New Roman" w:hAnsi="Times New Roman" w:cs="Times New Roman"/>
          <w:lang w:val="en-US"/>
        </w:rPr>
        <w:t xml:space="preserve">Three-way fixed-effects panel regression with fixed effects for municipality, year, and month, estimated on monthly observations: Estimate = </w:t>
      </w:r>
      <w:r w:rsidR="00A63C51"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A63C51" w:rsidRPr="00497BAE">
        <w:rPr>
          <w:rFonts w:ascii="Times New Roman" w:hAnsi="Times New Roman" w:cs="Times New Roman"/>
          <w:lang w:val="en-US"/>
        </w:rPr>
        <w:t>-0.00</w:t>
      </w:r>
      <w:r w:rsidR="007C0BD6" w:rsidRPr="00497BAE">
        <w:rPr>
          <w:rFonts w:ascii="Times New Roman" w:hAnsi="Times New Roman" w:cs="Times New Roman"/>
          <w:lang w:val="en-US"/>
        </w:rPr>
        <w:t>7</w:t>
      </w:r>
      <w:r w:rsidRPr="00497BAE">
        <w:rPr>
          <w:rFonts w:ascii="Times New Roman" w:hAnsi="Times New Roman" w:cs="Times New Roman"/>
          <w:lang w:val="en-US"/>
        </w:rPr>
        <w:t xml:space="preserve">, </w:t>
      </w:r>
      <w:r w:rsidR="007C0BD6" w:rsidRPr="00497BAE">
        <w:rPr>
          <w:rFonts w:ascii="Times New Roman" w:hAnsi="Times New Roman" w:cs="Times New Roman"/>
          <w:lang w:val="en-US"/>
        </w:rPr>
        <w:t>0.001</w:t>
      </w:r>
      <w:r w:rsidRPr="00497BAE">
        <w:rPr>
          <w:rFonts w:ascii="Times New Roman" w:hAnsi="Times New Roman" w:cs="Times New Roman"/>
          <w:lang w:val="en-US"/>
        </w:rPr>
        <w:t>].</w:t>
      </w:r>
    </w:p>
    <w:p w14:paraId="167E8E2B" w14:textId="77777777" w:rsidR="00AB596A" w:rsidRPr="00497BAE" w:rsidRDefault="00AB596A" w:rsidP="00AB596A">
      <w:pPr>
        <w:rPr>
          <w:rFonts w:ascii="Times New Roman" w:hAnsi="Times New Roman" w:cs="Times New Roman"/>
          <w:lang w:val="en-US"/>
        </w:rPr>
      </w:pPr>
      <w:r w:rsidRPr="00497BAE">
        <w:rPr>
          <w:rFonts w:ascii="Times New Roman" w:hAnsi="Times New Roman" w:cs="Times New Roman"/>
          <w:lang w:val="en-US"/>
        </w:rPr>
        <w:t>One-way fixed-effects (within) panel regression with year fixed effects and municipality-specific slopes for rainfall deviation (via interaction terms), estimated on monthly observations, to calculate state-specific random slopes</w:t>
      </w:r>
    </w:p>
    <w:p w14:paraId="0D72F69D" w14:textId="045C1B47" w:rsidR="00B46D9B" w:rsidRDefault="00425AC4">
      <w:pPr>
        <w:rPr>
          <w:rFonts w:ascii="Times New Roman" w:hAnsi="Times New Roman" w:cs="Times New Roman"/>
          <w:lang w:val="en-US"/>
        </w:rPr>
      </w:pPr>
      <w:r w:rsidRPr="00497BAE">
        <w:rPr>
          <w:rFonts w:ascii="Times New Roman" w:hAnsi="Times New Roman" w:cs="Times New Roman"/>
          <w:noProof/>
          <w:lang w:val="en-US"/>
        </w:rPr>
        <w:lastRenderedPageBreak/>
        <w:drawing>
          <wp:inline distT="0" distB="0" distL="0" distR="0" wp14:anchorId="1DE712F4" wp14:editId="4B415240">
            <wp:extent cx="5731510" cy="5731510"/>
            <wp:effectExtent l="0" t="0" r="2540" b="2540"/>
            <wp:docPr id="1202430793" name="Picture 3"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0793" name="Picture 3" descr="A close-up of a map&#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5031023" w14:textId="4FEFD8E2" w:rsidR="00B80DDC" w:rsidRPr="00497BAE" w:rsidRDefault="00B80DDC">
      <w:pPr>
        <w:rPr>
          <w:rFonts w:ascii="Times New Roman" w:hAnsi="Times New Roman" w:cs="Times New Roman"/>
          <w:lang w:val="en-US"/>
        </w:rPr>
      </w:pPr>
      <w:r>
        <w:rPr>
          <w:rFonts w:ascii="Times New Roman" w:hAnsi="Times New Roman" w:cs="Times New Roman"/>
          <w:lang w:val="en-US"/>
        </w:rPr>
        <w:t>Figure 1</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6FDADC7B" w14:textId="129E5A3B"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w:t>
      </w:r>
      <w:r w:rsidR="007D3AD8" w:rsidRPr="00497BAE">
        <w:rPr>
          <w:rFonts w:ascii="Times New Roman" w:hAnsi="Times New Roman" w:cs="Times New Roman"/>
          <w:lang w:val="en-US"/>
        </w:rPr>
        <w:t>228</w:t>
      </w:r>
      <w:r w:rsidRPr="00497BAE">
        <w:rPr>
          <w:rFonts w:ascii="Times New Roman" w:hAnsi="Times New Roman" w:cs="Times New Roman"/>
          <w:lang w:val="en-US"/>
        </w:rPr>
        <w:t>; uncertainty range (±2 SE) = [-0.3</w:t>
      </w:r>
      <w:r w:rsidR="007D3AD8" w:rsidRPr="00497BAE">
        <w:rPr>
          <w:rFonts w:ascii="Times New Roman" w:hAnsi="Times New Roman" w:cs="Times New Roman"/>
          <w:lang w:val="en-US"/>
        </w:rPr>
        <w:t>43</w:t>
      </w:r>
      <w:r w:rsidRPr="00497BAE">
        <w:rPr>
          <w:rFonts w:ascii="Times New Roman" w:hAnsi="Times New Roman" w:cs="Times New Roman"/>
          <w:lang w:val="en-US"/>
        </w:rPr>
        <w:t>, -0.</w:t>
      </w:r>
      <w:r w:rsidR="007D3AD8" w:rsidRPr="00497BAE">
        <w:rPr>
          <w:rFonts w:ascii="Times New Roman" w:hAnsi="Times New Roman" w:cs="Times New Roman"/>
          <w:lang w:val="en-US"/>
        </w:rPr>
        <w:t>11</w:t>
      </w:r>
      <w:r w:rsidR="00E15690" w:rsidRPr="00497BAE">
        <w:rPr>
          <w:rFonts w:ascii="Times New Roman" w:hAnsi="Times New Roman" w:cs="Times New Roman"/>
          <w:lang w:val="en-US"/>
        </w:rPr>
        <w:t>3</w:t>
      </w:r>
      <w:r w:rsidRPr="00497BAE">
        <w:rPr>
          <w:rFonts w:ascii="Times New Roman" w:hAnsi="Times New Roman" w:cs="Times New Roman"/>
          <w:lang w:val="en-US"/>
        </w:rPr>
        <w:t>].</w:t>
      </w:r>
    </w:p>
    <w:p w14:paraId="3A494588" w14:textId="7DE314EA"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w:t>
      </w:r>
      <w:r w:rsidR="00B40EE7" w:rsidRPr="00497BAE">
        <w:rPr>
          <w:rFonts w:ascii="Times New Roman" w:hAnsi="Times New Roman" w:cs="Times New Roman"/>
          <w:lang w:val="en-US"/>
        </w:rPr>
        <w:t>229</w:t>
      </w:r>
      <w:r w:rsidRPr="00497BAE">
        <w:rPr>
          <w:rFonts w:ascii="Times New Roman" w:hAnsi="Times New Roman" w:cs="Times New Roman"/>
          <w:lang w:val="en-US"/>
        </w:rPr>
        <w:t>; uncertainty range (±2 SE) = [-0.3</w:t>
      </w:r>
      <w:r w:rsidR="00B40EE7" w:rsidRPr="00497BAE">
        <w:rPr>
          <w:rFonts w:ascii="Times New Roman" w:hAnsi="Times New Roman" w:cs="Times New Roman"/>
          <w:lang w:val="en-US"/>
        </w:rPr>
        <w:t>46</w:t>
      </w:r>
      <w:r w:rsidRPr="00497BAE">
        <w:rPr>
          <w:rFonts w:ascii="Times New Roman" w:hAnsi="Times New Roman" w:cs="Times New Roman"/>
          <w:lang w:val="en-US"/>
        </w:rPr>
        <w:t>, -0.</w:t>
      </w:r>
      <w:r w:rsidR="00B40EE7" w:rsidRPr="00497BAE">
        <w:rPr>
          <w:rFonts w:ascii="Times New Roman" w:hAnsi="Times New Roman" w:cs="Times New Roman"/>
          <w:lang w:val="en-US"/>
        </w:rPr>
        <w:t>112</w:t>
      </w:r>
      <w:r w:rsidRPr="00497BAE">
        <w:rPr>
          <w:rFonts w:ascii="Times New Roman" w:hAnsi="Times New Roman" w:cs="Times New Roman"/>
          <w:lang w:val="en-US"/>
        </w:rPr>
        <w:t>].</w:t>
      </w:r>
    </w:p>
    <w:p w14:paraId="27FD4D25" w14:textId="10082786"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796875" w:rsidRPr="00497BAE">
        <w:rPr>
          <w:rFonts w:ascii="Times New Roman" w:hAnsi="Times New Roman" w:cs="Times New Roman"/>
          <w:lang w:val="en-US"/>
        </w:rPr>
        <w:t>77</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-0.0</w:t>
      </w:r>
      <w:r w:rsidR="00804904" w:rsidRPr="00497BAE">
        <w:rPr>
          <w:rFonts w:ascii="Times New Roman" w:hAnsi="Times New Roman" w:cs="Times New Roman"/>
          <w:lang w:val="en-US"/>
        </w:rPr>
        <w:t>77</w:t>
      </w:r>
      <w:r w:rsidRPr="00497BAE">
        <w:rPr>
          <w:rFonts w:ascii="Times New Roman" w:hAnsi="Times New Roman" w:cs="Times New Roman"/>
          <w:lang w:val="en-US"/>
        </w:rPr>
        <w:t>].</w:t>
      </w:r>
    </w:p>
    <w:p w14:paraId="3B855D02" w14:textId="7CB35FB6"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804904" w:rsidRPr="00497BAE">
        <w:rPr>
          <w:rFonts w:ascii="Times New Roman" w:hAnsi="Times New Roman" w:cs="Times New Roman"/>
          <w:lang w:val="en-US"/>
        </w:rPr>
        <w:t>78</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xml:space="preserve">, </w:t>
      </w:r>
      <w:r w:rsidR="00804904" w:rsidRPr="00497BAE">
        <w:rPr>
          <w:rFonts w:ascii="Times New Roman" w:hAnsi="Times New Roman" w:cs="Times New Roman"/>
          <w:lang w:val="en-US"/>
        </w:rPr>
        <w:t>-0.0</w:t>
      </w:r>
      <w:r w:rsidR="00024205" w:rsidRPr="00497BAE">
        <w:rPr>
          <w:rFonts w:ascii="Times New Roman" w:hAnsi="Times New Roman" w:cs="Times New Roman"/>
          <w:lang w:val="en-US"/>
        </w:rPr>
        <w:t>78</w:t>
      </w:r>
      <w:r w:rsidRPr="00497BAE">
        <w:rPr>
          <w:rFonts w:ascii="Times New Roman" w:hAnsi="Times New Roman" w:cs="Times New Roman"/>
          <w:lang w:val="en-US"/>
        </w:rPr>
        <w:t>].</w:t>
      </w:r>
    </w:p>
    <w:p w14:paraId="064DE408" w14:textId="7CD80E19"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lastRenderedPageBreak/>
        <w:t>Generalized least-squares (GLS) regression with an AR(3) autocorrelation structure within months: Estimate = -0.1</w:t>
      </w:r>
      <w:r w:rsidR="00024205" w:rsidRPr="00497BAE">
        <w:rPr>
          <w:rFonts w:ascii="Times New Roman" w:hAnsi="Times New Roman" w:cs="Times New Roman"/>
          <w:lang w:val="en-US"/>
        </w:rPr>
        <w:t>75</w:t>
      </w:r>
      <w:r w:rsidRPr="00497BAE">
        <w:rPr>
          <w:rFonts w:ascii="Times New Roman" w:hAnsi="Times New Roman" w:cs="Times New Roman"/>
          <w:lang w:val="en-US"/>
        </w:rPr>
        <w:t>; uncertainty range (±2 SE) = [-0.2</w:t>
      </w:r>
      <w:r w:rsidR="00024205" w:rsidRPr="00497BAE">
        <w:rPr>
          <w:rFonts w:ascii="Times New Roman" w:hAnsi="Times New Roman" w:cs="Times New Roman"/>
          <w:lang w:val="en-US"/>
        </w:rPr>
        <w:t>75</w:t>
      </w:r>
      <w:r w:rsidRPr="00497BAE">
        <w:rPr>
          <w:rFonts w:ascii="Times New Roman" w:hAnsi="Times New Roman" w:cs="Times New Roman"/>
          <w:lang w:val="en-US"/>
        </w:rPr>
        <w:t>, -0.0</w:t>
      </w:r>
      <w:r w:rsidR="00024205" w:rsidRPr="00497BAE">
        <w:rPr>
          <w:rFonts w:ascii="Times New Roman" w:hAnsi="Times New Roman" w:cs="Times New Roman"/>
          <w:lang w:val="en-US"/>
        </w:rPr>
        <w:t>75</w:t>
      </w:r>
      <w:r w:rsidRPr="00497BAE">
        <w:rPr>
          <w:rFonts w:ascii="Times New Roman" w:hAnsi="Times New Roman" w:cs="Times New Roman"/>
          <w:lang w:val="en-US"/>
        </w:rPr>
        <w:t>].</w:t>
      </w:r>
    </w:p>
    <w:p w14:paraId="7531B343" w14:textId="44D79F4D"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and dummy controls for municipality, estimated on monthly observations: Estimate = -0.0</w:t>
      </w:r>
      <w:r w:rsidR="00FA7F8B"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FA7F8B" w:rsidRPr="00497BAE">
        <w:rPr>
          <w:rFonts w:ascii="Times New Roman" w:hAnsi="Times New Roman" w:cs="Times New Roman"/>
          <w:lang w:val="en-US"/>
        </w:rPr>
        <w:t>50</w:t>
      </w:r>
      <w:r w:rsidRPr="00497BAE">
        <w:rPr>
          <w:rFonts w:ascii="Times New Roman" w:hAnsi="Times New Roman" w:cs="Times New Roman"/>
          <w:lang w:val="en-US"/>
        </w:rPr>
        <w:t xml:space="preserve">, </w:t>
      </w:r>
      <w:r w:rsidR="00FA7F8B" w:rsidRPr="00497BAE">
        <w:rPr>
          <w:rFonts w:ascii="Times New Roman" w:hAnsi="Times New Roman" w:cs="Times New Roman"/>
          <w:lang w:val="en-US"/>
        </w:rPr>
        <w:t>-</w:t>
      </w:r>
      <w:r w:rsidRPr="00497BAE">
        <w:rPr>
          <w:rFonts w:ascii="Times New Roman" w:hAnsi="Times New Roman" w:cs="Times New Roman"/>
          <w:lang w:val="en-US"/>
        </w:rPr>
        <w:t>0.0</w:t>
      </w:r>
      <w:r w:rsidR="00FA7F8B" w:rsidRPr="00497BAE">
        <w:rPr>
          <w:rFonts w:ascii="Times New Roman" w:hAnsi="Times New Roman" w:cs="Times New Roman"/>
          <w:lang w:val="en-US"/>
        </w:rPr>
        <w:t>06</w:t>
      </w:r>
      <w:r w:rsidRPr="00497BAE">
        <w:rPr>
          <w:rFonts w:ascii="Times New Roman" w:hAnsi="Times New Roman" w:cs="Times New Roman"/>
          <w:lang w:val="en-US"/>
        </w:rPr>
        <w:t>].</w:t>
      </w:r>
    </w:p>
    <w:p w14:paraId="0EB6FF90" w14:textId="11286433"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municipality, estimated on monthly observations: Estimate = -0.0</w:t>
      </w:r>
      <w:r w:rsidR="006661C3"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6661C3" w:rsidRPr="00497BAE">
        <w:rPr>
          <w:rFonts w:ascii="Times New Roman" w:hAnsi="Times New Roman" w:cs="Times New Roman"/>
          <w:lang w:val="en-US"/>
        </w:rPr>
        <w:t>50</w:t>
      </w:r>
      <w:r w:rsidRPr="00497BAE">
        <w:rPr>
          <w:rFonts w:ascii="Times New Roman" w:hAnsi="Times New Roman" w:cs="Times New Roman"/>
          <w:lang w:val="en-US"/>
        </w:rPr>
        <w:t xml:space="preserve">, </w:t>
      </w:r>
      <w:r w:rsidR="006661C3" w:rsidRPr="00497BAE">
        <w:rPr>
          <w:rFonts w:ascii="Times New Roman" w:hAnsi="Times New Roman" w:cs="Times New Roman"/>
          <w:lang w:val="en-US"/>
        </w:rPr>
        <w:t>-</w:t>
      </w:r>
      <w:r w:rsidRPr="00497BAE">
        <w:rPr>
          <w:rFonts w:ascii="Times New Roman" w:hAnsi="Times New Roman" w:cs="Times New Roman"/>
          <w:lang w:val="en-US"/>
        </w:rPr>
        <w:t>0.00</w:t>
      </w:r>
      <w:r w:rsidR="006661C3" w:rsidRPr="00497BAE">
        <w:rPr>
          <w:rFonts w:ascii="Times New Roman" w:hAnsi="Times New Roman" w:cs="Times New Roman"/>
          <w:lang w:val="en-US"/>
        </w:rPr>
        <w:t>7</w:t>
      </w:r>
      <w:r w:rsidRPr="00497BAE">
        <w:rPr>
          <w:rFonts w:ascii="Times New Roman" w:hAnsi="Times New Roman" w:cs="Times New Roman"/>
          <w:lang w:val="en-US"/>
        </w:rPr>
        <w:t>].</w:t>
      </w:r>
    </w:p>
    <w:p w14:paraId="1D76F249" w14:textId="2EA2B54A"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w:t>
      </w:r>
      <w:r w:rsidR="00221428"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221428" w:rsidRPr="00497BAE">
        <w:rPr>
          <w:rFonts w:ascii="Times New Roman" w:hAnsi="Times New Roman" w:cs="Times New Roman"/>
          <w:lang w:val="en-US"/>
        </w:rPr>
        <w:t>50</w:t>
      </w:r>
      <w:r w:rsidRPr="00497BAE">
        <w:rPr>
          <w:rFonts w:ascii="Times New Roman" w:hAnsi="Times New Roman" w:cs="Times New Roman"/>
          <w:lang w:val="en-US"/>
        </w:rPr>
        <w:t xml:space="preserve">, </w:t>
      </w:r>
      <w:r w:rsidR="00221428" w:rsidRPr="00497BAE">
        <w:rPr>
          <w:rFonts w:ascii="Times New Roman" w:hAnsi="Times New Roman" w:cs="Times New Roman"/>
          <w:lang w:val="en-US"/>
        </w:rPr>
        <w:t>-</w:t>
      </w:r>
      <w:r w:rsidRPr="00497BAE">
        <w:rPr>
          <w:rFonts w:ascii="Times New Roman" w:hAnsi="Times New Roman" w:cs="Times New Roman"/>
          <w:lang w:val="en-US"/>
        </w:rPr>
        <w:t>0.00</w:t>
      </w:r>
      <w:r w:rsidR="00221428" w:rsidRPr="00497BAE">
        <w:rPr>
          <w:rFonts w:ascii="Times New Roman" w:hAnsi="Times New Roman" w:cs="Times New Roman"/>
          <w:lang w:val="en-US"/>
        </w:rPr>
        <w:t>6</w:t>
      </w:r>
      <w:r w:rsidRPr="00497BAE">
        <w:rPr>
          <w:rFonts w:ascii="Times New Roman" w:hAnsi="Times New Roman" w:cs="Times New Roman"/>
          <w:lang w:val="en-US"/>
        </w:rPr>
        <w:t>].</w:t>
      </w:r>
    </w:p>
    <w:p w14:paraId="4D7F125C" w14:textId="77777777" w:rsidR="00226372" w:rsidRDefault="00226372">
      <w:pPr>
        <w:rPr>
          <w:rFonts w:ascii="Times New Roman" w:hAnsi="Times New Roman" w:cs="Times New Roman"/>
          <w:lang w:val="en-US"/>
        </w:rPr>
      </w:pPr>
    </w:p>
    <w:p w14:paraId="01EAD3A6" w14:textId="44E3DBC1" w:rsidR="00226372" w:rsidRDefault="00226372">
      <w:pPr>
        <w:rPr>
          <w:rFonts w:ascii="Times New Roman" w:hAnsi="Times New Roman" w:cs="Times New Roman"/>
          <w:lang w:val="en-US"/>
        </w:rPr>
      </w:pPr>
      <w:r>
        <w:rPr>
          <w:rFonts w:ascii="Times New Roman" w:hAnsi="Times New Roman" w:cs="Times New Roman"/>
          <w:lang w:val="en-US"/>
        </w:rPr>
        <w:t>Positive effects in arid climates (</w:t>
      </w:r>
      <w:r w:rsidR="0002284C">
        <w:rPr>
          <w:rFonts w:ascii="Times New Roman" w:hAnsi="Times New Roman" w:cs="Times New Roman"/>
          <w:lang w:val="en-US"/>
        </w:rPr>
        <w:t xml:space="preserve">more mobility when it rains? Agnew’s theory)? </w:t>
      </w:r>
      <w:hyperlink r:id="rId13" w:history="1">
        <w:r w:rsidR="0002284C" w:rsidRPr="00EC50A2">
          <w:rPr>
            <w:rStyle w:val="Hyperlink"/>
            <w:rFonts w:ascii="Times New Roman" w:hAnsi="Times New Roman" w:cs="Times New Roman"/>
            <w:lang w:val="en-US"/>
          </w:rPr>
          <w:t>https://en.wikipedia.org/wiki/Climate_of_Mexico#/media/File:Mexico_K%C3%B6ppen.svg</w:t>
        </w:r>
      </w:hyperlink>
      <w:r w:rsidR="0002284C">
        <w:rPr>
          <w:rFonts w:ascii="Times New Roman" w:hAnsi="Times New Roman" w:cs="Times New Roman"/>
          <w:lang w:val="en-US"/>
        </w:rPr>
        <w:t xml:space="preserve">  </w:t>
      </w:r>
    </w:p>
    <w:p w14:paraId="2C351310" w14:textId="77777777" w:rsidR="00B80DDC" w:rsidRPr="00497BAE" w:rsidRDefault="00B80DDC">
      <w:pPr>
        <w:rPr>
          <w:rFonts w:ascii="Times New Roman" w:hAnsi="Times New Roman" w:cs="Times New Roman"/>
          <w:lang w:val="en-US"/>
        </w:rPr>
      </w:pPr>
    </w:p>
    <w:p w14:paraId="6176FC60" w14:textId="5A09AE23" w:rsidR="00324CFD" w:rsidRDefault="004C7BC2">
      <w:pPr>
        <w:rPr>
          <w:rFonts w:ascii="Times New Roman" w:hAnsi="Times New Roman" w:cs="Times New Roman"/>
          <w:lang w:val="en-US"/>
        </w:rPr>
      </w:pPr>
      <w:r w:rsidRPr="00497BAE">
        <w:rPr>
          <w:rFonts w:ascii="Times New Roman" w:hAnsi="Times New Roman" w:cs="Times New Roman"/>
          <w:noProof/>
          <w:lang w:val="en-US"/>
        </w:rPr>
        <w:drawing>
          <wp:inline distT="0" distB="0" distL="0" distR="0" wp14:anchorId="1E367CAC" wp14:editId="77C21E1A">
            <wp:extent cx="5731510" cy="4987290"/>
            <wp:effectExtent l="0" t="0" r="2540" b="3810"/>
            <wp:docPr id="1079420457" name="Picture 2" descr="A map of mexico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20457" name="Picture 2" descr="A map of mexico with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987290"/>
                    </a:xfrm>
                    <a:prstGeom prst="rect">
                      <a:avLst/>
                    </a:prstGeom>
                    <a:noFill/>
                    <a:ln>
                      <a:noFill/>
                    </a:ln>
                  </pic:spPr>
                </pic:pic>
              </a:graphicData>
            </a:graphic>
          </wp:inline>
        </w:drawing>
      </w:r>
    </w:p>
    <w:p w14:paraId="685B3F60" w14:textId="24306A15" w:rsidR="00B80DDC" w:rsidRPr="00497BAE" w:rsidRDefault="00B80DDC">
      <w:pPr>
        <w:rPr>
          <w:rFonts w:ascii="Times New Roman" w:hAnsi="Times New Roman" w:cs="Times New Roman"/>
          <w:lang w:val="en-US"/>
        </w:rPr>
      </w:pPr>
      <w:r>
        <w:rPr>
          <w:rFonts w:ascii="Times New Roman" w:hAnsi="Times New Roman" w:cs="Times New Roman"/>
          <w:lang w:val="en-US"/>
        </w:rPr>
        <w:t>Figure 2</w:t>
      </w:r>
    </w:p>
    <w:p w14:paraId="00ABA8FE" w14:textId="77777777" w:rsidR="000222AC" w:rsidRPr="00497BAE" w:rsidRDefault="000222AC">
      <w:pPr>
        <w:rPr>
          <w:rFonts w:ascii="Times New Roman" w:hAnsi="Times New Roman" w:cs="Times New Roman"/>
          <w:lang w:val="en-US"/>
        </w:rPr>
      </w:pPr>
    </w:p>
    <w:p w14:paraId="00BF15A5" w14:textId="4DF13C6F" w:rsidR="000222AC" w:rsidRPr="00497BAE" w:rsidRDefault="000222AC" w:rsidP="000222AC">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4625D679" w14:textId="11ABE1F2"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-0.1</w:t>
      </w:r>
      <w:r w:rsidR="00473ED7"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473ED7" w:rsidRPr="00497BAE">
        <w:rPr>
          <w:rFonts w:ascii="Times New Roman" w:hAnsi="Times New Roman" w:cs="Times New Roman"/>
          <w:lang w:val="en-US"/>
        </w:rPr>
        <w:t>291</w:t>
      </w:r>
      <w:r w:rsidRPr="00497BAE">
        <w:rPr>
          <w:rFonts w:ascii="Times New Roman" w:hAnsi="Times New Roman" w:cs="Times New Roman"/>
          <w:lang w:val="en-US"/>
        </w:rPr>
        <w:t xml:space="preserve">, </w:t>
      </w:r>
      <w:r w:rsidR="00473ED7" w:rsidRPr="00497BAE">
        <w:rPr>
          <w:rFonts w:ascii="Times New Roman" w:hAnsi="Times New Roman" w:cs="Times New Roman"/>
          <w:lang w:val="en-US"/>
        </w:rPr>
        <w:t>0.044</w:t>
      </w:r>
      <w:r w:rsidRPr="00497BAE">
        <w:rPr>
          <w:rFonts w:ascii="Times New Roman" w:hAnsi="Times New Roman" w:cs="Times New Roman"/>
          <w:lang w:val="en-US"/>
        </w:rPr>
        <w:t>].</w:t>
      </w:r>
    </w:p>
    <w:p w14:paraId="34A1BA52" w14:textId="5A21873D"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-0.1</w:t>
      </w:r>
      <w:r w:rsidR="00514751"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514751" w:rsidRPr="00497BAE">
        <w:rPr>
          <w:rFonts w:ascii="Times New Roman" w:hAnsi="Times New Roman" w:cs="Times New Roman"/>
          <w:lang w:val="en-US"/>
        </w:rPr>
        <w:t>297</w:t>
      </w:r>
      <w:r w:rsidRPr="00497BAE">
        <w:rPr>
          <w:rFonts w:ascii="Times New Roman" w:hAnsi="Times New Roman" w:cs="Times New Roman"/>
          <w:lang w:val="en-US"/>
        </w:rPr>
        <w:t xml:space="preserve">, </w:t>
      </w:r>
      <w:r w:rsidR="00514751" w:rsidRPr="00497BAE">
        <w:rPr>
          <w:rFonts w:ascii="Times New Roman" w:hAnsi="Times New Roman" w:cs="Times New Roman"/>
          <w:lang w:val="en-US"/>
        </w:rPr>
        <w:t>0.050</w:t>
      </w:r>
      <w:r w:rsidRPr="00497BAE">
        <w:rPr>
          <w:rFonts w:ascii="Times New Roman" w:hAnsi="Times New Roman" w:cs="Times New Roman"/>
          <w:lang w:val="en-US"/>
        </w:rPr>
        <w:t>].</w:t>
      </w:r>
    </w:p>
    <w:p w14:paraId="3B75B7E0" w14:textId="3E06C1A4"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514751"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514751" w:rsidRPr="00497BAE">
        <w:rPr>
          <w:rFonts w:ascii="Times New Roman" w:hAnsi="Times New Roman" w:cs="Times New Roman"/>
          <w:lang w:val="en-US"/>
        </w:rPr>
        <w:t>63</w:t>
      </w:r>
      <w:r w:rsidRPr="00497BAE">
        <w:rPr>
          <w:rFonts w:ascii="Times New Roman" w:hAnsi="Times New Roman" w:cs="Times New Roman"/>
          <w:lang w:val="en-US"/>
        </w:rPr>
        <w:t>,</w:t>
      </w:r>
      <w:r w:rsidR="00514751" w:rsidRPr="00497BAE">
        <w:rPr>
          <w:rFonts w:ascii="Times New Roman" w:hAnsi="Times New Roman" w:cs="Times New Roman"/>
          <w:lang w:val="en-US"/>
        </w:rPr>
        <w:t xml:space="preserve"> </w:t>
      </w:r>
      <w:r w:rsidRPr="00497BAE">
        <w:rPr>
          <w:rFonts w:ascii="Times New Roman" w:hAnsi="Times New Roman" w:cs="Times New Roman"/>
          <w:lang w:val="en-US"/>
        </w:rPr>
        <w:t>0.</w:t>
      </w:r>
      <w:r w:rsidR="00514751" w:rsidRPr="00497BAE">
        <w:rPr>
          <w:rFonts w:ascii="Times New Roman" w:hAnsi="Times New Roman" w:cs="Times New Roman"/>
          <w:lang w:val="en-US"/>
        </w:rPr>
        <w:t>04</w:t>
      </w:r>
      <w:r w:rsidR="00D56307" w:rsidRPr="00497BAE">
        <w:rPr>
          <w:rFonts w:ascii="Times New Roman" w:hAnsi="Times New Roman" w:cs="Times New Roman"/>
          <w:lang w:val="en-US"/>
        </w:rPr>
        <w:t>7</w:t>
      </w:r>
      <w:r w:rsidRPr="00497BAE">
        <w:rPr>
          <w:rFonts w:ascii="Times New Roman" w:hAnsi="Times New Roman" w:cs="Times New Roman"/>
          <w:lang w:val="en-US"/>
        </w:rPr>
        <w:t>].</w:t>
      </w:r>
    </w:p>
    <w:p w14:paraId="2E1BEF48" w14:textId="0367041F"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D56307"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D56307" w:rsidRPr="00497BAE">
        <w:rPr>
          <w:rFonts w:ascii="Times New Roman" w:hAnsi="Times New Roman" w:cs="Times New Roman"/>
          <w:lang w:val="en-US"/>
        </w:rPr>
        <w:t>63</w:t>
      </w:r>
      <w:r w:rsidRPr="00497BAE">
        <w:rPr>
          <w:rFonts w:ascii="Times New Roman" w:hAnsi="Times New Roman" w:cs="Times New Roman"/>
          <w:lang w:val="en-US"/>
        </w:rPr>
        <w:t>, 0.0</w:t>
      </w:r>
      <w:r w:rsidR="00D56307" w:rsidRPr="00497BAE">
        <w:rPr>
          <w:rFonts w:ascii="Times New Roman" w:hAnsi="Times New Roman" w:cs="Times New Roman"/>
          <w:lang w:val="en-US"/>
        </w:rPr>
        <w:t>47</w:t>
      </w:r>
      <w:r w:rsidRPr="00497BAE">
        <w:rPr>
          <w:rFonts w:ascii="Times New Roman" w:hAnsi="Times New Roman" w:cs="Times New Roman"/>
          <w:lang w:val="en-US"/>
        </w:rPr>
        <w:t>].</w:t>
      </w:r>
    </w:p>
    <w:p w14:paraId="00B76E02" w14:textId="4A468A2C"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D56307" w:rsidRPr="00497BAE">
        <w:rPr>
          <w:rFonts w:ascii="Times New Roman" w:hAnsi="Times New Roman" w:cs="Times New Roman"/>
          <w:lang w:val="en-US"/>
        </w:rPr>
        <w:t>06</w:t>
      </w:r>
      <w:r w:rsidRPr="00497BAE">
        <w:rPr>
          <w:rFonts w:ascii="Times New Roman" w:hAnsi="Times New Roman" w:cs="Times New Roman"/>
          <w:lang w:val="en-US"/>
        </w:rPr>
        <w:t>; uncertainty range (±2 SE) = [-0.2</w:t>
      </w:r>
      <w:r w:rsidR="00252A3B" w:rsidRPr="00497BAE">
        <w:rPr>
          <w:rFonts w:ascii="Times New Roman" w:hAnsi="Times New Roman" w:cs="Times New Roman"/>
          <w:lang w:val="en-US"/>
        </w:rPr>
        <w:t>62</w:t>
      </w:r>
      <w:r w:rsidRPr="00497BAE">
        <w:rPr>
          <w:rFonts w:ascii="Times New Roman" w:hAnsi="Times New Roman" w:cs="Times New Roman"/>
          <w:lang w:val="en-US"/>
        </w:rPr>
        <w:t>, 0.0</w:t>
      </w:r>
      <w:r w:rsidR="00252A3B" w:rsidRPr="00497BAE">
        <w:rPr>
          <w:rFonts w:ascii="Times New Roman" w:hAnsi="Times New Roman" w:cs="Times New Roman"/>
          <w:lang w:val="en-US"/>
        </w:rPr>
        <w:t>49</w:t>
      </w:r>
      <w:r w:rsidRPr="00497BAE">
        <w:rPr>
          <w:rFonts w:ascii="Times New Roman" w:hAnsi="Times New Roman" w:cs="Times New Roman"/>
          <w:lang w:val="en-US"/>
        </w:rPr>
        <w:t>].</w:t>
      </w:r>
    </w:p>
    <w:p w14:paraId="28633326" w14:textId="0AB4EE03" w:rsidR="00787399" w:rsidRPr="00497BAE" w:rsidRDefault="00787399">
      <w:pPr>
        <w:rPr>
          <w:rFonts w:ascii="Times New Roman" w:hAnsi="Times New Roman" w:cs="Times New Roman"/>
          <w:lang w:val="en-US"/>
        </w:rPr>
      </w:pPr>
    </w:p>
    <w:p w14:paraId="63A8CD06" w14:textId="51C5EC23" w:rsidR="00F86852" w:rsidRDefault="00C41FF8">
      <w:pPr>
        <w:rPr>
          <w:rFonts w:ascii="Times New Roman" w:hAnsi="Times New Roman" w:cs="Times New Roman"/>
          <w:lang w:val="en-US"/>
        </w:rPr>
      </w:pPr>
      <w:r w:rsidRPr="00497BAE">
        <w:rPr>
          <w:rFonts w:ascii="Times New Roman" w:hAnsi="Times New Roman" w:cs="Times New Roman"/>
          <w:noProof/>
        </w:rPr>
        <w:drawing>
          <wp:inline distT="0" distB="0" distL="0" distR="0" wp14:anchorId="2FF15F73" wp14:editId="354BAA13">
            <wp:extent cx="5731510" cy="2865755"/>
            <wp:effectExtent l="0" t="0" r="2540" b="0"/>
            <wp:docPr id="2009250603" name="Picture 3"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50603" name="Picture 3" descr="A graph of different types of graph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AE30EBD" w14:textId="5B68D7F7" w:rsidR="00B80DDC" w:rsidRPr="00497BAE" w:rsidRDefault="00B80DDC">
      <w:pPr>
        <w:rPr>
          <w:rFonts w:ascii="Times New Roman" w:hAnsi="Times New Roman" w:cs="Times New Roman"/>
          <w:lang w:val="en-US"/>
        </w:rPr>
      </w:pPr>
      <w:r>
        <w:rPr>
          <w:rFonts w:ascii="Times New Roman" w:hAnsi="Times New Roman" w:cs="Times New Roman"/>
          <w:lang w:val="en-US"/>
        </w:rPr>
        <w:t>Figure 3</w:t>
      </w:r>
    </w:p>
    <w:p w14:paraId="5064CD53" w14:textId="77777777" w:rsidR="00F86852" w:rsidRPr="00497BAE" w:rsidRDefault="00F86852">
      <w:pPr>
        <w:rPr>
          <w:rFonts w:ascii="Times New Roman" w:hAnsi="Times New Roman" w:cs="Times New Roman"/>
          <w:lang w:val="en-US"/>
        </w:rPr>
      </w:pPr>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0D0493B" w14:textId="77777777" w:rsidR="00096CA5" w:rsidRDefault="00096CA5">
      <w:pPr>
        <w:rPr>
          <w:rFonts w:ascii="Times New Roman" w:eastAsiaTheme="majorEastAsia" w:hAnsi="Times New Roman" w:cs="Times New Roman"/>
          <w:sz w:val="40"/>
          <w:szCs w:val="40"/>
          <w:lang w:val="en-US"/>
        </w:rPr>
      </w:pPr>
      <w:r>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6"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 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7"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77777777"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 A., Anderson K. B. (1998). Temperature and Aggression: Paradox, Controversy, and a (Fairly) Clear Picture. In R. G. Geen &amp; E. 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30E26976" w:rsidR="00B05650" w:rsidRPr="00497BAE" w:rsidRDefault="00B05650" w:rsidP="000B1FEC">
      <w:pPr>
        <w:rPr>
          <w:rFonts w:ascii="Times New Roman" w:hAnsi="Times New Roman" w:cs="Times New Roman"/>
          <w:lang w:val="en-US"/>
        </w:rPr>
      </w:pPr>
      <w:r w:rsidRPr="00497BAE">
        <w:rPr>
          <w:rFonts w:ascii="Times New Roman" w:hAnsi="Times New Roman" w:cs="Times New Roman"/>
        </w:rPr>
        <w:t xml:space="preserve">Anderson, C. A., Deuser, W. E., &amp; DeNeve, K. 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8"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4436876E" w14:textId="7CBD4AF6" w:rsidR="000B1FEC" w:rsidRPr="00497BAE" w:rsidRDefault="000B1FEC" w:rsidP="000B1FEC">
      <w:pPr>
        <w:rPr>
          <w:rFonts w:ascii="Times New Roman" w:hAnsi="Times New Roman" w:cs="Times New Roman"/>
          <w:lang w:val="en-US"/>
        </w:rPr>
      </w:pPr>
      <w:r w:rsidRPr="00497BAE">
        <w:rPr>
          <w:rFonts w:ascii="Times New Roman" w:hAnsi="Times New Roman" w:cs="Times New Roman"/>
          <w:lang w:val="en-US"/>
        </w:rPr>
        <w:t xml:space="preserve">Baumer. 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19"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AD04C4E" w:rsidR="00D200EE" w:rsidRPr="00497BAE" w:rsidRDefault="00D200EE" w:rsidP="000B1FEC">
      <w:pPr>
        <w:rPr>
          <w:rFonts w:ascii="Times New Roman" w:hAnsi="Times New Roman" w:cs="Times New Roman"/>
        </w:rPr>
      </w:pPr>
      <w:r w:rsidRPr="00497BAE">
        <w:rPr>
          <w:rFonts w:ascii="Times New Roman" w:hAnsi="Times New Roman" w:cs="Times New Roman"/>
        </w:rPr>
        <w:t>Bell, P. A., &amp; Baron, R. 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0"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77777777"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 D., &amp; Cohn, E. 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1"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2" w:history="1">
        <w:r w:rsidRPr="00497BAE">
          <w:rPr>
            <w:rStyle w:val="Hyperlink"/>
            <w:rFonts w:ascii="Times New Roman" w:hAnsi="Times New Roman" w:cs="Times New Roman"/>
          </w:rPr>
          <w:t>https://doi.org/10.1007/BF02221300</w:t>
        </w:r>
      </w:hyperlink>
    </w:p>
    <w:p w14:paraId="4EFEA2A9"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 M., Heo, S., Foo, D., Song, Y., Stewart, R., Son, J., &amp; Bell, M. 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3"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5C4CF405" w:rsidR="002B1AC8" w:rsidRPr="00497BAE" w:rsidRDefault="002B1AC8" w:rsidP="000B1FEC">
      <w:pPr>
        <w:rPr>
          <w:rFonts w:ascii="Times New Roman" w:hAnsi="Times New Roman" w:cs="Times New Roman"/>
        </w:rPr>
      </w:pPr>
      <w:r w:rsidRPr="00497BAE">
        <w:rPr>
          <w:rFonts w:ascii="Times New Roman" w:hAnsi="Times New Roman" w:cs="Times New Roman"/>
        </w:rPr>
        <w:t xml:space="preserve">Cohen, L. 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4"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195372A0"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 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5"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2" w:name="_Hlk213926202"/>
      <w:r w:rsidRPr="00497BAE">
        <w:rPr>
          <w:rFonts w:ascii="Times New Roman" w:hAnsi="Times New Roman" w:cs="Times New Roman"/>
        </w:rPr>
        <w:t>Corcoran, J., &amp; Zahnow, R. (2021</w:t>
      </w:r>
      <w:bookmarkEnd w:id="2"/>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6"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6F3E1672" w:rsidR="00B30C24" w:rsidRPr="00C15654" w:rsidRDefault="00B30C24" w:rsidP="000B1FEC">
      <w:pPr>
        <w:rPr>
          <w:rFonts w:ascii="Times New Roman" w:hAnsi="Times New Roman" w:cs="Times New Roman"/>
          <w:lang w:val="es-ES"/>
        </w:rPr>
      </w:pPr>
      <w:r w:rsidRPr="00497BAE">
        <w:rPr>
          <w:rFonts w:ascii="Times New Roman" w:hAnsi="Times New Roman" w:cs="Times New Roman"/>
        </w:rPr>
        <w:lastRenderedPageBreak/>
        <w:t xml:space="preserve">Dore, M. H. 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7"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77777777"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 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28"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7777777"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 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29" w:history="1">
        <w:r w:rsidRPr="00497BAE">
          <w:rPr>
            <w:rStyle w:val="Hyperlink"/>
            <w:rFonts w:ascii="Times New Roman" w:hAnsi="Times New Roman" w:cs="Times New Roman"/>
            <w:lang w:val="en-US"/>
          </w:rPr>
          <w:t>https://doi.org/10.1177/0309133308096027</w:t>
        </w:r>
      </w:hyperlink>
    </w:p>
    <w:p w14:paraId="088AD2A4" w14:textId="77777777"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 L., &amp; Hess, J. 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0"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23D147B8" w:rsidR="000B1FEC" w:rsidRPr="00497BAE" w:rsidRDefault="000B1FEC" w:rsidP="000B1FEC">
      <w:pPr>
        <w:rPr>
          <w:rFonts w:ascii="Times New Roman" w:hAnsi="Times New Roman" w:cs="Times New Roman"/>
        </w:rPr>
      </w:pPr>
      <w:r w:rsidRPr="00497BAE">
        <w:rPr>
          <w:rFonts w:ascii="Times New Roman" w:hAnsi="Times New Roman" w:cs="Times New Roman"/>
          <w:lang w:val="de-DE"/>
        </w:rPr>
        <w:t xml:space="preserve">Hipp, J. R., Curran, P. J., Bollen, K. A., &amp; Bauer, D. 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1"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2" w:history="1">
        <w:r w:rsidRPr="00497BAE">
          <w:rPr>
            <w:rStyle w:val="Hyperlink"/>
            <w:rFonts w:ascii="Times New Roman" w:hAnsi="Times New Roman" w:cs="Times New Roman"/>
          </w:rPr>
          <w:t>https://doi.org/10.1016/j.jcrimjus.2025.102388</w:t>
        </w:r>
      </w:hyperlink>
    </w:p>
    <w:p w14:paraId="037F1869" w14:textId="711A7B2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 V., Taylor, M. 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3"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4"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212FB32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 M., &amp; Moffett, K. 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5"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6"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7"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38"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7777777" w:rsidR="00FC1EDB" w:rsidRPr="00497BAE" w:rsidRDefault="00FC1EDB" w:rsidP="00FC1EDB">
      <w:pPr>
        <w:rPr>
          <w:rFonts w:ascii="Times New Roman" w:hAnsi="Times New Roman" w:cs="Times New Roman"/>
          <w:lang w:val="en-US"/>
        </w:rPr>
      </w:pPr>
      <w:r w:rsidRPr="00C15654">
        <w:rPr>
          <w:rFonts w:ascii="Times New Roman" w:hAnsi="Times New Roman" w:cs="Times New Roman"/>
        </w:rPr>
        <w:lastRenderedPageBreak/>
        <w:t xml:space="preserve">Pascale, S., Carvalho, L. M., Adams, D. K., Castro, C. L., &amp; Cavalcanti, I. 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39"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7A96A3DE"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 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0"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77777777" w:rsidR="00347EB8" w:rsidRPr="00497BAE" w:rsidRDefault="00347EB8" w:rsidP="00347EB8">
      <w:pPr>
        <w:rPr>
          <w:rFonts w:ascii="Times New Roman" w:hAnsi="Times New Roman" w:cs="Times New Roman"/>
          <w:lang w:val="en-US"/>
        </w:rPr>
      </w:pPr>
      <w:r w:rsidRPr="00C15654">
        <w:rPr>
          <w:rFonts w:ascii="Times New Roman" w:hAnsi="Times New Roman" w:cs="Times New Roman"/>
        </w:rPr>
        <w:t xml:space="preserve">Sommer, A. 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1"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2"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 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3"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77777777"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 Y. H., Lee, H. 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4"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40206BEE"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 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5"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45DC0979" w:rsidR="00347EB8" w:rsidRPr="00497BAE" w:rsidRDefault="00347EB8" w:rsidP="00CC1934">
      <w:pPr>
        <w:rPr>
          <w:rFonts w:ascii="Times New Roman" w:hAnsi="Times New Roman" w:cs="Times New Roman"/>
          <w:lang w:val="en-US"/>
        </w:rPr>
      </w:pPr>
      <w:r w:rsidRPr="00C15654">
        <w:rPr>
          <w:rFonts w:ascii="Times New Roman" w:hAnsi="Times New Roman" w:cs="Times New Roman"/>
        </w:rPr>
        <w:t xml:space="preserve">Yu, C. H., Mu, J. E., Ding, J., &amp; McCarl, B. 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6"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5CDD172F" w14:textId="77777777" w:rsidR="004261B9" w:rsidRDefault="004261B9" w:rsidP="004261B9">
      <w:pPr>
        <w:pStyle w:val="CommentText"/>
      </w:pPr>
      <w:r>
        <w:rPr>
          <w:rStyle w:val="CommentReference"/>
        </w:rPr>
        <w:annotationRef/>
      </w:r>
      <w:r>
        <w:rPr>
          <w:lang w:val="en-US"/>
        </w:rPr>
        <w:t xml:space="preserve">Guidelines for Research notes: </w:t>
      </w:r>
      <w:hyperlink r:id="rId1" w:history="1">
        <w:r w:rsidRPr="000C3FDC">
          <w:rPr>
            <w:rStyle w:val="Hyperlink"/>
            <w:lang w:val="en-US"/>
          </w:rPr>
          <w:t>https://onlinelibrary.wiley.com/pb-assets/assets/17459125/CRIMINOLOGY-Research%20Note-Description-1685724953153.pdf</w:t>
        </w:r>
      </w:hyperlink>
      <w:r>
        <w:rPr>
          <w:lang w:val="en-US"/>
        </w:rPr>
        <w:t xml:space="preserve"> </w:t>
      </w:r>
    </w:p>
    <w:p w14:paraId="28CF48D5" w14:textId="77777777" w:rsidR="004261B9" w:rsidRDefault="004261B9" w:rsidP="004261B9">
      <w:pPr>
        <w:pStyle w:val="CommentText"/>
      </w:pPr>
      <w:r>
        <w:rPr>
          <w:lang w:val="en-US"/>
        </w:rPr>
        <w:tab/>
        <w:t>Max 5000 words (inc refs); Max 2 figures AND tables (combined)</w:t>
      </w:r>
    </w:p>
    <w:p w14:paraId="414E74CA" w14:textId="77777777" w:rsidR="004261B9" w:rsidRDefault="004261B9" w:rsidP="004261B9">
      <w:pPr>
        <w:pStyle w:val="CommentText"/>
      </w:pPr>
      <w:r>
        <w:rPr>
          <w:lang w:val="en-US"/>
        </w:rPr>
        <w:t xml:space="preserve">Follow this example: </w:t>
      </w:r>
      <w:hyperlink r:id="rId2" w:history="1">
        <w:r w:rsidRPr="000C3FDC">
          <w:rPr>
            <w:rStyle w:val="Hyperlink"/>
            <w:lang w:val="en-US"/>
          </w:rPr>
          <w:t>https://onlinelibrary.wiley.com/doi/10.1111/1745-9125.12363</w:t>
        </w:r>
      </w:hyperlink>
      <w:r>
        <w:rPr>
          <w:lang w:val="en-US"/>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E4107" w14:textId="77777777" w:rsidR="00DE054E" w:rsidRDefault="00DE054E" w:rsidP="00417483">
      <w:pPr>
        <w:spacing w:after="0" w:line="240" w:lineRule="auto"/>
      </w:pPr>
      <w:r>
        <w:separator/>
      </w:r>
    </w:p>
  </w:endnote>
  <w:endnote w:type="continuationSeparator" w:id="0">
    <w:p w14:paraId="715CDD2F" w14:textId="77777777" w:rsidR="00DE054E" w:rsidRDefault="00DE054E"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A69E4" w14:textId="77777777" w:rsidR="00DE054E" w:rsidRDefault="00DE054E" w:rsidP="00417483">
      <w:pPr>
        <w:spacing w:after="0" w:line="240" w:lineRule="auto"/>
      </w:pPr>
      <w:r>
        <w:separator/>
      </w:r>
    </w:p>
  </w:footnote>
  <w:footnote w:type="continuationSeparator" w:id="0">
    <w:p w14:paraId="0B1FC179" w14:textId="77777777" w:rsidR="00DE054E" w:rsidRDefault="00DE054E"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222AC"/>
    <w:rsid w:val="0002284C"/>
    <w:rsid w:val="00024205"/>
    <w:rsid w:val="00025420"/>
    <w:rsid w:val="00026AA9"/>
    <w:rsid w:val="0003453F"/>
    <w:rsid w:val="0004330C"/>
    <w:rsid w:val="00054DDD"/>
    <w:rsid w:val="00056E2A"/>
    <w:rsid w:val="00065A45"/>
    <w:rsid w:val="00065F77"/>
    <w:rsid w:val="000700C1"/>
    <w:rsid w:val="00096CA5"/>
    <w:rsid w:val="000B0C3B"/>
    <w:rsid w:val="000B1FEC"/>
    <w:rsid w:val="000C3A4C"/>
    <w:rsid w:val="000C46A4"/>
    <w:rsid w:val="000C6B32"/>
    <w:rsid w:val="000D34B0"/>
    <w:rsid w:val="000E57CB"/>
    <w:rsid w:val="00102341"/>
    <w:rsid w:val="00106F74"/>
    <w:rsid w:val="001210F6"/>
    <w:rsid w:val="001243D1"/>
    <w:rsid w:val="00130D02"/>
    <w:rsid w:val="001568ED"/>
    <w:rsid w:val="0016480C"/>
    <w:rsid w:val="00173B46"/>
    <w:rsid w:val="00177D2E"/>
    <w:rsid w:val="00180403"/>
    <w:rsid w:val="001876B9"/>
    <w:rsid w:val="001934F0"/>
    <w:rsid w:val="001A07BB"/>
    <w:rsid w:val="001A38BB"/>
    <w:rsid w:val="001A3AE0"/>
    <w:rsid w:val="001A3B33"/>
    <w:rsid w:val="001A658C"/>
    <w:rsid w:val="001B1271"/>
    <w:rsid w:val="001B22C2"/>
    <w:rsid w:val="001B354B"/>
    <w:rsid w:val="001B543E"/>
    <w:rsid w:val="001C50DF"/>
    <w:rsid w:val="001C6743"/>
    <w:rsid w:val="001C7C25"/>
    <w:rsid w:val="001D6B63"/>
    <w:rsid w:val="001E10A5"/>
    <w:rsid w:val="001E4A05"/>
    <w:rsid w:val="001E53DC"/>
    <w:rsid w:val="00202B3F"/>
    <w:rsid w:val="00205B55"/>
    <w:rsid w:val="00205B87"/>
    <w:rsid w:val="00220D58"/>
    <w:rsid w:val="00221428"/>
    <w:rsid w:val="00226372"/>
    <w:rsid w:val="00227653"/>
    <w:rsid w:val="002406F2"/>
    <w:rsid w:val="0024530F"/>
    <w:rsid w:val="00252A3B"/>
    <w:rsid w:val="00261A95"/>
    <w:rsid w:val="00263350"/>
    <w:rsid w:val="00270213"/>
    <w:rsid w:val="002710F9"/>
    <w:rsid w:val="002869BD"/>
    <w:rsid w:val="00294CE9"/>
    <w:rsid w:val="002A2323"/>
    <w:rsid w:val="002B1AC8"/>
    <w:rsid w:val="002B6D0F"/>
    <w:rsid w:val="002C0187"/>
    <w:rsid w:val="002C2222"/>
    <w:rsid w:val="002D0C29"/>
    <w:rsid w:val="002D50CE"/>
    <w:rsid w:val="002E7781"/>
    <w:rsid w:val="002E7A3D"/>
    <w:rsid w:val="002F491C"/>
    <w:rsid w:val="00306AC7"/>
    <w:rsid w:val="00310DAB"/>
    <w:rsid w:val="00316B13"/>
    <w:rsid w:val="00323F8A"/>
    <w:rsid w:val="0032414C"/>
    <w:rsid w:val="00324CFD"/>
    <w:rsid w:val="00343E92"/>
    <w:rsid w:val="00345749"/>
    <w:rsid w:val="003479F0"/>
    <w:rsid w:val="00347EB8"/>
    <w:rsid w:val="00352923"/>
    <w:rsid w:val="00353227"/>
    <w:rsid w:val="00354F31"/>
    <w:rsid w:val="00366406"/>
    <w:rsid w:val="00370E02"/>
    <w:rsid w:val="0037516E"/>
    <w:rsid w:val="00387BA6"/>
    <w:rsid w:val="0039143D"/>
    <w:rsid w:val="0039261F"/>
    <w:rsid w:val="0039290B"/>
    <w:rsid w:val="003A198B"/>
    <w:rsid w:val="003B083B"/>
    <w:rsid w:val="003C5D46"/>
    <w:rsid w:val="003C7F6C"/>
    <w:rsid w:val="003D274E"/>
    <w:rsid w:val="00403B12"/>
    <w:rsid w:val="00405820"/>
    <w:rsid w:val="00415508"/>
    <w:rsid w:val="0041717F"/>
    <w:rsid w:val="00417483"/>
    <w:rsid w:val="0042278E"/>
    <w:rsid w:val="00425AC4"/>
    <w:rsid w:val="004261B9"/>
    <w:rsid w:val="00436C44"/>
    <w:rsid w:val="00446E72"/>
    <w:rsid w:val="00457367"/>
    <w:rsid w:val="004605EE"/>
    <w:rsid w:val="00460F8F"/>
    <w:rsid w:val="00465618"/>
    <w:rsid w:val="004736F3"/>
    <w:rsid w:val="00473ED7"/>
    <w:rsid w:val="00473EF2"/>
    <w:rsid w:val="004773CB"/>
    <w:rsid w:val="004838EC"/>
    <w:rsid w:val="00495101"/>
    <w:rsid w:val="00497BAE"/>
    <w:rsid w:val="004A6FAD"/>
    <w:rsid w:val="004B0E6F"/>
    <w:rsid w:val="004B39A2"/>
    <w:rsid w:val="004C7BC2"/>
    <w:rsid w:val="004D2A16"/>
    <w:rsid w:val="004D3652"/>
    <w:rsid w:val="00500441"/>
    <w:rsid w:val="005055B0"/>
    <w:rsid w:val="00511556"/>
    <w:rsid w:val="00512390"/>
    <w:rsid w:val="00514751"/>
    <w:rsid w:val="005155BE"/>
    <w:rsid w:val="005312F9"/>
    <w:rsid w:val="0054295C"/>
    <w:rsid w:val="00543135"/>
    <w:rsid w:val="00546C47"/>
    <w:rsid w:val="00561C7B"/>
    <w:rsid w:val="00573CC2"/>
    <w:rsid w:val="00580FE1"/>
    <w:rsid w:val="005827B4"/>
    <w:rsid w:val="00584488"/>
    <w:rsid w:val="0059482C"/>
    <w:rsid w:val="005A0097"/>
    <w:rsid w:val="005A0CE0"/>
    <w:rsid w:val="005A2C76"/>
    <w:rsid w:val="005A3CD2"/>
    <w:rsid w:val="005B4D1F"/>
    <w:rsid w:val="005D6572"/>
    <w:rsid w:val="005E40DE"/>
    <w:rsid w:val="005E4976"/>
    <w:rsid w:val="005E55FA"/>
    <w:rsid w:val="005F02DE"/>
    <w:rsid w:val="005F0D0B"/>
    <w:rsid w:val="006050F8"/>
    <w:rsid w:val="006177E2"/>
    <w:rsid w:val="00623685"/>
    <w:rsid w:val="0062370C"/>
    <w:rsid w:val="006432DC"/>
    <w:rsid w:val="00662BF9"/>
    <w:rsid w:val="006633CE"/>
    <w:rsid w:val="006661C3"/>
    <w:rsid w:val="00682A4B"/>
    <w:rsid w:val="00683964"/>
    <w:rsid w:val="00684569"/>
    <w:rsid w:val="00691247"/>
    <w:rsid w:val="00691A6E"/>
    <w:rsid w:val="0069559A"/>
    <w:rsid w:val="00696D69"/>
    <w:rsid w:val="006A52F8"/>
    <w:rsid w:val="006C1358"/>
    <w:rsid w:val="006D25B0"/>
    <w:rsid w:val="006D68DA"/>
    <w:rsid w:val="006E44BA"/>
    <w:rsid w:val="006E55BF"/>
    <w:rsid w:val="006E5613"/>
    <w:rsid w:val="007210A6"/>
    <w:rsid w:val="00723160"/>
    <w:rsid w:val="00724D30"/>
    <w:rsid w:val="00725A4B"/>
    <w:rsid w:val="0074407D"/>
    <w:rsid w:val="007444DB"/>
    <w:rsid w:val="00750480"/>
    <w:rsid w:val="00753BB1"/>
    <w:rsid w:val="007669C5"/>
    <w:rsid w:val="00770CE3"/>
    <w:rsid w:val="00780EB8"/>
    <w:rsid w:val="007848D7"/>
    <w:rsid w:val="00787399"/>
    <w:rsid w:val="00792552"/>
    <w:rsid w:val="00793DE0"/>
    <w:rsid w:val="00796875"/>
    <w:rsid w:val="007A393E"/>
    <w:rsid w:val="007A6CFC"/>
    <w:rsid w:val="007A6E35"/>
    <w:rsid w:val="007B1598"/>
    <w:rsid w:val="007B4C3B"/>
    <w:rsid w:val="007B73AD"/>
    <w:rsid w:val="007C0BD6"/>
    <w:rsid w:val="007C5F8B"/>
    <w:rsid w:val="007D3055"/>
    <w:rsid w:val="007D38DC"/>
    <w:rsid w:val="007D3AD8"/>
    <w:rsid w:val="00804904"/>
    <w:rsid w:val="00804C3E"/>
    <w:rsid w:val="00816158"/>
    <w:rsid w:val="0082429B"/>
    <w:rsid w:val="008243D4"/>
    <w:rsid w:val="00834AFC"/>
    <w:rsid w:val="00845F92"/>
    <w:rsid w:val="008569B8"/>
    <w:rsid w:val="008642AB"/>
    <w:rsid w:val="00864E3B"/>
    <w:rsid w:val="00865E84"/>
    <w:rsid w:val="00881372"/>
    <w:rsid w:val="00890ACB"/>
    <w:rsid w:val="00895D18"/>
    <w:rsid w:val="00897305"/>
    <w:rsid w:val="008A0CAC"/>
    <w:rsid w:val="008A482A"/>
    <w:rsid w:val="008A49A3"/>
    <w:rsid w:val="008B101D"/>
    <w:rsid w:val="008C2BC9"/>
    <w:rsid w:val="008C64ED"/>
    <w:rsid w:val="008D114F"/>
    <w:rsid w:val="008D18CF"/>
    <w:rsid w:val="008D19F1"/>
    <w:rsid w:val="008D62D5"/>
    <w:rsid w:val="008E089F"/>
    <w:rsid w:val="008E7D98"/>
    <w:rsid w:val="008F0608"/>
    <w:rsid w:val="008F3078"/>
    <w:rsid w:val="008F32DF"/>
    <w:rsid w:val="009029ED"/>
    <w:rsid w:val="009032E9"/>
    <w:rsid w:val="0090454D"/>
    <w:rsid w:val="0092197B"/>
    <w:rsid w:val="009309EE"/>
    <w:rsid w:val="00931C96"/>
    <w:rsid w:val="0093263C"/>
    <w:rsid w:val="00936C59"/>
    <w:rsid w:val="00941443"/>
    <w:rsid w:val="009549F6"/>
    <w:rsid w:val="00955310"/>
    <w:rsid w:val="009561D8"/>
    <w:rsid w:val="00960F74"/>
    <w:rsid w:val="00963A31"/>
    <w:rsid w:val="00965FD3"/>
    <w:rsid w:val="00974420"/>
    <w:rsid w:val="00995359"/>
    <w:rsid w:val="009A21C5"/>
    <w:rsid w:val="009C551B"/>
    <w:rsid w:val="009C7E7A"/>
    <w:rsid w:val="009E26BF"/>
    <w:rsid w:val="009F487D"/>
    <w:rsid w:val="00A07A55"/>
    <w:rsid w:val="00A1240A"/>
    <w:rsid w:val="00A21B32"/>
    <w:rsid w:val="00A25AF1"/>
    <w:rsid w:val="00A31691"/>
    <w:rsid w:val="00A355A8"/>
    <w:rsid w:val="00A5557D"/>
    <w:rsid w:val="00A61183"/>
    <w:rsid w:val="00A63C51"/>
    <w:rsid w:val="00A678D3"/>
    <w:rsid w:val="00A67B6E"/>
    <w:rsid w:val="00A704BD"/>
    <w:rsid w:val="00A72853"/>
    <w:rsid w:val="00A72C95"/>
    <w:rsid w:val="00A8740A"/>
    <w:rsid w:val="00AA0A36"/>
    <w:rsid w:val="00AA1914"/>
    <w:rsid w:val="00AB3A0D"/>
    <w:rsid w:val="00AB4FA6"/>
    <w:rsid w:val="00AB596A"/>
    <w:rsid w:val="00AC14F4"/>
    <w:rsid w:val="00AD4534"/>
    <w:rsid w:val="00AE5D24"/>
    <w:rsid w:val="00AE5DA6"/>
    <w:rsid w:val="00B05650"/>
    <w:rsid w:val="00B104C0"/>
    <w:rsid w:val="00B24068"/>
    <w:rsid w:val="00B30C24"/>
    <w:rsid w:val="00B31FC7"/>
    <w:rsid w:val="00B354A8"/>
    <w:rsid w:val="00B376C5"/>
    <w:rsid w:val="00B40C91"/>
    <w:rsid w:val="00B40EE7"/>
    <w:rsid w:val="00B46D9B"/>
    <w:rsid w:val="00B4711E"/>
    <w:rsid w:val="00B506E6"/>
    <w:rsid w:val="00B5445D"/>
    <w:rsid w:val="00B61CC7"/>
    <w:rsid w:val="00B667BA"/>
    <w:rsid w:val="00B67B7A"/>
    <w:rsid w:val="00B72798"/>
    <w:rsid w:val="00B73AF8"/>
    <w:rsid w:val="00B80DDC"/>
    <w:rsid w:val="00B8101E"/>
    <w:rsid w:val="00B85EBB"/>
    <w:rsid w:val="00B906D2"/>
    <w:rsid w:val="00BA0E6E"/>
    <w:rsid w:val="00BA1AF6"/>
    <w:rsid w:val="00BA7EDB"/>
    <w:rsid w:val="00BB230D"/>
    <w:rsid w:val="00BB3C5D"/>
    <w:rsid w:val="00BB4CA0"/>
    <w:rsid w:val="00BC4C16"/>
    <w:rsid w:val="00BC5865"/>
    <w:rsid w:val="00BC6810"/>
    <w:rsid w:val="00BD0CE9"/>
    <w:rsid w:val="00BD7B49"/>
    <w:rsid w:val="00BF4961"/>
    <w:rsid w:val="00BF7FDF"/>
    <w:rsid w:val="00C0019D"/>
    <w:rsid w:val="00C143C1"/>
    <w:rsid w:val="00C1531F"/>
    <w:rsid w:val="00C15654"/>
    <w:rsid w:val="00C15930"/>
    <w:rsid w:val="00C21B8B"/>
    <w:rsid w:val="00C25BE2"/>
    <w:rsid w:val="00C32A7B"/>
    <w:rsid w:val="00C37EC8"/>
    <w:rsid w:val="00C41FF8"/>
    <w:rsid w:val="00C45662"/>
    <w:rsid w:val="00C5317D"/>
    <w:rsid w:val="00C54ABE"/>
    <w:rsid w:val="00C679E3"/>
    <w:rsid w:val="00C7568B"/>
    <w:rsid w:val="00C768A9"/>
    <w:rsid w:val="00C81D25"/>
    <w:rsid w:val="00C8403C"/>
    <w:rsid w:val="00C86D06"/>
    <w:rsid w:val="00C86D52"/>
    <w:rsid w:val="00C97906"/>
    <w:rsid w:val="00CA3C20"/>
    <w:rsid w:val="00CA7822"/>
    <w:rsid w:val="00CB41C7"/>
    <w:rsid w:val="00CB6356"/>
    <w:rsid w:val="00CC1934"/>
    <w:rsid w:val="00CC2412"/>
    <w:rsid w:val="00CC27E1"/>
    <w:rsid w:val="00CD0126"/>
    <w:rsid w:val="00CF4BDD"/>
    <w:rsid w:val="00CF672E"/>
    <w:rsid w:val="00D200EE"/>
    <w:rsid w:val="00D22CE4"/>
    <w:rsid w:val="00D37AEF"/>
    <w:rsid w:val="00D439A0"/>
    <w:rsid w:val="00D50775"/>
    <w:rsid w:val="00D56307"/>
    <w:rsid w:val="00D72DCD"/>
    <w:rsid w:val="00D76D28"/>
    <w:rsid w:val="00D76E0F"/>
    <w:rsid w:val="00D8111A"/>
    <w:rsid w:val="00D857EE"/>
    <w:rsid w:val="00D900E0"/>
    <w:rsid w:val="00D92120"/>
    <w:rsid w:val="00D95B89"/>
    <w:rsid w:val="00DA2BB7"/>
    <w:rsid w:val="00DA2C34"/>
    <w:rsid w:val="00DA53A3"/>
    <w:rsid w:val="00DB42F9"/>
    <w:rsid w:val="00DC03F5"/>
    <w:rsid w:val="00DC11B8"/>
    <w:rsid w:val="00DC2833"/>
    <w:rsid w:val="00DC28CB"/>
    <w:rsid w:val="00DC476D"/>
    <w:rsid w:val="00DC718F"/>
    <w:rsid w:val="00DC7CA2"/>
    <w:rsid w:val="00DE054E"/>
    <w:rsid w:val="00DE3749"/>
    <w:rsid w:val="00DE534D"/>
    <w:rsid w:val="00DF372B"/>
    <w:rsid w:val="00DF69A0"/>
    <w:rsid w:val="00E01283"/>
    <w:rsid w:val="00E059BC"/>
    <w:rsid w:val="00E1214E"/>
    <w:rsid w:val="00E15690"/>
    <w:rsid w:val="00E16FAF"/>
    <w:rsid w:val="00E24A27"/>
    <w:rsid w:val="00E27AB8"/>
    <w:rsid w:val="00E30F96"/>
    <w:rsid w:val="00E37C53"/>
    <w:rsid w:val="00E40DA5"/>
    <w:rsid w:val="00E4161F"/>
    <w:rsid w:val="00E45406"/>
    <w:rsid w:val="00E47DA5"/>
    <w:rsid w:val="00E51B7C"/>
    <w:rsid w:val="00E7691D"/>
    <w:rsid w:val="00E7782E"/>
    <w:rsid w:val="00E83D1A"/>
    <w:rsid w:val="00E92F1E"/>
    <w:rsid w:val="00E9456D"/>
    <w:rsid w:val="00EB2E99"/>
    <w:rsid w:val="00ED08F6"/>
    <w:rsid w:val="00EE0FBE"/>
    <w:rsid w:val="00EE3648"/>
    <w:rsid w:val="00EE444F"/>
    <w:rsid w:val="00EE5DB9"/>
    <w:rsid w:val="00EF54EB"/>
    <w:rsid w:val="00F046A0"/>
    <w:rsid w:val="00F11ABE"/>
    <w:rsid w:val="00F2398B"/>
    <w:rsid w:val="00F308FF"/>
    <w:rsid w:val="00F3728A"/>
    <w:rsid w:val="00F53171"/>
    <w:rsid w:val="00F55764"/>
    <w:rsid w:val="00F716F6"/>
    <w:rsid w:val="00F75A18"/>
    <w:rsid w:val="00F7614D"/>
    <w:rsid w:val="00F86852"/>
    <w:rsid w:val="00F93A7D"/>
    <w:rsid w:val="00F93FD8"/>
    <w:rsid w:val="00FA7F8B"/>
    <w:rsid w:val="00FB0234"/>
    <w:rsid w:val="00FB5E57"/>
    <w:rsid w:val="00FC1201"/>
    <w:rsid w:val="00FC1EDB"/>
    <w:rsid w:val="00FC7013"/>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en.wikipedia.org/wiki/Climate_of_Mexico#/media/File:Mexico_K%C3%B6ppen.svg" TargetMode="External"/><Relationship Id="rId18" Type="http://schemas.openxmlformats.org/officeDocument/2006/relationships/hyperlink" Target="https://doi.org/10.1177/0146167295215002" TargetMode="External"/><Relationship Id="rId26" Type="http://schemas.openxmlformats.org/officeDocument/2006/relationships/hyperlink" Target="https://doi.org/10.1177/00139165211014629" TargetMode="External"/><Relationship Id="rId39" Type="http://schemas.openxmlformats.org/officeDocument/2006/relationships/hyperlink" Target="https://doi.org/10.1007/s40641-019-00135-w" TargetMode="External"/><Relationship Id="rId21" Type="http://schemas.openxmlformats.org/officeDocument/2006/relationships/hyperlink" Target="https://doi.org/10.1177/0013916510397758" TargetMode="External"/><Relationship Id="rId34" Type="http://schemas.openxmlformats.org/officeDocument/2006/relationships/hyperlink" Target="https://doi.org/10.1007/s10611-013-9411-8" TargetMode="External"/><Relationship Id="rId42" Type="http://schemas.openxmlformats.org/officeDocument/2006/relationships/hyperlink" Target="https://doi.org/10.1016/j.jflm.2022.102430"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77/1362480611416843" TargetMode="External"/><Relationship Id="rId29" Type="http://schemas.openxmlformats.org/officeDocument/2006/relationships/hyperlink" Target="https://doi.org/10.1177/0309133308096027" TargetMode="External"/><Relationship Id="rId11" Type="http://schemas.microsoft.com/office/2018/08/relationships/commentsExtensible" Target="commentsExtensible.xml"/><Relationship Id="rId24" Type="http://schemas.openxmlformats.org/officeDocument/2006/relationships/hyperlink" Target="https://doi.org/10.2307/2094589" TargetMode="External"/><Relationship Id="rId32" Type="http://schemas.openxmlformats.org/officeDocument/2006/relationships/hyperlink" Target="https://doi.org/10.1016/j.jcrimjus.2025.102388" TargetMode="External"/><Relationship Id="rId37" Type="http://schemas.openxmlformats.org/officeDocument/2006/relationships/hyperlink" Target="https://doi.org/10.1016/j.cliser.2022.100309" TargetMode="External"/><Relationship Id="rId40" Type="http://schemas.openxmlformats.org/officeDocument/2006/relationships/hyperlink" Target="https://doi.org/10.1007/s10113-015-0854-6" TargetMode="External"/><Relationship Id="rId45" Type="http://schemas.openxmlformats.org/officeDocument/2006/relationships/hyperlink" Target="https://doi.org/10.1016/j.envint.2020.105992" TargetMode="Externa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hyperlink" Target="https://doi.org/10.1289/EHP14300" TargetMode="External"/><Relationship Id="rId28" Type="http://schemas.openxmlformats.org/officeDocument/2006/relationships/hyperlink" Target="https://doi.org/10.1007/s00382-024-07276-1" TargetMode="External"/><Relationship Id="rId36" Type="http://schemas.openxmlformats.org/officeDocument/2006/relationships/hyperlink" Target="https://doi.org/10.1007/s00382-019-04616-4" TargetMode="External"/><Relationship Id="rId49"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093/oxfordjournals.bjc.a014113" TargetMode="External"/><Relationship Id="rId31" Type="http://schemas.openxmlformats.org/officeDocument/2006/relationships/hyperlink" Target="https://doi.org/10.1353/sof.2004.0074" TargetMode="External"/><Relationship Id="rId44" Type="http://schemas.openxmlformats.org/officeDocument/2006/relationships/hyperlink" Target="https://doi.org/10.1080/10225706.2019.1678046"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eg"/><Relationship Id="rId22" Type="http://schemas.openxmlformats.org/officeDocument/2006/relationships/hyperlink" Target="https://doi.org/10.1007/BF02221300" TargetMode="External"/><Relationship Id="rId27" Type="http://schemas.openxmlformats.org/officeDocument/2006/relationships/hyperlink" Target="https://doi.org/10.1016/j.envint.2005.03.004" TargetMode="External"/><Relationship Id="rId30" Type="http://schemas.openxmlformats.org/officeDocument/2006/relationships/hyperlink" Target="https://doi.org/10.5811/westjem.2012.3.11746" TargetMode="External"/><Relationship Id="rId35" Type="http://schemas.openxmlformats.org/officeDocument/2006/relationships/hyperlink" Target="https://doi.org/10.1177/0013916518781197" TargetMode="External"/><Relationship Id="rId43" Type="http://schemas.openxmlformats.org/officeDocument/2006/relationships/hyperlink" Target="https://doi.org/10.1093/wber/lhae016" TargetMode="External"/><Relationship Id="rId48"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007/s41748-021-00199-5" TargetMode="External"/><Relationship Id="rId25" Type="http://schemas.openxmlformats.org/officeDocument/2006/relationships/hyperlink" Target="https://doi.org/10.1093/oxfordjournals.bjc.a047980" TargetMode="External"/><Relationship Id="rId33" Type="http://schemas.openxmlformats.org/officeDocument/2006/relationships/hyperlink" Target="https://doi.org/10.1016/S0187-6236(13)71076-2" TargetMode="External"/><Relationship Id="rId38" Type="http://schemas.openxmlformats.org/officeDocument/2006/relationships/hyperlink" Target="https://doi.org/10.1007/s10940-011-9145-7" TargetMode="External"/><Relationship Id="rId46" Type="http://schemas.openxmlformats.org/officeDocument/2006/relationships/hyperlink" Target="https://doi.org/10.1007/s11069-017-2998-9" TargetMode="External"/><Relationship Id="rId20" Type="http://schemas.openxmlformats.org/officeDocument/2006/relationships/hyperlink" Target="https://doi.org/10.1111/j.1559-1816.1976.tb01308.x" TargetMode="External"/><Relationship Id="rId41" Type="http://schemas.openxmlformats.org/officeDocument/2006/relationships/hyperlink" Target="https://doi.org/10.1057/s41599-018-0188-3"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13</Pages>
  <Words>4358</Words>
  <Characters>24842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29142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52</cp:revision>
  <dcterms:created xsi:type="dcterms:W3CDTF">2025-11-13T16:19:00Z</dcterms:created>
  <dcterms:modified xsi:type="dcterms:W3CDTF">2025-11-13T17:13:00Z</dcterms:modified>
</cp:coreProperties>
</file>