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5BB0" w14:textId="6434CCD6" w:rsidR="00353227" w:rsidRPr="00675804" w:rsidRDefault="002406F2" w:rsidP="00675804">
      <w:pPr>
        <w:pStyle w:val="Title"/>
        <w:rPr>
          <w:rFonts w:ascii="Times New Roman" w:hAnsi="Times New Roman" w:cs="Times New Roman"/>
          <w:sz w:val="60"/>
          <w:szCs w:val="60"/>
        </w:rPr>
      </w:pPr>
      <w:r w:rsidRPr="00675804">
        <w:rPr>
          <w:rFonts w:ascii="Times New Roman" w:hAnsi="Times New Roman" w:cs="Times New Roman"/>
          <w:sz w:val="60"/>
          <w:szCs w:val="60"/>
        </w:rPr>
        <w:t>Climate Change</w:t>
      </w:r>
      <w:r w:rsidR="00353227" w:rsidRPr="00675804">
        <w:rPr>
          <w:rFonts w:ascii="Times New Roman" w:hAnsi="Times New Roman" w:cs="Times New Roman"/>
          <w:sz w:val="60"/>
          <w:szCs w:val="60"/>
        </w:rPr>
        <w:t xml:space="preserve"> is Driving Shifts in Seasonal </w:t>
      </w:r>
      <w:r w:rsidR="00DC03F5" w:rsidRPr="00675804">
        <w:rPr>
          <w:rFonts w:ascii="Times New Roman" w:hAnsi="Times New Roman" w:cs="Times New Roman"/>
          <w:sz w:val="60"/>
          <w:szCs w:val="60"/>
        </w:rPr>
        <w:t>Violence</w:t>
      </w:r>
      <w:r w:rsidR="00353227" w:rsidRPr="00675804">
        <w:rPr>
          <w:rFonts w:ascii="Times New Roman" w:hAnsi="Times New Roman" w:cs="Times New Roman"/>
          <w:sz w:val="60"/>
          <w:szCs w:val="60"/>
        </w:rPr>
        <w:t xml:space="preserve"> </w:t>
      </w:r>
      <w:commentRangeStart w:id="0"/>
      <w:r w:rsidR="00353227" w:rsidRPr="00675804">
        <w:rPr>
          <w:rFonts w:ascii="Times New Roman" w:hAnsi="Times New Roman" w:cs="Times New Roman"/>
          <w:sz w:val="60"/>
          <w:szCs w:val="60"/>
        </w:rPr>
        <w:t>Patterns</w:t>
      </w:r>
      <w:commentRangeEnd w:id="0"/>
      <w:r w:rsidR="004261B9" w:rsidRPr="00675804">
        <w:rPr>
          <w:rStyle w:val="CommentReference"/>
          <w:rFonts w:ascii="Times New Roman" w:hAnsi="Times New Roman" w:cs="Times New Roman"/>
          <w:sz w:val="60"/>
          <w:szCs w:val="60"/>
        </w:rPr>
        <w:commentReference w:id="0"/>
      </w:r>
    </w:p>
    <w:p w14:paraId="17EBA6B3" w14:textId="7897251C" w:rsidR="00D8111A" w:rsidRPr="002F21BD" w:rsidRDefault="00D8111A" w:rsidP="00A21B32">
      <w:pPr>
        <w:rPr>
          <w:rFonts w:ascii="Times New Roman" w:hAnsi="Times New Roman" w:cs="Times New Roman"/>
        </w:rPr>
      </w:pPr>
      <w:r w:rsidRPr="002F21BD">
        <w:rPr>
          <w:rFonts w:ascii="Times New Roman" w:hAnsi="Times New Roman" w:cs="Times New Roman"/>
        </w:rPr>
        <w:t>David Buil-Gil</w:t>
      </w:r>
      <w:r w:rsidR="00A21B32" w:rsidRPr="002F21BD">
        <w:rPr>
          <w:rFonts w:ascii="Times New Roman" w:hAnsi="Times New Roman" w:cs="Times New Roman"/>
          <w:vertAlign w:val="superscript"/>
        </w:rPr>
        <w:t>1</w:t>
      </w:r>
      <w:r w:rsidRPr="002F21BD">
        <w:rPr>
          <w:rFonts w:ascii="Times New Roman" w:hAnsi="Times New Roman" w:cs="Times New Roman"/>
        </w:rPr>
        <w:t>, Thiago R. Oliveira</w:t>
      </w:r>
      <w:r w:rsidR="00A21B32" w:rsidRPr="002F21BD">
        <w:rPr>
          <w:rFonts w:ascii="Times New Roman" w:hAnsi="Times New Roman" w:cs="Times New Roman"/>
          <w:vertAlign w:val="superscript"/>
        </w:rPr>
        <w:t>1</w:t>
      </w:r>
      <w:r w:rsidRPr="002F21BD">
        <w:rPr>
          <w:rFonts w:ascii="Times New Roman" w:hAnsi="Times New Roman" w:cs="Times New Roman"/>
        </w:rPr>
        <w:t xml:space="preserve"> and </w:t>
      </w:r>
      <w:r w:rsidR="00A21B32" w:rsidRPr="002F21BD">
        <w:rPr>
          <w:rFonts w:ascii="Times New Roman" w:hAnsi="Times New Roman" w:cs="Times New Roman"/>
        </w:rPr>
        <w:t>Diego J. Maldonado-Guzmán</w:t>
      </w:r>
      <w:r w:rsidR="00A21B32" w:rsidRPr="002F21BD">
        <w:rPr>
          <w:rFonts w:ascii="Times New Roman" w:hAnsi="Times New Roman" w:cs="Times New Roman"/>
          <w:vertAlign w:val="superscript"/>
        </w:rPr>
        <w:t>2</w:t>
      </w:r>
    </w:p>
    <w:p w14:paraId="5B312950" w14:textId="20BF3A1F" w:rsidR="00A21B32" w:rsidRPr="002F21BD" w:rsidRDefault="00A21B32" w:rsidP="00A21B32">
      <w:pPr>
        <w:rPr>
          <w:rFonts w:ascii="Times New Roman" w:hAnsi="Times New Roman" w:cs="Times New Roman"/>
        </w:rPr>
      </w:pPr>
      <w:r w:rsidRPr="002F21BD">
        <w:rPr>
          <w:rFonts w:ascii="Times New Roman" w:hAnsi="Times New Roman" w:cs="Times New Roman"/>
          <w:vertAlign w:val="superscript"/>
        </w:rPr>
        <w:t>1</w:t>
      </w:r>
      <w:r w:rsidRPr="002F21BD">
        <w:rPr>
          <w:rFonts w:ascii="Times New Roman" w:hAnsi="Times New Roman" w:cs="Times New Roman"/>
        </w:rPr>
        <w:t xml:space="preserve"> Department of Criminology, University of Manchester, </w:t>
      </w:r>
      <w:r w:rsidR="00A678D3" w:rsidRPr="002F21BD">
        <w:rPr>
          <w:rFonts w:ascii="Times New Roman" w:hAnsi="Times New Roman" w:cs="Times New Roman"/>
        </w:rPr>
        <w:t xml:space="preserve">Manchester, </w:t>
      </w:r>
      <w:r w:rsidRPr="002F21BD">
        <w:rPr>
          <w:rFonts w:ascii="Times New Roman" w:hAnsi="Times New Roman" w:cs="Times New Roman"/>
        </w:rPr>
        <w:t>UK</w:t>
      </w:r>
    </w:p>
    <w:p w14:paraId="4ED71A4B" w14:textId="4536DD05" w:rsidR="007C5F8B" w:rsidRPr="002F21BD" w:rsidRDefault="00A21B32" w:rsidP="00A21B32">
      <w:pPr>
        <w:rPr>
          <w:rFonts w:ascii="Times New Roman" w:hAnsi="Times New Roman" w:cs="Times New Roman"/>
        </w:rPr>
      </w:pPr>
      <w:r w:rsidRPr="002F21BD">
        <w:rPr>
          <w:rFonts w:ascii="Times New Roman" w:hAnsi="Times New Roman" w:cs="Times New Roman"/>
          <w:vertAlign w:val="superscript"/>
        </w:rPr>
        <w:t>2</w:t>
      </w:r>
      <w:r w:rsidR="00A678D3" w:rsidRPr="002F21BD">
        <w:rPr>
          <w:rFonts w:ascii="Times New Roman" w:hAnsi="Times New Roman" w:cs="Times New Roman"/>
          <w:vertAlign w:val="superscript"/>
        </w:rPr>
        <w:t xml:space="preserve"> </w:t>
      </w:r>
      <w:r w:rsidR="00A678D3" w:rsidRPr="002F21BD">
        <w:rPr>
          <w:rFonts w:ascii="Times New Roman" w:hAnsi="Times New Roman" w:cs="Times New Roman"/>
        </w:rPr>
        <w:t>Department of Public Law, University of Malaga, Malaga, Spain</w:t>
      </w:r>
    </w:p>
    <w:p w14:paraId="7E8622D0" w14:textId="4F8D24C7" w:rsidR="00F91E42" w:rsidRPr="002F21BD" w:rsidRDefault="00F91E42" w:rsidP="00F91E42">
      <w:pPr>
        <w:pStyle w:val="Heading1"/>
        <w:rPr>
          <w:rFonts w:ascii="Times New Roman" w:hAnsi="Times New Roman" w:cs="Times New Roman"/>
          <w:color w:val="auto"/>
        </w:rPr>
      </w:pPr>
      <w:r w:rsidRPr="002F21BD">
        <w:rPr>
          <w:rFonts w:ascii="Times New Roman" w:hAnsi="Times New Roman" w:cs="Times New Roman"/>
          <w:color w:val="auto"/>
        </w:rPr>
        <w:t>Acknowledgements</w:t>
      </w:r>
    </w:p>
    <w:p w14:paraId="58B805A4" w14:textId="7C316FB0" w:rsidR="00A21B32" w:rsidRPr="00675804" w:rsidRDefault="00742D86">
      <w:pPr>
        <w:rPr>
          <w:rFonts w:ascii="Times New Roman" w:hAnsi="Times New Roman" w:cs="Times New Roman"/>
        </w:rPr>
      </w:pPr>
      <w:r w:rsidRPr="002F21BD">
        <w:rPr>
          <w:rFonts w:ascii="Times New Roman" w:hAnsi="Times New Roman" w:cs="Times New Roman"/>
        </w:rPr>
        <w:t>The authors would like to thank colleagues in the Reading Sessions for Quantitative Criminology at the University of Manchester for comments that helped improve the manuscript.</w:t>
      </w:r>
      <w:r w:rsidR="00A21B32" w:rsidRPr="002F21BD">
        <w:rPr>
          <w:rFonts w:ascii="Times New Roman" w:hAnsi="Times New Roman" w:cs="Times New Roman"/>
        </w:rPr>
        <w:br w:type="page"/>
      </w:r>
    </w:p>
    <w:p w14:paraId="031DC012" w14:textId="27E340F9" w:rsidR="00675804" w:rsidRPr="00675804" w:rsidRDefault="00675804" w:rsidP="00675804">
      <w:pPr>
        <w:pStyle w:val="Title"/>
        <w:rPr>
          <w:rFonts w:ascii="Times New Roman" w:hAnsi="Times New Roman" w:cs="Times New Roman"/>
          <w:sz w:val="60"/>
          <w:szCs w:val="60"/>
        </w:rPr>
      </w:pPr>
      <w:r w:rsidRPr="00675804">
        <w:rPr>
          <w:rFonts w:ascii="Times New Roman" w:hAnsi="Times New Roman" w:cs="Times New Roman"/>
          <w:sz w:val="60"/>
          <w:szCs w:val="60"/>
        </w:rPr>
        <w:lastRenderedPageBreak/>
        <w:t>Climate Change is Driving Shifts in Seasonal Violence Patterns</w:t>
      </w:r>
    </w:p>
    <w:p w14:paraId="7D9CC03F" w14:textId="77777777" w:rsidR="00675804" w:rsidRPr="002F21BD" w:rsidRDefault="00675804" w:rsidP="00675804">
      <w:pPr>
        <w:pStyle w:val="Heading1"/>
        <w:rPr>
          <w:rFonts w:ascii="Times New Roman" w:hAnsi="Times New Roman" w:cs="Times New Roman"/>
          <w:color w:val="auto"/>
        </w:rPr>
      </w:pPr>
      <w:r w:rsidRPr="002F21BD">
        <w:rPr>
          <w:rFonts w:ascii="Times New Roman" w:hAnsi="Times New Roman" w:cs="Times New Roman"/>
          <w:color w:val="auto"/>
        </w:rPr>
        <w:t>Abstract</w:t>
      </w:r>
    </w:p>
    <w:p w14:paraId="209B3714" w14:textId="60DDDEF4" w:rsidR="00675804" w:rsidRPr="00675804" w:rsidRDefault="00675804" w:rsidP="00675804">
      <w:r w:rsidRPr="002F21BD">
        <w:rPr>
          <w:rFonts w:ascii="Times New Roman" w:hAnsi="Times New Roman" w:cs="Times New Roman"/>
        </w:rPr>
        <w:t xml:space="preserve">Seasonal patterns in violent crime are among the most robust findings in criminology, typically linked to weather conditions and routine activities. Yet little is known about how climate change, particularly shifting rainfall patterns associated with global warming, may be reshaping these </w:t>
      </w:r>
      <w:r w:rsidR="008E5FED">
        <w:rPr>
          <w:rFonts w:ascii="Times New Roman" w:hAnsi="Times New Roman" w:cs="Times New Roman"/>
        </w:rPr>
        <w:t>long-standing</w:t>
      </w:r>
      <w:r w:rsidRPr="002F21BD">
        <w:rPr>
          <w:rFonts w:ascii="Times New Roman" w:hAnsi="Times New Roman" w:cs="Times New Roman"/>
        </w:rPr>
        <w:t xml:space="preserve"> seasonal </w:t>
      </w:r>
      <w:r w:rsidR="008E5FED">
        <w:rPr>
          <w:rFonts w:ascii="Times New Roman" w:hAnsi="Times New Roman" w:cs="Times New Roman"/>
        </w:rPr>
        <w:t>cycles</w:t>
      </w:r>
      <w:r w:rsidRPr="002F21BD">
        <w:rPr>
          <w:rFonts w:ascii="Times New Roman" w:hAnsi="Times New Roman" w:cs="Times New Roman"/>
        </w:rPr>
        <w:t>. This study examines whether recent changes in rainy and dry periods in the Central American and Caribbean region are influencing the seasonality of violent crime. We analyze data on violent offences from three case studies: Colombia (2003-2024), Mexico (1997-2024), and Gainesville, Florida (2011-2024). Data are modelled using a series of fixed-effects panel regressions with fixed effects for year and month, and, where possible, random slopes for geographic areas. Each case study offers a distinct analytical perspective: Colombia provides fine-grained spatial and temporal detail, Mexico extends temporal coverage to nearly three decades, and Gainesville introduces a Global North comparison. Across all three contexts, we observe a displacement of traditional seasonal crime cycles that correspond with shifts in rainfall seasonality. Multiple modelling approaches yield consistent results. The findings suggest that climate change may be altering not only environmental conditions but also the temporal rhythms of crime, calling for renewed attention to the climate-crime nexus in theory and policy.</w:t>
      </w:r>
    </w:p>
    <w:p w14:paraId="62F94104" w14:textId="31040AC4" w:rsidR="007A6CFC" w:rsidRPr="002F21BD" w:rsidRDefault="007A6CFC" w:rsidP="00353227">
      <w:pPr>
        <w:pStyle w:val="Heading1"/>
        <w:rPr>
          <w:rFonts w:ascii="Times New Roman" w:hAnsi="Times New Roman" w:cs="Times New Roman"/>
          <w:color w:val="auto"/>
        </w:rPr>
      </w:pPr>
      <w:r w:rsidRPr="002F21BD">
        <w:rPr>
          <w:rFonts w:ascii="Times New Roman" w:hAnsi="Times New Roman" w:cs="Times New Roman"/>
          <w:color w:val="auto"/>
        </w:rPr>
        <w:t>1 Introduction</w:t>
      </w:r>
    </w:p>
    <w:p w14:paraId="5B2B98E9" w14:textId="6423546D" w:rsidR="000B1FEC" w:rsidRPr="002F21BD" w:rsidRDefault="003A198B" w:rsidP="005B4D1F">
      <w:pPr>
        <w:rPr>
          <w:rFonts w:ascii="Times New Roman" w:hAnsi="Times New Roman" w:cs="Times New Roman"/>
        </w:rPr>
      </w:pPr>
      <w:r w:rsidRPr="002F21BD">
        <w:rPr>
          <w:rFonts w:ascii="Times New Roman" w:hAnsi="Times New Roman" w:cs="Times New Roman"/>
        </w:rPr>
        <w:t xml:space="preserve">Seasonal patterns in </w:t>
      </w:r>
      <w:r w:rsidR="00696D69" w:rsidRPr="002F21BD">
        <w:rPr>
          <w:rFonts w:ascii="Times New Roman" w:hAnsi="Times New Roman" w:cs="Times New Roman"/>
        </w:rPr>
        <w:t xml:space="preserve">violent </w:t>
      </w:r>
      <w:r w:rsidRPr="002F21BD">
        <w:rPr>
          <w:rFonts w:ascii="Times New Roman" w:hAnsi="Times New Roman" w:cs="Times New Roman"/>
        </w:rPr>
        <w:t>crime are among the most replicated findings in criminology. Since Quetelet (1842) first documented winter peaks in property crime and summer peaks in violence in 19th-century France, research has repeatedly shown that crime follows predictable seasonal cycles (</w:t>
      </w:r>
      <w:r w:rsidR="00017C71" w:rsidRPr="002F21BD">
        <w:rPr>
          <w:rFonts w:ascii="Times New Roman" w:hAnsi="Times New Roman" w:cs="Times New Roman"/>
        </w:rPr>
        <w:t xml:space="preserve">Andresen &amp; Malleson, 2013; </w:t>
      </w:r>
      <w:r w:rsidRPr="002F21BD">
        <w:rPr>
          <w:rFonts w:ascii="Times New Roman" w:hAnsi="Times New Roman" w:cs="Times New Roman"/>
        </w:rPr>
        <w:t xml:space="preserve">Baumer &amp; Wright, 1996; Cohn, 1990; Hipp et al., 2004; </w:t>
      </w:r>
      <w:r w:rsidR="00EE7B58">
        <w:rPr>
          <w:rFonts w:ascii="Times New Roman" w:hAnsi="Times New Roman" w:cs="Times New Roman"/>
        </w:rPr>
        <w:t xml:space="preserve">Lauritsen &amp; White, 2014; </w:t>
      </w:r>
      <w:r w:rsidRPr="002F21BD">
        <w:rPr>
          <w:rFonts w:ascii="Times New Roman" w:hAnsi="Times New Roman" w:cs="Times New Roman"/>
        </w:rPr>
        <w:t>McDowall et al., 2012). Across decades and theoretical traditions—from routine activity theory (Cohen &amp; Felson, 1979) to affective aggression models (</w:t>
      </w:r>
      <w:r w:rsidR="00BF7FDF" w:rsidRPr="002F21BD">
        <w:rPr>
          <w:rFonts w:ascii="Times New Roman" w:hAnsi="Times New Roman" w:cs="Times New Roman"/>
        </w:rPr>
        <w:t xml:space="preserve">Anderson et al., 1995; </w:t>
      </w:r>
      <w:r w:rsidRPr="002F21BD">
        <w:rPr>
          <w:rFonts w:ascii="Times New Roman" w:hAnsi="Times New Roman" w:cs="Times New Roman"/>
        </w:rPr>
        <w:t>Baron &amp; Bell, 1976)—</w:t>
      </w:r>
      <w:r w:rsidR="00696D69" w:rsidRPr="002F21BD">
        <w:rPr>
          <w:rFonts w:ascii="Times New Roman" w:hAnsi="Times New Roman" w:cs="Times New Roman"/>
        </w:rPr>
        <w:t>violent crime</w:t>
      </w:r>
      <w:r w:rsidRPr="002F21BD">
        <w:rPr>
          <w:rFonts w:ascii="Times New Roman" w:hAnsi="Times New Roman" w:cs="Times New Roman"/>
        </w:rPr>
        <w:t xml:space="preserve"> is understood to rise and fall with regular shifts in temperature, daylight, and precipitation. Yet this well-established regularity relies on an implicit assumption: that the seasons themselves are stable. In many parts of the world, this assumption no longer holds, as climate change associated with global warming alters the timing, intensity, and duration of seasonal patterns.</w:t>
      </w:r>
    </w:p>
    <w:p w14:paraId="313488E2" w14:textId="11FA9918" w:rsidR="00310DAB" w:rsidRPr="002F21BD" w:rsidRDefault="00310DAB" w:rsidP="00310DAB">
      <w:pPr>
        <w:rPr>
          <w:rFonts w:ascii="Times New Roman" w:hAnsi="Times New Roman" w:cs="Times New Roman"/>
        </w:rPr>
      </w:pPr>
      <w:r w:rsidRPr="002F21BD">
        <w:rPr>
          <w:rFonts w:ascii="Times New Roman" w:hAnsi="Times New Roman" w:cs="Times New Roman"/>
        </w:rPr>
        <w:t>While recent changes in</w:t>
      </w:r>
      <w:r w:rsidR="00BF7FDF" w:rsidRPr="002F21BD">
        <w:rPr>
          <w:rFonts w:ascii="Times New Roman" w:hAnsi="Times New Roman" w:cs="Times New Roman"/>
        </w:rPr>
        <w:t xml:space="preserve"> temperature and</w:t>
      </w:r>
      <w:r w:rsidRPr="002F21BD">
        <w:rPr>
          <w:rFonts w:ascii="Times New Roman" w:hAnsi="Times New Roman" w:cs="Times New Roman"/>
        </w:rPr>
        <w:t xml:space="preserve"> precipitation patterns have been documented globally (Dore, 2005; Reyer et al., 2017), the Caribbean and broader Central American region offer a paradigmatic example. Rather than four distinct seasons, the region is shaped by a complex hydroclimate governed by interacting atmospheric systems, producing what has been described as a bimodal rainfall regime, with a rainy season influenced by tropical </w:t>
      </w:r>
      <w:r w:rsidRPr="002F21BD">
        <w:rPr>
          <w:rFonts w:ascii="Times New Roman" w:hAnsi="Times New Roman" w:cs="Times New Roman"/>
        </w:rPr>
        <w:lastRenderedPageBreak/>
        <w:t>cyclones alternating with a dry season (Almazroui et al., 2021; Gamble &amp; Curtis, 2008). However, recent research highlights an emerging instability driven by global warming: dry periods are becoming more intense, rainy seasons show signs of reduced accumulation, and the onset of rainfall has begun shifting in tim</w:t>
      </w:r>
      <w:r w:rsidR="000C6B32" w:rsidRPr="002F21BD">
        <w:rPr>
          <w:rFonts w:ascii="Times New Roman" w:hAnsi="Times New Roman" w:cs="Times New Roman"/>
        </w:rPr>
        <w:t>e</w:t>
      </w:r>
      <w:r w:rsidRPr="002F21BD">
        <w:rPr>
          <w:rFonts w:ascii="Times New Roman" w:hAnsi="Times New Roman" w:cs="Times New Roman"/>
        </w:rPr>
        <w:t xml:space="preserve"> (</w:t>
      </w:r>
      <w:r w:rsidR="000C6B32" w:rsidRPr="002F21BD">
        <w:rPr>
          <w:rFonts w:ascii="Times New Roman" w:hAnsi="Times New Roman" w:cs="Times New Roman"/>
        </w:rPr>
        <w:t xml:space="preserve">Esteban-Cantillo et al., 2024; </w:t>
      </w:r>
      <w:r w:rsidRPr="002F21BD">
        <w:rPr>
          <w:rFonts w:ascii="Times New Roman" w:hAnsi="Times New Roman" w:cs="Times New Roman"/>
        </w:rPr>
        <w:t xml:space="preserve">Karmalkar et al., 2013; Martínez et al., 2019, 2022; Pascale et al., 2019). Climate change is not simply making the region hotter; it is altering the timing, duration, and intensity of rainfall itself. The temporal structure of rainfall—the sequencing of wet and dry months that has historically shaped ecological cycles, agriculture, migration patterns, and everyday life—is shifting. Yet while this changing hydroclimate has been documented, its implications for human behavior, and </w:t>
      </w:r>
      <w:r w:rsidR="00DF372B" w:rsidRPr="002F21BD">
        <w:rPr>
          <w:rFonts w:ascii="Times New Roman" w:hAnsi="Times New Roman" w:cs="Times New Roman"/>
        </w:rPr>
        <w:t>violence</w:t>
      </w:r>
      <w:r w:rsidRPr="002F21BD">
        <w:rPr>
          <w:rFonts w:ascii="Times New Roman" w:hAnsi="Times New Roman" w:cs="Times New Roman"/>
        </w:rPr>
        <w:t xml:space="preserve"> in particular, remain almost entirely unexplored.</w:t>
      </w:r>
    </w:p>
    <w:p w14:paraId="3F9E5BB2" w14:textId="3C696C56" w:rsidR="001A38BB" w:rsidRPr="002F21BD" w:rsidRDefault="00310DAB" w:rsidP="00310DAB">
      <w:pPr>
        <w:rPr>
          <w:rFonts w:ascii="Times New Roman" w:hAnsi="Times New Roman" w:cs="Times New Roman"/>
        </w:rPr>
      </w:pPr>
      <w:r w:rsidRPr="002F21BD">
        <w:rPr>
          <w:rFonts w:ascii="Times New Roman" w:hAnsi="Times New Roman" w:cs="Times New Roman"/>
        </w:rPr>
        <w:t>Understanding these changes is crucial for crime theori</w:t>
      </w:r>
      <w:r w:rsidR="008D18CF" w:rsidRPr="002F21BD">
        <w:rPr>
          <w:rFonts w:ascii="Times New Roman" w:hAnsi="Times New Roman" w:cs="Times New Roman"/>
        </w:rPr>
        <w:t>z</w:t>
      </w:r>
      <w:r w:rsidRPr="002F21BD">
        <w:rPr>
          <w:rFonts w:ascii="Times New Roman" w:hAnsi="Times New Roman" w:cs="Times New Roman"/>
        </w:rPr>
        <w:t xml:space="preserve">ing and prevention practice. Nearly all criminological theories that address environmental influences on </w:t>
      </w:r>
      <w:r w:rsidR="00DF372B" w:rsidRPr="002F21BD">
        <w:rPr>
          <w:rFonts w:ascii="Times New Roman" w:hAnsi="Times New Roman" w:cs="Times New Roman"/>
        </w:rPr>
        <w:t>violence</w:t>
      </w:r>
      <w:r w:rsidRPr="002F21BD">
        <w:rPr>
          <w:rFonts w:ascii="Times New Roman" w:hAnsi="Times New Roman" w:cs="Times New Roman"/>
        </w:rPr>
        <w:t>—whether rooted in routine activities</w:t>
      </w:r>
      <w:r w:rsidR="00A31691" w:rsidRPr="002F21BD">
        <w:rPr>
          <w:rFonts w:ascii="Times New Roman" w:hAnsi="Times New Roman" w:cs="Times New Roman"/>
        </w:rPr>
        <w:t xml:space="preserve"> and opportunity structures</w:t>
      </w:r>
      <w:r w:rsidR="000C6B32" w:rsidRPr="002F21BD">
        <w:rPr>
          <w:rFonts w:ascii="Times New Roman" w:hAnsi="Times New Roman" w:cs="Times New Roman"/>
        </w:rPr>
        <w:t xml:space="preserve"> (Cohen &amp; Felson, 1979)</w:t>
      </w:r>
      <w:r w:rsidR="00A31691" w:rsidRPr="002F21BD">
        <w:rPr>
          <w:rFonts w:ascii="Times New Roman" w:hAnsi="Times New Roman" w:cs="Times New Roman"/>
        </w:rPr>
        <w:t>,</w:t>
      </w:r>
      <w:r w:rsidRPr="002F21BD">
        <w:rPr>
          <w:rFonts w:ascii="Times New Roman" w:hAnsi="Times New Roman" w:cs="Times New Roman"/>
        </w:rPr>
        <w:t xml:space="preserve"> or affective responses to heat and discomfort</w:t>
      </w:r>
      <w:r w:rsidR="000C6B32" w:rsidRPr="002F21BD">
        <w:rPr>
          <w:rFonts w:ascii="Times New Roman" w:hAnsi="Times New Roman" w:cs="Times New Roman"/>
        </w:rPr>
        <w:t xml:space="preserve"> (Anderson et al., 1995; Baron &amp; Bell, 1976)</w:t>
      </w:r>
      <w:r w:rsidRPr="002F21BD">
        <w:rPr>
          <w:rFonts w:ascii="Times New Roman" w:hAnsi="Times New Roman" w:cs="Times New Roman"/>
        </w:rPr>
        <w:t xml:space="preserve">—implicitly assume stable and predictable seasonal cycles. If rainfall seasons are shifting, weakening, or becoming less regular, then the social, spatial, and temporal patterns of everyday life that underpin these theories may also be changing. </w:t>
      </w:r>
      <w:r w:rsidR="00C46017" w:rsidRPr="00C46017">
        <w:rPr>
          <w:rFonts w:ascii="Times New Roman" w:hAnsi="Times New Roman" w:cs="Times New Roman"/>
        </w:rPr>
        <w:t>In other words, we may observe an erosion of traditional seasonal crime cycles.</w:t>
      </w:r>
      <w:r w:rsidR="0081296D">
        <w:rPr>
          <w:rFonts w:ascii="Times New Roman" w:hAnsi="Times New Roman" w:cs="Times New Roman"/>
        </w:rPr>
        <w:t xml:space="preserve"> </w:t>
      </w:r>
      <w:r w:rsidRPr="002F21BD">
        <w:rPr>
          <w:rFonts w:ascii="Times New Roman" w:hAnsi="Times New Roman" w:cs="Times New Roman"/>
        </w:rPr>
        <w:t>For prevention practitioners, this means that long-standing assumptions about “high-risk months</w:t>
      </w:r>
      <w:r w:rsidR="0042278E" w:rsidRPr="002F21BD">
        <w:rPr>
          <w:rFonts w:ascii="Times New Roman" w:hAnsi="Times New Roman" w:cs="Times New Roman"/>
        </w:rPr>
        <w:t xml:space="preserve">” </w:t>
      </w:r>
      <w:r w:rsidRPr="002F21BD">
        <w:rPr>
          <w:rFonts w:ascii="Times New Roman" w:hAnsi="Times New Roman" w:cs="Times New Roman"/>
        </w:rPr>
        <w:t xml:space="preserve">may no longer hold. As climate change disrupts these patterns, </w:t>
      </w:r>
      <w:r w:rsidR="00DF372B" w:rsidRPr="002F21BD">
        <w:rPr>
          <w:rFonts w:ascii="Times New Roman" w:hAnsi="Times New Roman" w:cs="Times New Roman"/>
        </w:rPr>
        <w:t>violence</w:t>
      </w:r>
      <w:r w:rsidRPr="002F21BD">
        <w:rPr>
          <w:rFonts w:ascii="Times New Roman" w:hAnsi="Times New Roman" w:cs="Times New Roman"/>
        </w:rPr>
        <w:t xml:space="preserve"> prevention strategies that assume stable seasonal cycles may become less effective, underscoring the urgent need to integrate changing environmental rhythms into criminological theory and practice.</w:t>
      </w:r>
    </w:p>
    <w:p w14:paraId="04CA9DC8" w14:textId="079B4CF8" w:rsidR="00E4161F" w:rsidRPr="002F21BD" w:rsidRDefault="00E4161F" w:rsidP="001B1271">
      <w:pPr>
        <w:rPr>
          <w:rFonts w:ascii="Times New Roman" w:hAnsi="Times New Roman" w:cs="Times New Roman"/>
        </w:rPr>
      </w:pPr>
      <w:r w:rsidRPr="002F21BD">
        <w:rPr>
          <w:rFonts w:ascii="Times New Roman" w:hAnsi="Times New Roman" w:cs="Times New Roman"/>
        </w:rPr>
        <w:t xml:space="preserve">Criminology has long debated how weather influences violence. Affective models, which focus primarily on temperature rather than precipitation, suggest that heat increases irritation and aggression until temperatures surpass a threshold and avoidance behavior sets in (Anderson et al., 1995; Baron &amp; Bell, 1976). </w:t>
      </w:r>
      <w:r w:rsidR="00691A6E" w:rsidRPr="002F21BD">
        <w:rPr>
          <w:rFonts w:ascii="Times New Roman" w:hAnsi="Times New Roman" w:cs="Times New Roman"/>
        </w:rPr>
        <w:t xml:space="preserve">Precipitation, by contrast, is generally thought to reduce opportunities for such irritation and aggression to translate into violence by discouraging outdoor interaction, limiting mobility, and altering the routine activities of offenders and targets. Agnew (2011) similarly argued that the </w:t>
      </w:r>
      <w:r w:rsidR="00691A6E" w:rsidRPr="002F21BD">
        <w:rPr>
          <w:rFonts w:ascii="Times New Roman" w:hAnsi="Times New Roman" w:cs="Times New Roman"/>
          <w:i/>
          <w:iCs/>
        </w:rPr>
        <w:t xml:space="preserve">absence </w:t>
      </w:r>
      <w:r w:rsidR="00691A6E" w:rsidRPr="002F21BD">
        <w:rPr>
          <w:rFonts w:ascii="Times New Roman" w:hAnsi="Times New Roman" w:cs="Times New Roman"/>
        </w:rPr>
        <w:t>of precipitation may trigger strain, noting that “freshwater shortages are associated with negative emotions, such as frustration and anger” (p. 28).</w:t>
      </w:r>
      <w:r w:rsidR="00CA7822" w:rsidRPr="002F21BD">
        <w:rPr>
          <w:rFonts w:ascii="Times New Roman" w:hAnsi="Times New Roman" w:cs="Times New Roman"/>
        </w:rPr>
        <w:t xml:space="preserve"> </w:t>
      </w:r>
      <w:r w:rsidRPr="002F21BD">
        <w:rPr>
          <w:rFonts w:ascii="Times New Roman" w:hAnsi="Times New Roman" w:cs="Times New Roman"/>
        </w:rPr>
        <w:t xml:space="preserve">Routine activity theory (Cohen &amp; Felson, 1979) </w:t>
      </w:r>
      <w:r w:rsidR="00691A6E" w:rsidRPr="002F21BD">
        <w:rPr>
          <w:rFonts w:ascii="Times New Roman" w:hAnsi="Times New Roman" w:cs="Times New Roman"/>
        </w:rPr>
        <w:t xml:space="preserve">also </w:t>
      </w:r>
      <w:r w:rsidRPr="002F21BD">
        <w:rPr>
          <w:rFonts w:ascii="Times New Roman" w:hAnsi="Times New Roman" w:cs="Times New Roman"/>
        </w:rPr>
        <w:t xml:space="preserve">posits that weather shapes the convergence of offenders, targets, and capable guardians, with rainfall often suppressing the social interactions and public-space activities that facilitate violent encounters. </w:t>
      </w:r>
      <w:r w:rsidR="000E57CB" w:rsidRPr="002F21BD">
        <w:rPr>
          <w:rFonts w:ascii="Times New Roman" w:hAnsi="Times New Roman" w:cs="Times New Roman"/>
        </w:rPr>
        <w:t>Together, these frameworks have been central to understanding weather</w:t>
      </w:r>
      <w:r w:rsidR="00511556" w:rsidRPr="002F21BD">
        <w:rPr>
          <w:rFonts w:ascii="Times New Roman" w:hAnsi="Times New Roman" w:cs="Times New Roman"/>
        </w:rPr>
        <w:t>-</w:t>
      </w:r>
      <w:r w:rsidR="000E57CB" w:rsidRPr="002F21BD">
        <w:rPr>
          <w:rFonts w:ascii="Times New Roman" w:hAnsi="Times New Roman" w:cs="Times New Roman"/>
        </w:rPr>
        <w:t>crime relationships and the seasonality of violence.</w:t>
      </w:r>
    </w:p>
    <w:p w14:paraId="7006E940" w14:textId="0476BB6A" w:rsidR="00965FD3" w:rsidRPr="002F21BD" w:rsidRDefault="00965FD3" w:rsidP="00965FD3">
      <w:pPr>
        <w:rPr>
          <w:rFonts w:ascii="Times New Roman" w:hAnsi="Times New Roman" w:cs="Times New Roman"/>
        </w:rPr>
      </w:pPr>
      <w:r w:rsidRPr="002F21BD">
        <w:rPr>
          <w:rFonts w:ascii="Times New Roman" w:hAnsi="Times New Roman" w:cs="Times New Roman"/>
        </w:rPr>
        <w:t>Extensive research exists on the link between violence and temperature seasonality (Anderson &amp; Anderson, 1998; Breetzke &amp; Cohn, 2011; Choi et al., 2024; Xu et al., 2020), including work that addresses changes linked to climate change (Gamble &amp; Hess, 2012; Mares &amp; Moffett, 2019). Research on seasonal patterns in violence and their association with precipitation trends is more limited. Rainy seasons have been associated with decreased crime in studies conducted in New York City (Wesselbaum, 2022), Boston, M</w:t>
      </w:r>
      <w:r w:rsidR="00931C96" w:rsidRPr="002F21BD">
        <w:rPr>
          <w:rFonts w:ascii="Times New Roman" w:hAnsi="Times New Roman" w:cs="Times New Roman"/>
        </w:rPr>
        <w:t>A</w:t>
      </w:r>
      <w:r w:rsidRPr="002F21BD">
        <w:rPr>
          <w:rFonts w:ascii="Times New Roman" w:hAnsi="Times New Roman" w:cs="Times New Roman"/>
        </w:rPr>
        <w:t xml:space="preserve"> (Sommer et al., 2018), Brantford, O</w:t>
      </w:r>
      <w:r w:rsidR="002C0187" w:rsidRPr="002F21BD">
        <w:rPr>
          <w:rFonts w:ascii="Times New Roman" w:hAnsi="Times New Roman" w:cs="Times New Roman"/>
        </w:rPr>
        <w:t>N</w:t>
      </w:r>
      <w:r w:rsidRPr="002F21BD">
        <w:rPr>
          <w:rFonts w:ascii="Times New Roman" w:hAnsi="Times New Roman" w:cs="Times New Roman"/>
        </w:rPr>
        <w:t xml:space="preserve"> (Hodgkinson &amp; Vamvakaris, 2025), Jamaica (Wright &amp; Stewart, </w:t>
      </w:r>
      <w:r w:rsidRPr="002F21BD">
        <w:rPr>
          <w:rFonts w:ascii="Times New Roman" w:hAnsi="Times New Roman" w:cs="Times New Roman"/>
        </w:rPr>
        <w:lastRenderedPageBreak/>
        <w:t>2024), and Taiwan (Yu et al., 2017), with more modest or null results observed in Baltimore, M</w:t>
      </w:r>
      <w:r w:rsidR="002C0187" w:rsidRPr="002F21BD">
        <w:rPr>
          <w:rFonts w:ascii="Times New Roman" w:hAnsi="Times New Roman" w:cs="Times New Roman"/>
        </w:rPr>
        <w:t>D</w:t>
      </w:r>
      <w:r w:rsidRPr="002F21BD">
        <w:rPr>
          <w:rFonts w:ascii="Times New Roman" w:hAnsi="Times New Roman" w:cs="Times New Roman"/>
        </w:rPr>
        <w:t xml:space="preserve"> (Cheatwood, 1995), Hampton Roads, </w:t>
      </w:r>
      <w:r w:rsidR="00DA53A3" w:rsidRPr="002F21BD">
        <w:rPr>
          <w:rFonts w:ascii="Times New Roman" w:hAnsi="Times New Roman" w:cs="Times New Roman"/>
        </w:rPr>
        <w:t>VA</w:t>
      </w:r>
      <w:r w:rsidRPr="002F21BD">
        <w:rPr>
          <w:rFonts w:ascii="Times New Roman" w:hAnsi="Times New Roman" w:cs="Times New Roman"/>
        </w:rPr>
        <w:t xml:space="preserve"> (Wu et al., 2020), and Brisbane, Australia (Corcoran &amp; Zahnow, 2021).</w:t>
      </w:r>
    </w:p>
    <w:p w14:paraId="01717243" w14:textId="70064C5C" w:rsidR="00DE534D" w:rsidRPr="002F21BD" w:rsidRDefault="00965FD3" w:rsidP="00294CE9">
      <w:pPr>
        <w:rPr>
          <w:rFonts w:ascii="Times New Roman" w:hAnsi="Times New Roman" w:cs="Times New Roman"/>
        </w:rPr>
      </w:pPr>
      <w:r w:rsidRPr="002F21BD">
        <w:rPr>
          <w:rFonts w:ascii="Times New Roman" w:hAnsi="Times New Roman" w:cs="Times New Roman"/>
        </w:rPr>
        <w:t xml:space="preserve">This literature shares two important limitations. First, with a few notable exceptions that model temperature and, to a lesser extent, precipitation anomalies as proxies for climate change at monthly time scales (e.g., Mares, 2013), most studies still focus on short-term variation in weather rather than on documented long-term shifts in rainfall regimes themselves. Second—and crucially—existing work on climate change and crime has primarily examined whether anomalous temperatures (and occasionally precipitation) affect overall crime levels. To our knowledge, no research has directly investigated whether observed changes in the seasonality of rainfall associated with global warming are reshaping the seasonal patterning of </w:t>
      </w:r>
      <w:r w:rsidR="00C32A7B" w:rsidRPr="002F21BD">
        <w:rPr>
          <w:rFonts w:ascii="Times New Roman" w:hAnsi="Times New Roman" w:cs="Times New Roman"/>
        </w:rPr>
        <w:t>violence</w:t>
      </w:r>
      <w:r w:rsidRPr="002F21BD">
        <w:rPr>
          <w:rFonts w:ascii="Times New Roman" w:hAnsi="Times New Roman" w:cs="Times New Roman"/>
        </w:rPr>
        <w:t xml:space="preserve">, particularly in tropical and Caribbean settings. If rainfall seasons are shifting—as they are across the Caribbean and equatorial regions—then the </w:t>
      </w:r>
      <w:r w:rsidR="00C32A7B" w:rsidRPr="002F21BD">
        <w:rPr>
          <w:rFonts w:ascii="Times New Roman" w:hAnsi="Times New Roman" w:cs="Times New Roman"/>
        </w:rPr>
        <w:t>violence</w:t>
      </w:r>
      <w:r w:rsidRPr="002F21BD">
        <w:rPr>
          <w:rFonts w:ascii="Times New Roman" w:hAnsi="Times New Roman" w:cs="Times New Roman"/>
        </w:rPr>
        <w:t xml:space="preserve"> cycles tied to them may also be shifting.</w:t>
      </w:r>
    </w:p>
    <w:p w14:paraId="0CAFC465" w14:textId="21BC3BC8" w:rsidR="00353227" w:rsidRPr="002F21BD" w:rsidRDefault="00294CE9">
      <w:pPr>
        <w:rPr>
          <w:rFonts w:ascii="Times New Roman" w:hAnsi="Times New Roman" w:cs="Times New Roman"/>
        </w:rPr>
      </w:pPr>
      <w:r w:rsidRPr="002F21BD">
        <w:rPr>
          <w:rFonts w:ascii="Times New Roman" w:hAnsi="Times New Roman" w:cs="Times New Roman"/>
        </w:rPr>
        <w:t>This paper addresses this gap by examining whether recent changes in rainy and dry periods in the Central American and Caribbean region are influencing the seasonality of violent crime</w:t>
      </w:r>
      <w:r w:rsidR="00300EF0" w:rsidRPr="002F21BD">
        <w:rPr>
          <w:rFonts w:ascii="Times New Roman" w:hAnsi="Times New Roman" w:cs="Times New Roman"/>
        </w:rPr>
        <w:t xml:space="preserve">, </w:t>
      </w:r>
      <w:r w:rsidR="002B2EAB" w:rsidRPr="002F21BD">
        <w:rPr>
          <w:rFonts w:ascii="Times New Roman" w:hAnsi="Times New Roman" w:cs="Times New Roman"/>
        </w:rPr>
        <w:t>while adjusting for temperature anomalies to rule out confounding from concurrent temperature shifts</w:t>
      </w:r>
      <w:r w:rsidR="00FC3E72" w:rsidRPr="002F21BD">
        <w:rPr>
          <w:rFonts w:ascii="Times New Roman" w:hAnsi="Times New Roman" w:cs="Times New Roman"/>
        </w:rPr>
        <w:t xml:space="preserve">. </w:t>
      </w:r>
      <w:r w:rsidRPr="002F21BD">
        <w:rPr>
          <w:rFonts w:ascii="Times New Roman" w:hAnsi="Times New Roman" w:cs="Times New Roman"/>
        </w:rPr>
        <w:t xml:space="preserve">Using long-term data from </w:t>
      </w:r>
      <w:r w:rsidR="006E44BA" w:rsidRPr="002F21BD">
        <w:rPr>
          <w:rFonts w:ascii="Times New Roman" w:hAnsi="Times New Roman" w:cs="Times New Roman"/>
        </w:rPr>
        <w:t xml:space="preserve">three case studies in </w:t>
      </w:r>
      <w:r w:rsidRPr="002F21BD">
        <w:rPr>
          <w:rFonts w:ascii="Times New Roman" w:hAnsi="Times New Roman" w:cs="Times New Roman"/>
        </w:rPr>
        <w:t xml:space="preserve">Colombia (2003-2024), Mexico (1997-2024), and Gainesville, Florida (2011-2024), and employing fixed-effects models with temporal and spatial controls, we test whether changes in rainfall cycles correspond to weakening or displacement of traditional seasonal </w:t>
      </w:r>
      <w:r w:rsidR="00C32A7B" w:rsidRPr="002F21BD">
        <w:rPr>
          <w:rFonts w:ascii="Times New Roman" w:hAnsi="Times New Roman" w:cs="Times New Roman"/>
        </w:rPr>
        <w:t xml:space="preserve">violent </w:t>
      </w:r>
      <w:r w:rsidRPr="002F21BD">
        <w:rPr>
          <w:rFonts w:ascii="Times New Roman" w:hAnsi="Times New Roman" w:cs="Times New Roman"/>
        </w:rPr>
        <w:t>crime patterns. These three contexts provide complementary analytical vantage points: highly granular municipal data in Colombia, long temporal coverage in Mexico, and a Global North comparison in Florida.</w:t>
      </w:r>
      <w:r w:rsidR="00E1214E" w:rsidRPr="002F21BD">
        <w:rPr>
          <w:rFonts w:ascii="Times New Roman" w:hAnsi="Times New Roman" w:cs="Times New Roman"/>
        </w:rPr>
        <w:t xml:space="preserve"> </w:t>
      </w:r>
      <w:r w:rsidR="00DE23A5" w:rsidRPr="002F21BD">
        <w:rPr>
          <w:rFonts w:ascii="Times New Roman" w:hAnsi="Times New Roman" w:cs="Times New Roman"/>
        </w:rPr>
        <w:t>Specifically, we address the following questions: Do monthly rainfall anomalies correspond to monthly violence anomalies at the national level? Do monthly rainfall anomalies explain within</w:t>
      </w:r>
      <w:r w:rsidR="00CB25BF" w:rsidRPr="002F21BD">
        <w:rPr>
          <w:rFonts w:ascii="Times New Roman" w:hAnsi="Times New Roman" w:cs="Times New Roman"/>
        </w:rPr>
        <w:t>-</w:t>
      </w:r>
      <w:r w:rsidR="00DE23A5" w:rsidRPr="002F21BD">
        <w:rPr>
          <w:rFonts w:ascii="Times New Roman" w:hAnsi="Times New Roman" w:cs="Times New Roman"/>
        </w:rPr>
        <w:t>subnational-</w:t>
      </w:r>
      <w:r w:rsidR="00E61541" w:rsidRPr="002F21BD">
        <w:rPr>
          <w:rFonts w:ascii="Times New Roman" w:hAnsi="Times New Roman" w:cs="Times New Roman"/>
        </w:rPr>
        <w:t>area</w:t>
      </w:r>
      <w:r w:rsidR="00DE23A5" w:rsidRPr="002F21BD">
        <w:rPr>
          <w:rFonts w:ascii="Times New Roman" w:hAnsi="Times New Roman" w:cs="Times New Roman"/>
        </w:rPr>
        <w:t xml:space="preserve"> monthly variation? And do subnational </w:t>
      </w:r>
      <w:r w:rsidR="00E61541" w:rsidRPr="002F21BD">
        <w:rPr>
          <w:rFonts w:ascii="Times New Roman" w:hAnsi="Times New Roman" w:cs="Times New Roman"/>
        </w:rPr>
        <w:t>areas</w:t>
      </w:r>
      <w:r w:rsidR="00DE23A5" w:rsidRPr="002F21BD">
        <w:rPr>
          <w:rFonts w:ascii="Times New Roman" w:hAnsi="Times New Roman" w:cs="Times New Roman"/>
        </w:rPr>
        <w:t xml:space="preserve"> differ in how rainfall anomalies affect violence?</w:t>
      </w:r>
      <w:r w:rsidR="00E61541" w:rsidRPr="002F21BD">
        <w:rPr>
          <w:rFonts w:ascii="Times New Roman" w:hAnsi="Times New Roman" w:cs="Times New Roman"/>
        </w:rPr>
        <w:t xml:space="preserve"> </w:t>
      </w:r>
      <w:r w:rsidRPr="002F21BD">
        <w:rPr>
          <w:rFonts w:ascii="Times New Roman" w:hAnsi="Times New Roman" w:cs="Times New Roman"/>
        </w:rPr>
        <w:t>Across all three settings, we find consistent evidence that traditional seasonal cycles</w:t>
      </w:r>
      <w:r w:rsidR="00E1214E" w:rsidRPr="002F21BD">
        <w:rPr>
          <w:rFonts w:ascii="Times New Roman" w:hAnsi="Times New Roman" w:cs="Times New Roman"/>
        </w:rPr>
        <w:t xml:space="preserve"> in violent crime</w:t>
      </w:r>
      <w:r w:rsidRPr="002F21BD">
        <w:rPr>
          <w:rFonts w:ascii="Times New Roman" w:hAnsi="Times New Roman" w:cs="Times New Roman"/>
        </w:rPr>
        <w:t xml:space="preserve"> are becoming less pronounced and shifting in time—changes that track evolving rainfall patterns.</w:t>
      </w:r>
    </w:p>
    <w:p w14:paraId="6A2FFF67" w14:textId="098D3F16" w:rsidR="007A6CFC" w:rsidRPr="002F21BD" w:rsidRDefault="007A6CFC" w:rsidP="00353227">
      <w:pPr>
        <w:pStyle w:val="Heading1"/>
        <w:rPr>
          <w:rFonts w:ascii="Times New Roman" w:hAnsi="Times New Roman" w:cs="Times New Roman"/>
          <w:color w:val="auto"/>
        </w:rPr>
      </w:pPr>
      <w:r w:rsidRPr="002F21BD">
        <w:rPr>
          <w:rFonts w:ascii="Times New Roman" w:hAnsi="Times New Roman" w:cs="Times New Roman"/>
          <w:color w:val="auto"/>
        </w:rPr>
        <w:t>2 Methodology</w:t>
      </w:r>
    </w:p>
    <w:p w14:paraId="1A7C4CE3" w14:textId="55B16A59" w:rsidR="007A6CFC" w:rsidRPr="002F21BD" w:rsidRDefault="007A6CFC" w:rsidP="00353227">
      <w:pPr>
        <w:pStyle w:val="Heading2"/>
        <w:rPr>
          <w:rFonts w:ascii="Times New Roman" w:hAnsi="Times New Roman" w:cs="Times New Roman"/>
          <w:color w:val="auto"/>
        </w:rPr>
      </w:pPr>
      <w:r w:rsidRPr="002F21BD">
        <w:rPr>
          <w:rFonts w:ascii="Times New Roman" w:hAnsi="Times New Roman" w:cs="Times New Roman"/>
          <w:color w:val="auto"/>
        </w:rPr>
        <w:t>2.1 Data</w:t>
      </w:r>
    </w:p>
    <w:p w14:paraId="16666C37" w14:textId="106219E0" w:rsidR="00780EB8" w:rsidRPr="002F21BD" w:rsidRDefault="00780EB8" w:rsidP="00780EB8">
      <w:pPr>
        <w:rPr>
          <w:rFonts w:ascii="Times New Roman" w:hAnsi="Times New Roman" w:cs="Times New Roman"/>
        </w:rPr>
      </w:pPr>
      <w:r w:rsidRPr="002F21BD">
        <w:rPr>
          <w:rFonts w:ascii="Times New Roman" w:hAnsi="Times New Roman" w:cs="Times New Roman"/>
        </w:rPr>
        <w:t>Longitudinal data on monthly violent crime</w:t>
      </w:r>
      <w:r w:rsidR="00E77617" w:rsidRPr="002F21BD">
        <w:rPr>
          <w:rFonts w:ascii="Times New Roman" w:hAnsi="Times New Roman" w:cs="Times New Roman"/>
        </w:rPr>
        <w:t>,</w:t>
      </w:r>
      <w:r w:rsidRPr="002F21BD">
        <w:rPr>
          <w:rFonts w:ascii="Times New Roman" w:hAnsi="Times New Roman" w:cs="Times New Roman"/>
        </w:rPr>
        <w:t xml:space="preserve"> precipitation</w:t>
      </w:r>
      <w:r w:rsidR="00E77617" w:rsidRPr="002F21BD">
        <w:rPr>
          <w:rFonts w:ascii="Times New Roman" w:hAnsi="Times New Roman" w:cs="Times New Roman"/>
        </w:rPr>
        <w:t>,</w:t>
      </w:r>
      <w:r w:rsidRPr="002F21BD">
        <w:rPr>
          <w:rFonts w:ascii="Times New Roman" w:hAnsi="Times New Roman" w:cs="Times New Roman"/>
        </w:rPr>
        <w:t xml:space="preserve"> </w:t>
      </w:r>
      <w:r w:rsidR="002652BB" w:rsidRPr="002F21BD">
        <w:rPr>
          <w:rFonts w:ascii="Times New Roman" w:hAnsi="Times New Roman" w:cs="Times New Roman"/>
        </w:rPr>
        <w:t xml:space="preserve">and temperature </w:t>
      </w:r>
      <w:r w:rsidRPr="002F21BD">
        <w:rPr>
          <w:rFonts w:ascii="Times New Roman" w:hAnsi="Times New Roman" w:cs="Times New Roman"/>
        </w:rPr>
        <w:t>were accessed for three different settings around the Central American and Caribbean region. Colombia, located in the northern part of South America, has a population of 52.89 million and an area of 440,831 sq mi. Its homicide rate reached 25.3 per 100,000 inhabitants in 2022, making it one of the highest in Latin America and globally. Colombia’s climate varies substantially by region and altitude, ranging from tropical conditions along the Caribbean coast, to equatorial climates along the Pacific coastline and Amazon basin in the south, and mountain climates across the Andes.</w:t>
      </w:r>
      <w:r w:rsidR="0037516E" w:rsidRPr="002F21BD">
        <w:rPr>
          <w:rFonts w:ascii="Times New Roman" w:hAnsi="Times New Roman" w:cs="Times New Roman"/>
        </w:rPr>
        <w:t xml:space="preserve"> </w:t>
      </w:r>
      <w:r w:rsidRPr="002F21BD">
        <w:rPr>
          <w:rFonts w:ascii="Times New Roman" w:hAnsi="Times New Roman" w:cs="Times New Roman"/>
        </w:rPr>
        <w:t xml:space="preserve">Mexico, situated in the southern part of North America, has a population of </w:t>
      </w:r>
      <w:r w:rsidRPr="002F21BD">
        <w:rPr>
          <w:rFonts w:ascii="Times New Roman" w:hAnsi="Times New Roman" w:cs="Times New Roman"/>
        </w:rPr>
        <w:lastRenderedPageBreak/>
        <w:t>130.9 million and an area of 761,610 sq mi. Its homicide rate was 24.9 per 100,000 inhabitants in 2023, only slightly below that of Colombia. The country exhibits considerable climatic diversity, with tropical conditions in the southeast by the Caribbean Sea, subtropical climates across central regions, and arid climates in the northeastern and northwestern areas.</w:t>
      </w:r>
      <w:r w:rsidR="008F32DF" w:rsidRPr="002F21BD">
        <w:rPr>
          <w:rFonts w:ascii="Times New Roman" w:hAnsi="Times New Roman" w:cs="Times New Roman"/>
        </w:rPr>
        <w:t xml:space="preserve"> </w:t>
      </w:r>
      <w:r w:rsidRPr="002F21BD">
        <w:rPr>
          <w:rFonts w:ascii="Times New Roman" w:hAnsi="Times New Roman" w:cs="Times New Roman"/>
        </w:rPr>
        <w:t>Finally, Gainesville, a city in northern Florida, has a population of 141,085 and covers 64.54 sq mi. Fourteen homicides were recorded in 2023.</w:t>
      </w:r>
    </w:p>
    <w:p w14:paraId="0F15279E" w14:textId="1115E4CA" w:rsidR="001A3AE0" w:rsidRPr="002F21BD" w:rsidRDefault="00780EB8" w:rsidP="00780EB8">
      <w:pPr>
        <w:rPr>
          <w:rFonts w:ascii="Times New Roman" w:hAnsi="Times New Roman" w:cs="Times New Roman"/>
        </w:rPr>
      </w:pPr>
      <w:r w:rsidRPr="002F21BD">
        <w:rPr>
          <w:rFonts w:ascii="Times New Roman" w:hAnsi="Times New Roman" w:cs="Times New Roman"/>
        </w:rPr>
        <w:t>The selection of these three settings was driven by data availability in areas characteri</w:t>
      </w:r>
      <w:r w:rsidR="008F32DF" w:rsidRPr="002F21BD">
        <w:rPr>
          <w:rFonts w:ascii="Times New Roman" w:hAnsi="Times New Roman" w:cs="Times New Roman"/>
        </w:rPr>
        <w:t>z</w:t>
      </w:r>
      <w:r w:rsidRPr="002F21BD">
        <w:rPr>
          <w:rFonts w:ascii="Times New Roman" w:hAnsi="Times New Roman" w:cs="Times New Roman"/>
        </w:rPr>
        <w:t xml:space="preserve">ed by different economic and demographic conditions within the broader Caribbean region, spanning both Global North and Global South contexts. Colombia and Mexico provide at least twenty years of homicide </w:t>
      </w:r>
      <w:r w:rsidR="009549F6" w:rsidRPr="002F21BD">
        <w:rPr>
          <w:rFonts w:ascii="Times New Roman" w:hAnsi="Times New Roman" w:cs="Times New Roman"/>
        </w:rPr>
        <w:t xml:space="preserve">(2003-2024 in Colombia and 1997-2024 in Mexico) </w:t>
      </w:r>
      <w:r w:rsidRPr="002F21BD">
        <w:rPr>
          <w:rFonts w:ascii="Times New Roman" w:hAnsi="Times New Roman" w:cs="Times New Roman"/>
        </w:rPr>
        <w:t>and locali</w:t>
      </w:r>
      <w:r w:rsidR="00865E84" w:rsidRPr="002F21BD">
        <w:rPr>
          <w:rFonts w:ascii="Times New Roman" w:hAnsi="Times New Roman" w:cs="Times New Roman"/>
        </w:rPr>
        <w:t>z</w:t>
      </w:r>
      <w:r w:rsidRPr="002F21BD">
        <w:rPr>
          <w:rFonts w:ascii="Times New Roman" w:hAnsi="Times New Roman" w:cs="Times New Roman"/>
        </w:rPr>
        <w:t>ed rainfall</w:t>
      </w:r>
      <w:r w:rsidR="00DC02E2" w:rsidRPr="002F21BD">
        <w:rPr>
          <w:rFonts w:ascii="Times New Roman" w:hAnsi="Times New Roman" w:cs="Times New Roman"/>
        </w:rPr>
        <w:t xml:space="preserve"> and temperature</w:t>
      </w:r>
      <w:r w:rsidRPr="002F21BD">
        <w:rPr>
          <w:rFonts w:ascii="Times New Roman" w:hAnsi="Times New Roman" w:cs="Times New Roman"/>
        </w:rPr>
        <w:t xml:space="preserve"> data, while Gainesville was the only Global North location around the Caribbean for which we could obtain </w:t>
      </w:r>
      <w:r w:rsidR="003C7F6C" w:rsidRPr="002F21BD">
        <w:rPr>
          <w:rFonts w:ascii="Times New Roman" w:hAnsi="Times New Roman" w:cs="Times New Roman"/>
        </w:rPr>
        <w:t>violent crime</w:t>
      </w:r>
      <w:r w:rsidR="00DC02E2" w:rsidRPr="002F21BD">
        <w:rPr>
          <w:rFonts w:ascii="Times New Roman" w:hAnsi="Times New Roman" w:cs="Times New Roman"/>
        </w:rPr>
        <w:t>,</w:t>
      </w:r>
      <w:r w:rsidRPr="002F21BD">
        <w:rPr>
          <w:rFonts w:ascii="Times New Roman" w:hAnsi="Times New Roman" w:cs="Times New Roman"/>
        </w:rPr>
        <w:t xml:space="preserve"> precipitation</w:t>
      </w:r>
      <w:r w:rsidR="00DC02E2" w:rsidRPr="002F21BD">
        <w:rPr>
          <w:rFonts w:ascii="Times New Roman" w:hAnsi="Times New Roman" w:cs="Times New Roman"/>
        </w:rPr>
        <w:t xml:space="preserve">, and temperature </w:t>
      </w:r>
      <w:r w:rsidRPr="002F21BD">
        <w:rPr>
          <w:rFonts w:ascii="Times New Roman" w:hAnsi="Times New Roman" w:cs="Times New Roman"/>
        </w:rPr>
        <w:t>data covering at least ten years</w:t>
      </w:r>
      <w:r w:rsidR="009549F6" w:rsidRPr="002F21BD">
        <w:rPr>
          <w:rFonts w:ascii="Times New Roman" w:hAnsi="Times New Roman" w:cs="Times New Roman"/>
        </w:rPr>
        <w:t xml:space="preserve"> (2011-2024)</w:t>
      </w:r>
      <w:r w:rsidRPr="002F21BD">
        <w:rPr>
          <w:rFonts w:ascii="Times New Roman" w:hAnsi="Times New Roman" w:cs="Times New Roman"/>
        </w:rPr>
        <w:t>.</w:t>
      </w:r>
      <w:r w:rsidR="00865E84" w:rsidRPr="002F21BD">
        <w:rPr>
          <w:rFonts w:ascii="Times New Roman" w:hAnsi="Times New Roman" w:cs="Times New Roman"/>
        </w:rPr>
        <w:t xml:space="preserve"> </w:t>
      </w:r>
      <w:r w:rsidR="001568ED" w:rsidRPr="002F21BD">
        <w:rPr>
          <w:rFonts w:ascii="Times New Roman" w:hAnsi="Times New Roman" w:cs="Times New Roman"/>
        </w:rPr>
        <w:t>Given Gainesville’s low homicide rate, in this third case we analyze all forms of street violence (including homicide, battery, assault, robbery, affray, false imprisonment, extortion, child molestation, and striking a police animal</w:t>
      </w:r>
      <w:r w:rsidR="00C8403C" w:rsidRPr="002F21BD">
        <w:rPr>
          <w:rFonts w:ascii="Times New Roman" w:hAnsi="Times New Roman" w:cs="Times New Roman"/>
        </w:rPr>
        <w:t>, all in non-domestic contexts</w:t>
      </w:r>
      <w:r w:rsidR="001568ED" w:rsidRPr="002F21BD">
        <w:rPr>
          <w:rFonts w:ascii="Times New Roman" w:hAnsi="Times New Roman" w:cs="Times New Roman"/>
        </w:rPr>
        <w:t xml:space="preserve">). </w:t>
      </w:r>
      <w:r w:rsidR="009309EE" w:rsidRPr="002F21BD">
        <w:rPr>
          <w:rFonts w:ascii="Times New Roman" w:hAnsi="Times New Roman" w:cs="Times New Roman"/>
        </w:rPr>
        <w:t>The inclusion of three independent case studies across diverse settings enhances the robustness of the analysis.</w:t>
      </w:r>
    </w:p>
    <w:p w14:paraId="6FA47883" w14:textId="48D9D04A" w:rsidR="00845F92" w:rsidRPr="002F21BD" w:rsidRDefault="00C0019D" w:rsidP="00780EB8">
      <w:pPr>
        <w:rPr>
          <w:rFonts w:ascii="Times New Roman" w:hAnsi="Times New Roman" w:cs="Times New Roman"/>
        </w:rPr>
      </w:pPr>
      <w:r w:rsidRPr="002F21BD">
        <w:rPr>
          <w:rFonts w:ascii="Times New Roman" w:hAnsi="Times New Roman" w:cs="Times New Roman"/>
        </w:rPr>
        <w:t>In Colombia, homicide microdata were recorded and openly shared by the Ministry of National Defense through its Open Data Portal</w:t>
      </w:r>
      <w:r w:rsidRPr="002F21BD">
        <w:rPr>
          <w:rStyle w:val="FootnoteReference"/>
          <w:rFonts w:ascii="Times New Roman" w:hAnsi="Times New Roman" w:cs="Times New Roman"/>
        </w:rPr>
        <w:footnoteReference w:id="1"/>
      </w:r>
      <w:r w:rsidRPr="002F21BD">
        <w:rPr>
          <w:rFonts w:ascii="Times New Roman" w:hAnsi="Times New Roman" w:cs="Times New Roman"/>
        </w:rPr>
        <w:t>, while precipitation estimates, calculated by the Climate Hazards Center at UC Santa Barbara, are derived from satellite observations combined with rain gauge data and made available by the United Nations Office for the Coordination of Humanitarian Affairs (OCHA)</w:t>
      </w:r>
      <w:r w:rsidR="00F11ABE" w:rsidRPr="002F21BD">
        <w:rPr>
          <w:rStyle w:val="FootnoteReference"/>
          <w:rFonts w:ascii="Times New Roman" w:hAnsi="Times New Roman" w:cs="Times New Roman"/>
        </w:rPr>
        <w:footnoteReference w:id="2"/>
      </w:r>
      <w:r w:rsidRPr="002F21BD">
        <w:rPr>
          <w:rFonts w:ascii="Times New Roman" w:hAnsi="Times New Roman" w:cs="Times New Roman"/>
        </w:rPr>
        <w:t xml:space="preserve">. </w:t>
      </w:r>
      <w:r w:rsidR="00441ECA" w:rsidRPr="002F21BD">
        <w:rPr>
          <w:rFonts w:ascii="Times New Roman" w:hAnsi="Times New Roman" w:cs="Times New Roman"/>
        </w:rPr>
        <w:t>Surface air temperature estimates derived from the Coupled Model Intercomparison Project Phase 6 (CMIP6) under a low-emissions scenario were accessed</w:t>
      </w:r>
      <w:r w:rsidR="001B76F6" w:rsidRPr="002F21BD">
        <w:rPr>
          <w:rFonts w:ascii="Times New Roman" w:hAnsi="Times New Roman" w:cs="Times New Roman"/>
        </w:rPr>
        <w:t xml:space="preserve"> at the regional level</w:t>
      </w:r>
      <w:r w:rsidR="00441ECA" w:rsidRPr="002F21BD">
        <w:rPr>
          <w:rFonts w:ascii="Times New Roman" w:hAnsi="Times New Roman" w:cs="Times New Roman"/>
        </w:rPr>
        <w:t xml:space="preserve"> via the World Bank’s Climate Change Knowledge Portal</w:t>
      </w:r>
      <w:r w:rsidR="00EC7B5A" w:rsidRPr="002F21BD">
        <w:rPr>
          <w:rFonts w:ascii="Times New Roman" w:hAnsi="Times New Roman" w:cs="Times New Roman"/>
        </w:rPr>
        <w:t>.</w:t>
      </w:r>
      <w:r w:rsidR="00EC7B5A" w:rsidRPr="002F21BD">
        <w:rPr>
          <w:rStyle w:val="FootnoteReference"/>
          <w:rFonts w:ascii="Times New Roman" w:hAnsi="Times New Roman" w:cs="Times New Roman"/>
        </w:rPr>
        <w:footnoteReference w:id="3"/>
      </w:r>
      <w:r w:rsidR="00EC7B5A" w:rsidRPr="002F21BD">
        <w:rPr>
          <w:rFonts w:ascii="Times New Roman" w:hAnsi="Times New Roman" w:cs="Times New Roman"/>
        </w:rPr>
        <w:t xml:space="preserve"> </w:t>
      </w:r>
      <w:r w:rsidRPr="002F21BD">
        <w:rPr>
          <w:rFonts w:ascii="Times New Roman" w:hAnsi="Times New Roman" w:cs="Times New Roman"/>
        </w:rPr>
        <w:t>In Mexico, homicide data are aggregated at the monthly and state levels and shared by the Executive Secretariat of the National Public Security System</w:t>
      </w:r>
      <w:r w:rsidR="00F11ABE" w:rsidRPr="002F21BD">
        <w:rPr>
          <w:rStyle w:val="FootnoteReference"/>
          <w:rFonts w:ascii="Times New Roman" w:hAnsi="Times New Roman" w:cs="Times New Roman"/>
        </w:rPr>
        <w:footnoteReference w:id="4"/>
      </w:r>
      <w:r w:rsidRPr="002F21BD">
        <w:rPr>
          <w:rFonts w:ascii="Times New Roman" w:hAnsi="Times New Roman" w:cs="Times New Roman"/>
        </w:rPr>
        <w:t>, while rainfall data were also accessed from OCHA</w:t>
      </w:r>
      <w:r w:rsidR="00F11ABE" w:rsidRPr="002F21BD">
        <w:rPr>
          <w:rStyle w:val="FootnoteReference"/>
          <w:rFonts w:ascii="Times New Roman" w:hAnsi="Times New Roman" w:cs="Times New Roman"/>
        </w:rPr>
        <w:footnoteReference w:id="5"/>
      </w:r>
      <w:r w:rsidR="004D524B" w:rsidRPr="002F21BD">
        <w:rPr>
          <w:rFonts w:ascii="Times New Roman" w:hAnsi="Times New Roman" w:cs="Times New Roman"/>
        </w:rPr>
        <w:t xml:space="preserve"> and temperature data from the </w:t>
      </w:r>
      <w:r w:rsidR="009A2A8F" w:rsidRPr="002F21BD">
        <w:rPr>
          <w:rFonts w:ascii="Times New Roman" w:hAnsi="Times New Roman" w:cs="Times New Roman"/>
        </w:rPr>
        <w:t>World Bank’s Climate Change Knowledge Portal</w:t>
      </w:r>
      <w:r w:rsidR="00F11ABE" w:rsidRPr="002F21BD">
        <w:rPr>
          <w:rFonts w:ascii="Times New Roman" w:hAnsi="Times New Roman" w:cs="Times New Roman"/>
        </w:rPr>
        <w:t>.</w:t>
      </w:r>
      <w:r w:rsidRPr="002F21BD">
        <w:rPr>
          <w:rFonts w:ascii="Times New Roman" w:hAnsi="Times New Roman" w:cs="Times New Roman"/>
        </w:rPr>
        <w:t xml:space="preserve"> Finally, crime microdata for Gainesville were accessed through the city’s Open Data Portal</w:t>
      </w:r>
      <w:r w:rsidR="00B5445D" w:rsidRPr="002F21BD">
        <w:rPr>
          <w:rStyle w:val="FootnoteReference"/>
          <w:rFonts w:ascii="Times New Roman" w:hAnsi="Times New Roman" w:cs="Times New Roman"/>
        </w:rPr>
        <w:footnoteReference w:id="6"/>
      </w:r>
      <w:r w:rsidRPr="002F21BD">
        <w:rPr>
          <w:rFonts w:ascii="Times New Roman" w:hAnsi="Times New Roman" w:cs="Times New Roman"/>
        </w:rPr>
        <w:t>, precipitation data aggregated for the whole city are provided by the Florida State University Climate Cent</w:t>
      </w:r>
      <w:r w:rsidR="00F11ABE" w:rsidRPr="002F21BD">
        <w:rPr>
          <w:rFonts w:ascii="Times New Roman" w:hAnsi="Times New Roman" w:cs="Times New Roman"/>
        </w:rPr>
        <w:t>er</w:t>
      </w:r>
      <w:r w:rsidR="00F11ABE" w:rsidRPr="002F21BD">
        <w:rPr>
          <w:rStyle w:val="FootnoteReference"/>
          <w:rFonts w:ascii="Times New Roman" w:hAnsi="Times New Roman" w:cs="Times New Roman"/>
        </w:rPr>
        <w:footnoteReference w:id="7"/>
      </w:r>
      <w:r w:rsidR="008A45A3" w:rsidRPr="002F21BD">
        <w:rPr>
          <w:rFonts w:ascii="Times New Roman" w:hAnsi="Times New Roman" w:cs="Times New Roman"/>
        </w:rPr>
        <w:t xml:space="preserve">, and </w:t>
      </w:r>
      <w:r w:rsidR="009A2A8F" w:rsidRPr="002F21BD">
        <w:rPr>
          <w:rFonts w:ascii="Times New Roman" w:hAnsi="Times New Roman" w:cs="Times New Roman"/>
        </w:rPr>
        <w:t xml:space="preserve">temperature data </w:t>
      </w:r>
      <w:r w:rsidR="007F082C" w:rsidRPr="002F21BD">
        <w:rPr>
          <w:rFonts w:ascii="Times New Roman" w:hAnsi="Times New Roman" w:cs="Times New Roman"/>
        </w:rPr>
        <w:t xml:space="preserve">for Florida </w:t>
      </w:r>
      <w:r w:rsidR="009A2A8F" w:rsidRPr="002F21BD">
        <w:rPr>
          <w:rFonts w:ascii="Times New Roman" w:hAnsi="Times New Roman" w:cs="Times New Roman"/>
        </w:rPr>
        <w:t xml:space="preserve">were </w:t>
      </w:r>
      <w:r w:rsidR="002D5632" w:rsidRPr="002F21BD">
        <w:rPr>
          <w:rFonts w:ascii="Times New Roman" w:hAnsi="Times New Roman" w:cs="Times New Roman"/>
        </w:rPr>
        <w:t>obtained</w:t>
      </w:r>
      <w:r w:rsidR="007F082C" w:rsidRPr="002F21BD">
        <w:rPr>
          <w:rFonts w:ascii="Times New Roman" w:hAnsi="Times New Roman" w:cs="Times New Roman"/>
        </w:rPr>
        <w:t xml:space="preserve"> </w:t>
      </w:r>
      <w:r w:rsidR="009A2A8F" w:rsidRPr="002F21BD">
        <w:rPr>
          <w:rFonts w:ascii="Times New Roman" w:hAnsi="Times New Roman" w:cs="Times New Roman"/>
        </w:rPr>
        <w:t xml:space="preserve">from the </w:t>
      </w:r>
      <w:r w:rsidR="00647A69" w:rsidRPr="002F21BD">
        <w:rPr>
          <w:rFonts w:ascii="Times New Roman" w:hAnsi="Times New Roman" w:cs="Times New Roman"/>
        </w:rPr>
        <w:t>World Bank’s Climate Change Knowledge Portal.</w:t>
      </w:r>
      <w:r w:rsidRPr="002F21BD">
        <w:rPr>
          <w:rFonts w:ascii="Times New Roman" w:hAnsi="Times New Roman" w:cs="Times New Roman"/>
        </w:rPr>
        <w:t xml:space="preserve"> Rainfall estimates reflect total monthly precipitation (in </w:t>
      </w:r>
      <w:r w:rsidR="00804C3E" w:rsidRPr="002F21BD">
        <w:rPr>
          <w:rFonts w:ascii="Times New Roman" w:hAnsi="Times New Roman" w:cs="Times New Roman"/>
        </w:rPr>
        <w:t>millimeters</w:t>
      </w:r>
      <w:r w:rsidRPr="002F21BD">
        <w:rPr>
          <w:rFonts w:ascii="Times New Roman" w:hAnsi="Times New Roman" w:cs="Times New Roman"/>
        </w:rPr>
        <w:t xml:space="preserve"> for Colombia and Mexico, and in inches for Gainesville), while violence is measured using monthly crime counts.</w:t>
      </w:r>
      <w:r w:rsidR="001D3151" w:rsidRPr="002F21BD">
        <w:rPr>
          <w:rFonts w:ascii="Times New Roman" w:hAnsi="Times New Roman" w:cs="Times New Roman"/>
        </w:rPr>
        <w:t xml:space="preserve"> </w:t>
      </w:r>
      <w:r w:rsidR="007A3E33" w:rsidRPr="002F21BD">
        <w:rPr>
          <w:rFonts w:ascii="Times New Roman" w:hAnsi="Times New Roman" w:cs="Times New Roman"/>
        </w:rPr>
        <w:t>Temperature estimates reflect average surface air temperature in degrees Celsius.</w:t>
      </w:r>
    </w:p>
    <w:p w14:paraId="63615FA9" w14:textId="4761C05D" w:rsidR="006E55BF" w:rsidRPr="002F21BD" w:rsidRDefault="00C30F46">
      <w:pPr>
        <w:rPr>
          <w:rFonts w:ascii="Times New Roman" w:hAnsi="Times New Roman" w:cs="Times New Roman"/>
        </w:rPr>
      </w:pPr>
      <w:r w:rsidRPr="002F21BD">
        <w:rPr>
          <w:rFonts w:ascii="Times New Roman" w:hAnsi="Times New Roman" w:cs="Times New Roman"/>
        </w:rPr>
        <w:t xml:space="preserve">Monthly violence anomalies serve as the dependent variable, monthly rainfall anomalies as the independent variable, and monthly temperature anomalies are included as a control to </w:t>
      </w:r>
      <w:r w:rsidRPr="002F21BD">
        <w:rPr>
          <w:rFonts w:ascii="Times New Roman" w:hAnsi="Times New Roman" w:cs="Times New Roman"/>
        </w:rPr>
        <w:lastRenderedPageBreak/>
        <w:t xml:space="preserve">reduce the risk of confounding bias. </w:t>
      </w:r>
      <w:r w:rsidR="00845F92" w:rsidRPr="002F21BD">
        <w:rPr>
          <w:rFonts w:ascii="Times New Roman" w:hAnsi="Times New Roman" w:cs="Times New Roman"/>
        </w:rPr>
        <w:t>Monthly rainfall</w:t>
      </w:r>
      <w:r w:rsidRPr="002F21BD">
        <w:rPr>
          <w:rFonts w:ascii="Times New Roman" w:hAnsi="Times New Roman" w:cs="Times New Roman"/>
        </w:rPr>
        <w:t>, temperature,</w:t>
      </w:r>
      <w:r w:rsidR="00845F92" w:rsidRPr="002F21BD">
        <w:rPr>
          <w:rFonts w:ascii="Times New Roman" w:hAnsi="Times New Roman" w:cs="Times New Roman"/>
        </w:rPr>
        <w:t xml:space="preserve"> and violence series were pre-processed in parallel before model estimation. For rainfall, daily precipitation data at the municipal (Colombia and </w:t>
      </w:r>
      <w:r w:rsidR="00025420" w:rsidRPr="002F21BD">
        <w:rPr>
          <w:rFonts w:ascii="Times New Roman" w:hAnsi="Times New Roman" w:cs="Times New Roman"/>
        </w:rPr>
        <w:t>Gainesville</w:t>
      </w:r>
      <w:r w:rsidR="00845F92" w:rsidRPr="002F21BD">
        <w:rPr>
          <w:rFonts w:ascii="Times New Roman" w:hAnsi="Times New Roman" w:cs="Times New Roman"/>
        </w:rPr>
        <w:t xml:space="preserve">) or </w:t>
      </w:r>
      <w:r w:rsidR="00025420" w:rsidRPr="002F21BD">
        <w:rPr>
          <w:rFonts w:ascii="Times New Roman" w:hAnsi="Times New Roman" w:cs="Times New Roman"/>
        </w:rPr>
        <w:t>state</w:t>
      </w:r>
      <w:r w:rsidR="00845F92" w:rsidRPr="002F21BD">
        <w:rPr>
          <w:rFonts w:ascii="Times New Roman" w:hAnsi="Times New Roman" w:cs="Times New Roman"/>
        </w:rPr>
        <w:t xml:space="preserve"> (</w:t>
      </w:r>
      <w:r w:rsidR="00025420" w:rsidRPr="002F21BD">
        <w:rPr>
          <w:rFonts w:ascii="Times New Roman" w:hAnsi="Times New Roman" w:cs="Times New Roman"/>
        </w:rPr>
        <w:t>Mexico</w:t>
      </w:r>
      <w:r w:rsidR="00845F92" w:rsidRPr="002F21BD">
        <w:rPr>
          <w:rFonts w:ascii="Times New Roman" w:hAnsi="Times New Roman" w:cs="Times New Roman"/>
        </w:rPr>
        <w:t xml:space="preserve">) level were aggregated to monthly totals. To isolate anomalies from normal seasonal patterns, we calculated the long-term mean precipitation for each calendar month and derived monthly rainfall deviations by subtracting the month-specific mean from the observed monthly total. </w:t>
      </w:r>
      <w:r w:rsidR="007928B0" w:rsidRPr="002F21BD">
        <w:rPr>
          <w:rFonts w:ascii="Times New Roman" w:hAnsi="Times New Roman" w:cs="Times New Roman"/>
        </w:rPr>
        <w:t>Temperature data were processed equivalently</w:t>
      </w:r>
      <w:r w:rsidR="007F108B" w:rsidRPr="002F21BD">
        <w:rPr>
          <w:rFonts w:ascii="Times New Roman" w:hAnsi="Times New Roman" w:cs="Times New Roman"/>
        </w:rPr>
        <w:t xml:space="preserve">. </w:t>
      </w:r>
      <w:r w:rsidR="0000555F" w:rsidRPr="002F21BD">
        <w:rPr>
          <w:rFonts w:ascii="Times New Roman" w:hAnsi="Times New Roman" w:cs="Times New Roman"/>
        </w:rPr>
        <w:t>Violence data followed the same logic</w:t>
      </w:r>
      <w:r w:rsidR="00845F92" w:rsidRPr="002F21BD">
        <w:rPr>
          <w:rFonts w:ascii="Times New Roman" w:hAnsi="Times New Roman" w:cs="Times New Roman"/>
        </w:rPr>
        <w:t xml:space="preserve">: </w:t>
      </w:r>
      <w:r w:rsidR="0000555F" w:rsidRPr="002F21BD">
        <w:rPr>
          <w:rFonts w:ascii="Times New Roman" w:hAnsi="Times New Roman" w:cs="Times New Roman"/>
        </w:rPr>
        <w:t>incident-level records were aggregated to monthly counts and standardized within each year to remove interannual level shifts. For each calendar month, we then calculated the long-term mean of these standardized values and obtained monthly crime deviations by subtracting this month-specific mean from each observed value.</w:t>
      </w:r>
      <w:r w:rsidR="00F6285A" w:rsidRPr="002F21BD">
        <w:rPr>
          <w:rFonts w:ascii="Times New Roman" w:hAnsi="Times New Roman" w:cs="Times New Roman"/>
        </w:rPr>
        <w:t xml:space="preserve"> </w:t>
      </w:r>
      <w:r w:rsidR="00845F92" w:rsidRPr="002F21BD">
        <w:rPr>
          <w:rFonts w:ascii="Times New Roman" w:hAnsi="Times New Roman" w:cs="Times New Roman"/>
        </w:rPr>
        <w:t>Rainfall</w:t>
      </w:r>
      <w:r w:rsidR="007F108B" w:rsidRPr="002F21BD">
        <w:rPr>
          <w:rFonts w:ascii="Times New Roman" w:hAnsi="Times New Roman" w:cs="Times New Roman"/>
        </w:rPr>
        <w:t>, temperature,</w:t>
      </w:r>
      <w:r w:rsidR="00845F92" w:rsidRPr="002F21BD">
        <w:rPr>
          <w:rFonts w:ascii="Times New Roman" w:hAnsi="Times New Roman" w:cs="Times New Roman"/>
        </w:rPr>
        <w:t xml:space="preserve"> and violence deviations were then merged by year and month</w:t>
      </w:r>
      <w:r w:rsidR="004605EE" w:rsidRPr="002F21BD">
        <w:rPr>
          <w:rFonts w:ascii="Times New Roman" w:hAnsi="Times New Roman" w:cs="Times New Roman"/>
        </w:rPr>
        <w:t xml:space="preserve">, and by geographical </w:t>
      </w:r>
      <w:r w:rsidR="00F6285A" w:rsidRPr="002F21BD">
        <w:rPr>
          <w:rFonts w:ascii="Times New Roman" w:hAnsi="Times New Roman" w:cs="Times New Roman"/>
        </w:rPr>
        <w:t>unit</w:t>
      </w:r>
      <w:r w:rsidR="004605EE" w:rsidRPr="002F21BD">
        <w:rPr>
          <w:rFonts w:ascii="Times New Roman" w:hAnsi="Times New Roman" w:cs="Times New Roman"/>
        </w:rPr>
        <w:t xml:space="preserve"> where available, </w:t>
      </w:r>
      <w:r w:rsidR="00845F92" w:rsidRPr="002F21BD">
        <w:rPr>
          <w:rFonts w:ascii="Times New Roman" w:hAnsi="Times New Roman" w:cs="Times New Roman"/>
        </w:rPr>
        <w:t xml:space="preserve">and </w:t>
      </w:r>
      <w:r w:rsidR="00F6285A" w:rsidRPr="002F21BD">
        <w:rPr>
          <w:rFonts w:ascii="Times New Roman" w:hAnsi="Times New Roman" w:cs="Times New Roman"/>
        </w:rPr>
        <w:t>all</w:t>
      </w:r>
      <w:r w:rsidR="00845F92" w:rsidRPr="002F21BD">
        <w:rPr>
          <w:rFonts w:ascii="Times New Roman" w:hAnsi="Times New Roman" w:cs="Times New Roman"/>
        </w:rPr>
        <w:t xml:space="preserve"> series were z-standardi</w:t>
      </w:r>
      <w:r w:rsidR="002A2323" w:rsidRPr="002F21BD">
        <w:rPr>
          <w:rFonts w:ascii="Times New Roman" w:hAnsi="Times New Roman" w:cs="Times New Roman"/>
        </w:rPr>
        <w:t>z</w:t>
      </w:r>
      <w:r w:rsidR="00845F92" w:rsidRPr="002F21BD">
        <w:rPr>
          <w:rFonts w:ascii="Times New Roman" w:hAnsi="Times New Roman" w:cs="Times New Roman"/>
        </w:rPr>
        <w:t>ed. These detrended, seasonally-adjusted, and standardi</w:t>
      </w:r>
      <w:r w:rsidR="002A2323" w:rsidRPr="002F21BD">
        <w:rPr>
          <w:rFonts w:ascii="Times New Roman" w:hAnsi="Times New Roman" w:cs="Times New Roman"/>
        </w:rPr>
        <w:t>z</w:t>
      </w:r>
      <w:r w:rsidR="00845F92" w:rsidRPr="002F21BD">
        <w:rPr>
          <w:rFonts w:ascii="Times New Roman" w:hAnsi="Times New Roman" w:cs="Times New Roman"/>
        </w:rPr>
        <w:t xml:space="preserve">ed deviation series serve as the inputs for </w:t>
      </w:r>
      <w:r w:rsidR="00177D2E" w:rsidRPr="002F21BD">
        <w:rPr>
          <w:rFonts w:ascii="Times New Roman" w:hAnsi="Times New Roman" w:cs="Times New Roman"/>
        </w:rPr>
        <w:t>the fixed-effects time-series and panel models</w:t>
      </w:r>
      <w:r w:rsidR="00107DAF" w:rsidRPr="002F21BD">
        <w:rPr>
          <w:rFonts w:ascii="Times New Roman" w:hAnsi="Times New Roman" w:cs="Times New Roman"/>
        </w:rPr>
        <w:t xml:space="preserve">. This framework </w:t>
      </w:r>
      <w:r w:rsidR="00845F92" w:rsidRPr="002F21BD">
        <w:rPr>
          <w:rFonts w:ascii="Times New Roman" w:hAnsi="Times New Roman" w:cs="Times New Roman"/>
        </w:rPr>
        <w:t>allow</w:t>
      </w:r>
      <w:r w:rsidR="00107DAF" w:rsidRPr="002F21BD">
        <w:rPr>
          <w:rFonts w:ascii="Times New Roman" w:hAnsi="Times New Roman" w:cs="Times New Roman"/>
        </w:rPr>
        <w:t>s</w:t>
      </w:r>
      <w:r w:rsidR="00845F92" w:rsidRPr="002F21BD">
        <w:rPr>
          <w:rFonts w:ascii="Times New Roman" w:hAnsi="Times New Roman" w:cs="Times New Roman"/>
        </w:rPr>
        <w:t xml:space="preserve"> us to estimate whether departures from typical rainfall conditions </w:t>
      </w:r>
      <w:r w:rsidR="00107DAF" w:rsidRPr="002F21BD">
        <w:rPr>
          <w:rFonts w:ascii="Times New Roman" w:hAnsi="Times New Roman" w:cs="Times New Roman"/>
        </w:rPr>
        <w:t>in</w:t>
      </w:r>
      <w:r w:rsidR="00845F92" w:rsidRPr="002F21BD">
        <w:rPr>
          <w:rFonts w:ascii="Times New Roman" w:hAnsi="Times New Roman" w:cs="Times New Roman"/>
        </w:rPr>
        <w:t xml:space="preserve"> a given month are associated with corresponding departures in violence, net of all stable seasonal patterns</w:t>
      </w:r>
      <w:r w:rsidR="007F108B" w:rsidRPr="002F21BD">
        <w:rPr>
          <w:rFonts w:ascii="Times New Roman" w:hAnsi="Times New Roman" w:cs="Times New Roman"/>
        </w:rPr>
        <w:t xml:space="preserve"> and controlling for temperature anomalies</w:t>
      </w:r>
      <w:r w:rsidR="00845F92" w:rsidRPr="002F21BD">
        <w:rPr>
          <w:rFonts w:ascii="Times New Roman" w:hAnsi="Times New Roman" w:cs="Times New Roman"/>
        </w:rPr>
        <w:t>.</w:t>
      </w:r>
    </w:p>
    <w:p w14:paraId="790EA365" w14:textId="03474C49" w:rsidR="007A6CFC" w:rsidRPr="002F21BD" w:rsidRDefault="007A6CFC" w:rsidP="00353227">
      <w:pPr>
        <w:pStyle w:val="Heading2"/>
        <w:rPr>
          <w:rFonts w:ascii="Times New Roman" w:hAnsi="Times New Roman" w:cs="Times New Roman"/>
          <w:color w:val="auto"/>
        </w:rPr>
      </w:pPr>
      <w:r w:rsidRPr="002F21BD">
        <w:rPr>
          <w:rFonts w:ascii="Times New Roman" w:hAnsi="Times New Roman" w:cs="Times New Roman"/>
          <w:color w:val="auto"/>
        </w:rPr>
        <w:t xml:space="preserve">2.2 </w:t>
      </w:r>
      <w:commentRangeStart w:id="1"/>
      <w:r w:rsidRPr="002F21BD">
        <w:rPr>
          <w:rFonts w:ascii="Times New Roman" w:hAnsi="Times New Roman" w:cs="Times New Roman"/>
          <w:color w:val="auto"/>
        </w:rPr>
        <w:t>Analytic Strategy</w:t>
      </w:r>
      <w:commentRangeEnd w:id="1"/>
      <w:r w:rsidR="008132EE" w:rsidRPr="002F21BD">
        <w:rPr>
          <w:rStyle w:val="CommentReference"/>
          <w:rFonts w:ascii="Times New Roman" w:hAnsi="Times New Roman" w:cs="Times New Roman"/>
          <w:color w:val="auto"/>
          <w:sz w:val="32"/>
          <w:szCs w:val="32"/>
        </w:rPr>
        <w:commentReference w:id="1"/>
      </w:r>
    </w:p>
    <w:p w14:paraId="4470228D" w14:textId="4BA830C2" w:rsidR="00F308C1" w:rsidRPr="002F21BD" w:rsidRDefault="00F308C1">
      <w:pPr>
        <w:rPr>
          <w:rFonts w:ascii="Times New Roman" w:hAnsi="Times New Roman" w:cs="Times New Roman"/>
        </w:rPr>
      </w:pPr>
      <w:r w:rsidRPr="002F21BD">
        <w:rPr>
          <w:rFonts w:ascii="Times New Roman" w:hAnsi="Times New Roman" w:cs="Times New Roman"/>
        </w:rPr>
        <w:t>Our analysis proceeds in three stages, each corresponding to one of the study’s central research questions. Effect sizes are reported as point estimates with uncertainty ranges corresponding to ±2 standard errors.</w:t>
      </w:r>
      <w:r w:rsidR="00027FC7">
        <w:rPr>
          <w:rFonts w:ascii="Times New Roman" w:hAnsi="Times New Roman" w:cs="Times New Roman"/>
        </w:rPr>
        <w:t xml:space="preserve"> </w:t>
      </w:r>
      <w:r w:rsidR="006C1EAD" w:rsidRPr="006C1EAD">
        <w:rPr>
          <w:rFonts w:ascii="Times New Roman" w:hAnsi="Times New Roman" w:cs="Times New Roman"/>
        </w:rPr>
        <w:t>The analysis script and underlying data are openly shared via GitHub (anonymized for review).</w:t>
      </w:r>
    </w:p>
    <w:p w14:paraId="7AC8D3FE" w14:textId="087BD2F5" w:rsidR="00D248AC" w:rsidRPr="002F21BD" w:rsidRDefault="00D248AC">
      <w:pPr>
        <w:rPr>
          <w:rFonts w:ascii="Times New Roman" w:hAnsi="Times New Roman" w:cs="Times New Roman"/>
        </w:rPr>
      </w:pPr>
      <w:r w:rsidRPr="002F21BD">
        <w:rPr>
          <w:rFonts w:ascii="Times New Roman" w:hAnsi="Times New Roman" w:cs="Times New Roman"/>
        </w:rPr>
        <w:t>We begin by estimating whether monthly rainfall anomalies correspond to monthly violence anomalies at the national level</w:t>
      </w:r>
      <w:r w:rsidR="006C559B" w:rsidRPr="002F21BD">
        <w:rPr>
          <w:rFonts w:ascii="Times New Roman" w:hAnsi="Times New Roman" w:cs="Times New Roman"/>
        </w:rPr>
        <w:t>, controlling for temperature anomalies</w:t>
      </w:r>
      <w:r w:rsidRPr="002F21BD">
        <w:rPr>
          <w:rFonts w:ascii="Times New Roman" w:hAnsi="Times New Roman" w:cs="Times New Roman"/>
        </w:rPr>
        <w:t xml:space="preserve">. For each </w:t>
      </w:r>
      <w:r w:rsidR="0083589B" w:rsidRPr="002F21BD">
        <w:rPr>
          <w:rFonts w:ascii="Times New Roman" w:hAnsi="Times New Roman" w:cs="Times New Roman"/>
        </w:rPr>
        <w:t>case setting</w:t>
      </w:r>
      <w:r w:rsidRPr="002F21BD">
        <w:rPr>
          <w:rFonts w:ascii="Times New Roman" w:hAnsi="Times New Roman" w:cs="Times New Roman"/>
        </w:rPr>
        <w:t>, we estimate a two-way fixed-effects model with year and month fixed effects:</w:t>
      </w:r>
    </w:p>
    <w:p w14:paraId="1995CF6F" w14:textId="356287DB" w:rsidR="00032A68" w:rsidRPr="002F21BD" w:rsidRDefault="00000000" w:rsidP="00032A68">
      <w:pPr>
        <w:jc w:val="cente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t</m:t>
            </m:r>
          </m:sub>
          <m:sup>
            <m:r>
              <w:rPr>
                <w:rFonts w:ascii="Cambria Math" w:hAnsi="Cambria Math" w:cs="Times New Roman"/>
              </w:rPr>
              <m:t>V</m:t>
            </m:r>
          </m:sup>
        </m:sSubSup>
        <m:r>
          <w:rPr>
            <w:rFonts w:ascii="Cambria Math" w:hAnsi="Cambria Math" w:cs="Times New Roman"/>
          </w:rPr>
          <m:t>=β</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t</m:t>
            </m:r>
          </m:sub>
          <m:sup>
            <m:r>
              <w:rPr>
                <w:rFonts w:ascii="Cambria Math" w:hAnsi="Cambria Math" w:cs="Times New Roman"/>
              </w:rPr>
              <m:t>R</m:t>
            </m:r>
          </m:sup>
        </m:sSubSup>
        <m:r>
          <w:rPr>
            <w:rFonts w:ascii="Cambria Math" w:hAnsi="Cambria Math" w:cs="Times New Roman"/>
          </w:rPr>
          <m:t>+ β</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t</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y(t)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t</m:t>
            </m:r>
          </m:sub>
        </m:sSub>
      </m:oMath>
      <w:r w:rsidR="00032A68" w:rsidRPr="002F21BD">
        <w:rPr>
          <w:rFonts w:ascii="Times New Roman" w:hAnsi="Times New Roman" w:cs="Times New Roman"/>
        </w:rPr>
        <w:t>,</w:t>
      </w:r>
    </w:p>
    <w:p w14:paraId="23439D55" w14:textId="6F8C6791" w:rsidR="00032A68" w:rsidRPr="002F21BD" w:rsidRDefault="00032A68" w:rsidP="00032A68">
      <w:pPr>
        <w:rPr>
          <w:rFonts w:ascii="Times New Roman" w:hAnsi="Times New Roman" w:cs="Times New Roman"/>
        </w:rPr>
      </w:pPr>
      <w:r w:rsidRPr="002F21BD">
        <w:rPr>
          <w:rFonts w:ascii="Times New Roman" w:hAnsi="Times New Roman" w:cs="Times New Roman"/>
        </w:rPr>
        <w:t>where</w:t>
      </w:r>
      <w:r w:rsidR="00301C3B" w:rsidRPr="002F21BD">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t</m:t>
            </m:r>
          </m:sub>
          <m:sup>
            <m:r>
              <w:rPr>
                <w:rFonts w:ascii="Cambria Math" w:hAnsi="Cambria Math" w:cs="Times New Roman"/>
              </w:rPr>
              <m:t>V</m:t>
            </m:r>
          </m:sup>
        </m:sSubSup>
      </m:oMath>
      <w:r w:rsidR="00301C3B" w:rsidRPr="002F21BD">
        <w:rPr>
          <w:rFonts w:ascii="Times New Roman" w:hAnsi="Times New Roman" w:cs="Times New Roman"/>
        </w:rPr>
        <w:t xml:space="preserve"> </w:t>
      </w:r>
      <w:r w:rsidR="00EF5A8C" w:rsidRPr="002F21BD">
        <w:rPr>
          <w:rFonts w:ascii="Times New Roman" w:hAnsi="Times New Roman" w:cs="Times New Roman"/>
        </w:rPr>
        <w:t xml:space="preserve">represents the z-standardized violence deviation in month </w:t>
      </w:r>
      <w:r w:rsidR="00EF5A8C" w:rsidRPr="002F21BD">
        <w:rPr>
          <w:rFonts w:ascii="Times New Roman" w:hAnsi="Times New Roman" w:cs="Times New Roman"/>
          <w:i/>
          <w:iCs/>
        </w:rPr>
        <w:t>t</w:t>
      </w:r>
      <w:r w:rsidR="00796C95" w:rsidRPr="002F21BD">
        <w:rPr>
          <w:rFonts w:ascii="Times New Roman" w:hAnsi="Times New Roman" w:cs="Times New Roman"/>
        </w:rPr>
        <w:t>,</w:t>
      </w:r>
      <w:r w:rsidR="00EF5A8C" w:rsidRPr="002F21BD">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t</m:t>
            </m:r>
          </m:sub>
          <m:sup>
            <m:r>
              <w:rPr>
                <w:rFonts w:ascii="Cambria Math" w:hAnsi="Cambria Math" w:cs="Times New Roman"/>
              </w:rPr>
              <m:t>R</m:t>
            </m:r>
          </m:sup>
        </m:sSubSup>
      </m:oMath>
      <w:r w:rsidR="00EF5A8C" w:rsidRPr="002F21BD">
        <w:rPr>
          <w:rFonts w:ascii="Times New Roman" w:hAnsi="Times New Roman" w:cs="Times New Roman"/>
        </w:rPr>
        <w:t xml:space="preserve"> is the z-standardized </w:t>
      </w:r>
      <w:r w:rsidR="00C74386" w:rsidRPr="002F21BD">
        <w:rPr>
          <w:rFonts w:ascii="Times New Roman" w:hAnsi="Times New Roman" w:cs="Times New Roman"/>
        </w:rPr>
        <w:t xml:space="preserve">rainfall </w:t>
      </w:r>
      <w:r w:rsidR="00796C95" w:rsidRPr="002F21BD">
        <w:rPr>
          <w:rFonts w:ascii="Times New Roman" w:hAnsi="Times New Roman" w:cs="Times New Roman"/>
        </w:rPr>
        <w:t xml:space="preserve">variable, and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t</m:t>
            </m:r>
          </m:sub>
          <m:sup>
            <m:r>
              <w:rPr>
                <w:rFonts w:ascii="Cambria Math" w:hAnsi="Cambria Math" w:cs="Times New Roman"/>
              </w:rPr>
              <m:t>T</m:t>
            </m:r>
          </m:sup>
        </m:sSubSup>
      </m:oMath>
      <w:r w:rsidR="00796C95" w:rsidRPr="002F21BD">
        <w:rPr>
          <w:rFonts w:ascii="Times New Roman" w:hAnsi="Times New Roman" w:cs="Times New Roman"/>
        </w:rPr>
        <w:t xml:space="preserve"> is the z-standardized temperature variable</w:t>
      </w:r>
      <w:r w:rsidR="00C74386" w:rsidRPr="002F21BD">
        <w:rPr>
          <w:rFonts w:ascii="Times New Roman" w:hAnsi="Times New Roman" w:cs="Times New Roman"/>
        </w:rPr>
        <w:t>.</w:t>
      </w:r>
      <w:r w:rsidRPr="002F21BD">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y(t)</m:t>
            </m:r>
          </m:sub>
        </m:sSub>
      </m:oMath>
      <w:r w:rsidRPr="002F21BD">
        <w:rPr>
          <w:rFonts w:ascii="Times New Roman" w:hAnsi="Times New Roman" w:cs="Times New Roman"/>
        </w:rPr>
        <w:t xml:space="preserve"> represents the year fixed effects, absorbing all annual shocks (e.g., macroeconomic fluctuations, national policy changes</w:t>
      </w:r>
      <w:r w:rsidR="007A4882" w:rsidRPr="002F21BD">
        <w:rPr>
          <w:rFonts w:ascii="Times New Roman" w:hAnsi="Times New Roman" w:cs="Times New Roman"/>
        </w:rPr>
        <w:t>)</w:t>
      </w:r>
      <w:r w:rsidRPr="002F21BD">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m(t)</m:t>
            </m:r>
          </m:sub>
        </m:sSub>
      </m:oMath>
      <w:r w:rsidRPr="002F21BD">
        <w:rPr>
          <w:rFonts w:ascii="Times New Roman" w:hAnsi="Times New Roman" w:cs="Times New Roman"/>
        </w:rPr>
        <w:t xml:space="preserve"> represents month fixed effects, absorb</w:t>
      </w:r>
      <w:r w:rsidR="00FB5D5A" w:rsidRPr="002F21BD">
        <w:rPr>
          <w:rFonts w:ascii="Times New Roman" w:hAnsi="Times New Roman" w:cs="Times New Roman"/>
        </w:rPr>
        <w:t>ing</w:t>
      </w:r>
      <w:r w:rsidRPr="002F21BD">
        <w:rPr>
          <w:rFonts w:ascii="Times New Roman" w:hAnsi="Times New Roman" w:cs="Times New Roman"/>
        </w:rPr>
        <w:t xml:space="preserve"> the stable seasonal pattern repeated each calendar year.</w:t>
      </w:r>
    </w:p>
    <w:p w14:paraId="1403A8F6" w14:textId="37D1E03F" w:rsidR="00EA280C" w:rsidRPr="002F21BD" w:rsidRDefault="00EA280C" w:rsidP="00032A68">
      <w:pPr>
        <w:rPr>
          <w:rFonts w:ascii="Times New Roman" w:hAnsi="Times New Roman" w:cs="Times New Roman"/>
        </w:rPr>
      </w:pPr>
      <w:r w:rsidRPr="002F21BD">
        <w:rPr>
          <w:rFonts w:ascii="Times New Roman" w:hAnsi="Times New Roman" w:cs="Times New Roman"/>
        </w:rPr>
        <w:t>This specification asks whether months that are wetter or drier than historical norms also exhibit correspondingly higher or lower levels of violence after removing secular and seasonal structure</w:t>
      </w:r>
      <w:r w:rsidR="00317135" w:rsidRPr="002F21BD">
        <w:rPr>
          <w:rFonts w:ascii="Times New Roman" w:hAnsi="Times New Roman" w:cs="Times New Roman"/>
        </w:rPr>
        <w:t xml:space="preserve"> and controlling for temperature anomalies</w:t>
      </w:r>
      <w:r w:rsidRPr="002F21BD">
        <w:rPr>
          <w:rFonts w:ascii="Times New Roman" w:hAnsi="Times New Roman" w:cs="Times New Roman"/>
        </w:rPr>
        <w:t xml:space="preserve">. </w:t>
      </w:r>
      <w:r w:rsidR="00CE28E1" w:rsidRPr="002F21BD">
        <w:rPr>
          <w:rFonts w:ascii="Times New Roman" w:hAnsi="Times New Roman" w:cs="Times New Roman"/>
        </w:rPr>
        <w:t xml:space="preserve">As a robustness check, </w:t>
      </w:r>
      <w:r w:rsidR="00A837E8" w:rsidRPr="002F21BD">
        <w:rPr>
          <w:rFonts w:ascii="Times New Roman" w:hAnsi="Times New Roman" w:cs="Times New Roman"/>
        </w:rPr>
        <w:t xml:space="preserve">we re-estimate the same specification using an </w:t>
      </w:r>
      <w:r w:rsidR="00F92641" w:rsidRPr="002F21BD">
        <w:rPr>
          <w:rFonts w:ascii="Times New Roman" w:hAnsi="Times New Roman" w:cs="Times New Roman"/>
        </w:rPr>
        <w:t>Ordinary Least Squares (</w:t>
      </w:r>
      <w:r w:rsidR="00A837E8" w:rsidRPr="002F21BD">
        <w:rPr>
          <w:rFonts w:ascii="Times New Roman" w:hAnsi="Times New Roman" w:cs="Times New Roman"/>
        </w:rPr>
        <w:t>OLS</w:t>
      </w:r>
      <w:r w:rsidR="00F92641" w:rsidRPr="002F21BD">
        <w:rPr>
          <w:rFonts w:ascii="Times New Roman" w:hAnsi="Times New Roman" w:cs="Times New Roman"/>
        </w:rPr>
        <w:t>)</w:t>
      </w:r>
      <w:r w:rsidR="00A837E8" w:rsidRPr="002F21BD">
        <w:rPr>
          <w:rFonts w:ascii="Times New Roman" w:hAnsi="Times New Roman" w:cs="Times New Roman"/>
        </w:rPr>
        <w:t xml:space="preserve"> model with explicit year and month dummy variables</w:t>
      </w:r>
      <w:r w:rsidR="00CE28E1" w:rsidRPr="002F21BD">
        <w:rPr>
          <w:rFonts w:ascii="Times New Roman" w:hAnsi="Times New Roman" w:cs="Times New Roman"/>
        </w:rPr>
        <w:t>. In addition</w:t>
      </w:r>
      <w:r w:rsidRPr="002F21BD">
        <w:rPr>
          <w:rFonts w:ascii="Times New Roman" w:hAnsi="Times New Roman" w:cs="Times New Roman"/>
        </w:rPr>
        <w:t>, because fixed-effects models may mask serial correlation in monthly time series, we also fit generalized least-squares (GLS) models with AR(1), AR(2), and AR(3) autocorrelation structures. These GLS models serve as robustness checks by assessing whether the estimated relationship persists under flexible error structures.</w:t>
      </w:r>
    </w:p>
    <w:p w14:paraId="6E862498" w14:textId="3C70D9CB" w:rsidR="00B8199C" w:rsidRPr="002F21BD" w:rsidRDefault="00B8199C" w:rsidP="00227914">
      <w:pPr>
        <w:rPr>
          <w:rFonts w:ascii="Times New Roman" w:hAnsi="Times New Roman" w:cs="Times New Roman"/>
        </w:rPr>
      </w:pPr>
      <w:r w:rsidRPr="002F21BD">
        <w:rPr>
          <w:rFonts w:ascii="Times New Roman" w:hAnsi="Times New Roman" w:cs="Times New Roman"/>
        </w:rPr>
        <w:lastRenderedPageBreak/>
        <w:t xml:space="preserve">Second, </w:t>
      </w:r>
      <w:r w:rsidR="00E92DA7" w:rsidRPr="002F21BD">
        <w:rPr>
          <w:rFonts w:ascii="Times New Roman" w:hAnsi="Times New Roman" w:cs="Times New Roman"/>
        </w:rPr>
        <w:t>we examine whether rainfall anomalies explain monthly fluctuations in violence within subnational units (municipalities in Colombia; states in Mexico). We estimate a three-way fixed-effects model:</w:t>
      </w:r>
    </w:p>
    <w:p w14:paraId="38714AEA" w14:textId="7D225D2F" w:rsidR="003723E1" w:rsidRPr="002F21BD" w:rsidRDefault="00000000" w:rsidP="003723E1">
      <w:pPr>
        <w:jc w:val="cente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it</m:t>
            </m:r>
          </m:sub>
          <m:sup>
            <m:r>
              <w:rPr>
                <w:rFonts w:ascii="Cambria Math" w:hAnsi="Cambria Math" w:cs="Times New Roman"/>
              </w:rPr>
              <m:t>V</m:t>
            </m:r>
          </m:sup>
        </m:sSubSup>
        <m:r>
          <w:rPr>
            <w:rFonts w:ascii="Cambria Math" w:hAnsi="Cambria Math" w:cs="Times New Roman"/>
          </w:rPr>
          <m:t>=β</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it</m:t>
            </m:r>
          </m:sub>
          <m:sup>
            <m:r>
              <w:rPr>
                <w:rFonts w:ascii="Cambria Math" w:hAnsi="Cambria Math" w:cs="Times New Roman"/>
              </w:rPr>
              <m:t>R</m:t>
            </m:r>
          </m:sup>
        </m:sSubSup>
        <m:r>
          <w:rPr>
            <w:rFonts w:ascii="Cambria Math" w:hAnsi="Cambria Math" w:cs="Times New Roman"/>
          </w:rPr>
          <m:t>+β</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it</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y(t)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t</m:t>
            </m:r>
          </m:sub>
        </m:sSub>
      </m:oMath>
      <w:r w:rsidR="00E92DA7" w:rsidRPr="002F21BD">
        <w:rPr>
          <w:rFonts w:ascii="Times New Roman" w:hAnsi="Times New Roman" w:cs="Times New Roman"/>
        </w:rPr>
        <w:t>,</w:t>
      </w:r>
    </w:p>
    <w:p w14:paraId="23B972F2" w14:textId="2E69B00A" w:rsidR="003B2F42" w:rsidRPr="002F21BD" w:rsidRDefault="003B2F42" w:rsidP="003B2F42">
      <w:pPr>
        <w:rPr>
          <w:rFonts w:ascii="Times New Roman" w:hAnsi="Times New Roman" w:cs="Times New Roman"/>
        </w:rPr>
      </w:pPr>
      <w:r w:rsidRPr="002F21BD">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oMath>
      <w:r w:rsidRPr="002F21BD">
        <w:rPr>
          <w:rFonts w:ascii="Times New Roman" w:hAnsi="Times New Roman" w:cs="Times New Roman"/>
        </w:rPr>
        <w:t xml:space="preserve"> controls for time-invariant differences across </w:t>
      </w:r>
      <w:r w:rsidR="00313833" w:rsidRPr="002F21BD">
        <w:rPr>
          <w:rFonts w:ascii="Times New Roman" w:hAnsi="Times New Roman" w:cs="Times New Roman"/>
        </w:rPr>
        <w:t>subnational</w:t>
      </w:r>
      <w:r w:rsidRPr="002F21BD">
        <w:rPr>
          <w:rFonts w:ascii="Times New Roman" w:hAnsi="Times New Roman" w:cs="Times New Roman"/>
        </w:rPr>
        <w:t xml:space="preserve"> areas</w:t>
      </w:r>
      <w:r w:rsidR="00C26D97" w:rsidRPr="002F21BD">
        <w:rPr>
          <w:rFonts w:ascii="Times New Roman" w:hAnsi="Times New Roman" w:cs="Times New Roman"/>
        </w:rPr>
        <w:t xml:space="preserve"> </w:t>
      </w:r>
      <w:r w:rsidR="00C26D97" w:rsidRPr="002F21BD">
        <w:rPr>
          <w:rFonts w:ascii="Times New Roman" w:hAnsi="Times New Roman" w:cs="Times New Roman"/>
          <w:i/>
          <w:iCs/>
        </w:rPr>
        <w:t>i</w:t>
      </w:r>
      <w:r w:rsidRPr="002F21BD">
        <w:rPr>
          <w:rFonts w:ascii="Times New Roman" w:hAnsi="Times New Roman" w:cs="Times New Roman"/>
        </w:rPr>
        <w:t xml:space="preserve"> (e.g., socioeconomic conditions, long-term rainfall patterns).</w:t>
      </w:r>
    </w:p>
    <w:p w14:paraId="2B641CC3" w14:textId="54D3D3CC" w:rsidR="000E20E0" w:rsidRPr="002F21BD" w:rsidRDefault="003B2F42" w:rsidP="004C7263">
      <w:pPr>
        <w:rPr>
          <w:rFonts w:ascii="Times New Roman" w:hAnsi="Times New Roman" w:cs="Times New Roman"/>
        </w:rPr>
      </w:pPr>
      <w:r w:rsidRPr="002F21BD">
        <w:rPr>
          <w:rFonts w:ascii="Times New Roman" w:hAnsi="Times New Roman" w:cs="Times New Roman"/>
        </w:rPr>
        <w:t>This model identifies whether deviations in rainfall within a given municipality/state and month predict deviations in violence in the same place and month</w:t>
      </w:r>
      <w:r w:rsidR="009978D4" w:rsidRPr="002F21BD">
        <w:rPr>
          <w:rFonts w:ascii="Times New Roman" w:hAnsi="Times New Roman" w:cs="Times New Roman"/>
        </w:rPr>
        <w:t>, controlling for temperature deviations</w:t>
      </w:r>
      <w:r w:rsidRPr="002F21BD">
        <w:rPr>
          <w:rFonts w:ascii="Times New Roman" w:hAnsi="Times New Roman" w:cs="Times New Roman"/>
        </w:rPr>
        <w:t xml:space="preserve">. To assess robustness, </w:t>
      </w:r>
      <w:r w:rsidR="00086B7D">
        <w:rPr>
          <w:rFonts w:ascii="Times New Roman" w:hAnsi="Times New Roman" w:cs="Times New Roman"/>
        </w:rPr>
        <w:t xml:space="preserve">we also estimate </w:t>
      </w:r>
      <w:r w:rsidR="00B2527A" w:rsidRPr="002F21BD">
        <w:rPr>
          <w:rFonts w:ascii="Times New Roman" w:hAnsi="Times New Roman" w:cs="Times New Roman"/>
        </w:rPr>
        <w:t>a one-way fixed-effects model with subnational-area fixed effects</w:t>
      </w:r>
      <w:r w:rsidR="00C116C9" w:rsidRPr="002F21BD">
        <w:rPr>
          <w:rFonts w:ascii="Times New Roman" w:hAnsi="Times New Roman" w:cs="Times New Roman"/>
        </w:rPr>
        <w:t xml:space="preserve">, and </w:t>
      </w:r>
      <w:r w:rsidR="00E86B89" w:rsidRPr="002F21BD">
        <w:rPr>
          <w:rFonts w:ascii="Times New Roman" w:hAnsi="Times New Roman" w:cs="Times New Roman"/>
        </w:rPr>
        <w:t xml:space="preserve">a </w:t>
      </w:r>
      <w:r w:rsidR="00425914" w:rsidRPr="002F21BD">
        <w:rPr>
          <w:rFonts w:ascii="Times New Roman" w:hAnsi="Times New Roman" w:cs="Times New Roman"/>
        </w:rPr>
        <w:t>one</w:t>
      </w:r>
      <w:r w:rsidR="00E86B89" w:rsidRPr="002F21BD">
        <w:rPr>
          <w:rFonts w:ascii="Times New Roman" w:hAnsi="Times New Roman" w:cs="Times New Roman"/>
        </w:rPr>
        <w:t>-way fixed-effects model including year</w:t>
      </w:r>
      <w:r w:rsidR="00FE6AA8" w:rsidRPr="002F21BD">
        <w:rPr>
          <w:rFonts w:ascii="Times New Roman" w:hAnsi="Times New Roman" w:cs="Times New Roman"/>
        </w:rPr>
        <w:t xml:space="preserve"> fixed effects</w:t>
      </w:r>
      <w:r w:rsidR="000E2341" w:rsidRPr="002F21BD">
        <w:rPr>
          <w:rFonts w:ascii="Times New Roman" w:hAnsi="Times New Roman" w:cs="Times New Roman"/>
        </w:rPr>
        <w:t>.</w:t>
      </w:r>
    </w:p>
    <w:p w14:paraId="453546CC" w14:textId="43825BF9" w:rsidR="00A07922" w:rsidRPr="002F21BD" w:rsidRDefault="00A07922" w:rsidP="00730403">
      <w:pPr>
        <w:rPr>
          <w:rFonts w:ascii="Times New Roman" w:hAnsi="Times New Roman" w:cs="Times New Roman"/>
        </w:rPr>
      </w:pPr>
      <w:r w:rsidRPr="002F21BD">
        <w:rPr>
          <w:rFonts w:ascii="Times New Roman" w:hAnsi="Times New Roman" w:cs="Times New Roman"/>
        </w:rPr>
        <w:t>Finally, we explore whether the rainfall-violence relationship varies across subnational areas (Andresen &amp; Malleson, 2013). Instead of assuming a single slope across all geographic zones, we fit a model with municipality-specific slopes by interacting rainfall anomalies with subnational area identifiers:</w:t>
      </w:r>
    </w:p>
    <w:p w14:paraId="6C5800EF" w14:textId="0E8DE310" w:rsidR="008E5286" w:rsidRPr="002F21BD" w:rsidRDefault="00000000" w:rsidP="008E5286">
      <w:pPr>
        <w:jc w:val="cente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it</m:t>
            </m:r>
          </m:sub>
          <m:sup>
            <m:r>
              <w:rPr>
                <w:rFonts w:ascii="Cambria Math" w:hAnsi="Cambria Math" w:cs="Times New Roman"/>
              </w:rPr>
              <m:t>V</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it</m:t>
            </m:r>
          </m:sub>
          <m:sup>
            <m:r>
              <w:rPr>
                <w:rFonts w:ascii="Cambria Math" w:hAnsi="Cambria Math" w:cs="Times New Roman"/>
              </w:rPr>
              <m:t>R</m:t>
            </m:r>
          </m:sup>
        </m:sSubSup>
        <m:r>
          <w:rPr>
            <w:rFonts w:ascii="Cambria Math" w:hAnsi="Cambria Math" w:cs="Times New Roman"/>
          </w:rPr>
          <m:t>+</m:t>
        </m:r>
        <m:nary>
          <m:naryPr>
            <m:chr m:val="∑"/>
            <m:limLoc m:val="subSup"/>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m:t>
                </m:r>
              </m:sub>
            </m:sSub>
            <m:r>
              <w:rPr>
                <w:rFonts w:ascii="Cambria Math" w:hAnsi="Cambria Math" w:cs="Times New Roman"/>
              </w:rPr>
              <m:t>(</m:t>
            </m:r>
          </m:e>
        </m:nary>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it</m:t>
            </m:r>
          </m:sub>
          <m:sup>
            <m:r>
              <w:rPr>
                <w:rFonts w:ascii="Cambria Math" w:hAnsi="Cambria Math" w:cs="Times New Roman"/>
              </w:rPr>
              <m:t>R</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)+θ</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it</m:t>
            </m:r>
          </m:sub>
          <m:sup>
            <m:r>
              <w:rPr>
                <w:rFonts w:ascii="Cambria Math" w:hAnsi="Cambria Math" w:cs="Times New Roman"/>
              </w:rPr>
              <m:t>T</m:t>
            </m:r>
          </m:sup>
        </m:sSubSup>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y(t)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t</m:t>
            </m:r>
          </m:sub>
        </m:sSub>
      </m:oMath>
      <w:r w:rsidR="00CE386B" w:rsidRPr="002F21BD">
        <w:rPr>
          <w:rFonts w:ascii="Times New Roman" w:hAnsi="Times New Roman" w:cs="Times New Roman"/>
        </w:rPr>
        <w:t>,</w:t>
      </w:r>
    </w:p>
    <w:p w14:paraId="0F3DEDF8" w14:textId="62434190" w:rsidR="00227914" w:rsidRPr="002F21BD" w:rsidRDefault="00CE386B" w:rsidP="00185171">
      <w:pPr>
        <w:rPr>
          <w:rFonts w:ascii="Times New Roman" w:hAnsi="Times New Roman" w:cs="Times New Roman"/>
        </w:rPr>
      </w:pPr>
      <w:r w:rsidRPr="002F21BD">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Pr="002F21BD">
        <w:rPr>
          <w:rFonts w:ascii="Times New Roman" w:hAnsi="Times New Roman" w:cs="Times New Roman"/>
        </w:rPr>
        <w:t xml:space="preserve"> is a dummy variable for area </w:t>
      </w:r>
      <w:r w:rsidRPr="002F21BD">
        <w:rPr>
          <w:rFonts w:ascii="Times New Roman" w:hAnsi="Times New Roman" w:cs="Times New Roman"/>
          <w:i/>
          <w:iCs/>
        </w:rPr>
        <w:t>i</w:t>
      </w:r>
      <w:r w:rsidRPr="002F21BD">
        <w:rPr>
          <w:rFonts w:ascii="Times New Roman" w:hAnsi="Times New Roman" w:cs="Times New Roman"/>
        </w:rPr>
        <w:t xml:space="preserve">. The estimated set of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m:t>
            </m:r>
          </m:sub>
        </m:sSub>
      </m:oMath>
      <w:r w:rsidRPr="002F21BD">
        <w:rPr>
          <w:rFonts w:ascii="Times New Roman" w:hAnsi="Times New Roman" w:cs="Times New Roman"/>
        </w:rPr>
        <w:t xml:space="preserve"> coefficients provides a distribution of subnational area-specific rainfall effects. </w:t>
      </w:r>
      <w:r w:rsidR="006D5A66" w:rsidRPr="002F21BD">
        <w:rPr>
          <w:rFonts w:ascii="Times New Roman" w:hAnsi="Times New Roman" w:cs="Times New Roman"/>
        </w:rPr>
        <w:t>These slopes capture the extent to which each municipality responds differently to rainfall anomalies, enabling us to map spatial variation in sensitivity to rainfall shocks and to identify areas where the relationship is stronger</w:t>
      </w:r>
      <w:r w:rsidR="00553AEE" w:rsidRPr="002F21BD">
        <w:rPr>
          <w:rFonts w:ascii="Times New Roman" w:hAnsi="Times New Roman" w:cs="Times New Roman"/>
        </w:rPr>
        <w:t xml:space="preserve"> or</w:t>
      </w:r>
      <w:r w:rsidR="006D5A66" w:rsidRPr="002F21BD">
        <w:rPr>
          <w:rFonts w:ascii="Times New Roman" w:hAnsi="Times New Roman" w:cs="Times New Roman"/>
        </w:rPr>
        <w:t xml:space="preserve"> weaker.</w:t>
      </w:r>
    </w:p>
    <w:p w14:paraId="44389B9F" w14:textId="56FD8EB3" w:rsidR="007A6CFC" w:rsidRPr="002F21BD" w:rsidRDefault="007A6CFC" w:rsidP="00353227">
      <w:pPr>
        <w:pStyle w:val="Heading1"/>
        <w:rPr>
          <w:rFonts w:ascii="Times New Roman" w:hAnsi="Times New Roman" w:cs="Times New Roman"/>
          <w:color w:val="auto"/>
        </w:rPr>
      </w:pPr>
      <w:r w:rsidRPr="002F21BD">
        <w:rPr>
          <w:rFonts w:ascii="Times New Roman" w:hAnsi="Times New Roman" w:cs="Times New Roman"/>
          <w:color w:val="auto"/>
        </w:rPr>
        <w:t>3 Results</w:t>
      </w:r>
    </w:p>
    <w:p w14:paraId="2C6EC2EF" w14:textId="5C93C5F0" w:rsidR="007A6CFC" w:rsidRPr="002F21BD" w:rsidRDefault="007A6CFC" w:rsidP="00353227">
      <w:pPr>
        <w:pStyle w:val="Heading2"/>
        <w:rPr>
          <w:rFonts w:ascii="Times New Roman" w:hAnsi="Times New Roman" w:cs="Times New Roman"/>
          <w:color w:val="auto"/>
        </w:rPr>
      </w:pPr>
      <w:r w:rsidRPr="002F21BD">
        <w:rPr>
          <w:rFonts w:ascii="Times New Roman" w:hAnsi="Times New Roman" w:cs="Times New Roman"/>
          <w:color w:val="auto"/>
        </w:rPr>
        <w:t>3.1 Seasonal Changes in Rainfall and Homicide</w:t>
      </w:r>
      <w:r w:rsidR="004A6FAD" w:rsidRPr="002F21BD">
        <w:rPr>
          <w:rFonts w:ascii="Times New Roman" w:hAnsi="Times New Roman" w:cs="Times New Roman"/>
          <w:color w:val="auto"/>
        </w:rPr>
        <w:t xml:space="preserve"> in Colombia</w:t>
      </w:r>
    </w:p>
    <w:p w14:paraId="3CBF6352" w14:textId="216FEA72" w:rsidR="00C347F8" w:rsidRPr="002F21BD" w:rsidRDefault="00C347F8" w:rsidP="00C347F8">
      <w:pPr>
        <w:rPr>
          <w:rFonts w:ascii="Times New Roman" w:hAnsi="Times New Roman" w:cs="Times New Roman"/>
        </w:rPr>
      </w:pPr>
      <w:r w:rsidRPr="002F21BD">
        <w:rPr>
          <w:rFonts w:ascii="Times New Roman" w:hAnsi="Times New Roman" w:cs="Times New Roman"/>
        </w:rPr>
        <w:t>Seasonal rainfall regimes in Colombia have shifted markedly over the past four decades. Figure 1a and 1c show that the early months of the year (particularly February and March) are now wetter than in previous decades, while rainfall during the latter part of the year (September through December) has steadily declined. In parallel, homicide seasonality has shifted in the opposite direction (Figure 1b and 1d): violence is now consistently below historical levels in the first months of the year (January</w:t>
      </w:r>
      <w:r w:rsidR="001D4F5B" w:rsidRPr="002F21BD">
        <w:rPr>
          <w:rFonts w:ascii="Times New Roman" w:hAnsi="Times New Roman" w:cs="Times New Roman"/>
        </w:rPr>
        <w:t>-</w:t>
      </w:r>
      <w:r w:rsidRPr="002F21BD">
        <w:rPr>
          <w:rFonts w:ascii="Times New Roman" w:hAnsi="Times New Roman" w:cs="Times New Roman"/>
        </w:rPr>
        <w:t>April) and above historical levels in the final months (September</w:t>
      </w:r>
      <w:r w:rsidR="001D4F5B" w:rsidRPr="002F21BD">
        <w:rPr>
          <w:rFonts w:ascii="Times New Roman" w:hAnsi="Times New Roman" w:cs="Times New Roman"/>
        </w:rPr>
        <w:t>-</w:t>
      </w:r>
      <w:r w:rsidRPr="002F21BD">
        <w:rPr>
          <w:rFonts w:ascii="Times New Roman" w:hAnsi="Times New Roman" w:cs="Times New Roman"/>
        </w:rPr>
        <w:t>December). These mirrored patterns suggest a potential reconfiguration of the seasonal structure linking rainfall and violence.</w:t>
      </w:r>
    </w:p>
    <w:p w14:paraId="09E2C384" w14:textId="62CA84FC" w:rsidR="00C347F8" w:rsidRPr="002F21BD" w:rsidRDefault="00A06390" w:rsidP="00C347F8">
      <w:pPr>
        <w:rPr>
          <w:rFonts w:ascii="Times New Roman" w:hAnsi="Times New Roman" w:cs="Times New Roman"/>
        </w:rPr>
      </w:pPr>
      <w:r w:rsidRPr="002F21BD">
        <w:rPr>
          <w:rFonts w:ascii="Times New Roman" w:hAnsi="Times New Roman" w:cs="Times New Roman"/>
        </w:rPr>
        <w:t xml:space="preserve">To assess this relationship formally, we first estimate a two-way fixed-effects panel model with year and month fixed effects, using monthly rainfall and homicide anomalies at the national level and controlling for temperature anomalies. </w:t>
      </w:r>
      <w:r w:rsidR="00C347F8" w:rsidRPr="002F21BD">
        <w:rPr>
          <w:rFonts w:ascii="Times New Roman" w:hAnsi="Times New Roman" w:cs="Times New Roman"/>
        </w:rPr>
        <w:t>The estimated association between rainfall deviations and homicide deviations is negative and moderate</w:t>
      </w:r>
      <w:r w:rsidR="007F2D9B" w:rsidRPr="002F21BD">
        <w:rPr>
          <w:rFonts w:ascii="Times New Roman" w:hAnsi="Times New Roman" w:cs="Times New Roman"/>
        </w:rPr>
        <w:t xml:space="preserve"> in</w:t>
      </w:r>
      <w:r w:rsidR="00C347F8" w:rsidRPr="002F21BD">
        <w:rPr>
          <w:rFonts w:ascii="Times New Roman" w:hAnsi="Times New Roman" w:cs="Times New Roman"/>
        </w:rPr>
        <w:t xml:space="preserve"> size (β = –0.17</w:t>
      </w:r>
      <w:r w:rsidR="00F96BF5" w:rsidRPr="002F21BD">
        <w:rPr>
          <w:rFonts w:ascii="Times New Roman" w:hAnsi="Times New Roman" w:cs="Times New Roman"/>
        </w:rPr>
        <w:t>7</w:t>
      </w:r>
      <w:r w:rsidR="00C347F8" w:rsidRPr="002F21BD">
        <w:rPr>
          <w:rFonts w:ascii="Times New Roman" w:hAnsi="Times New Roman" w:cs="Times New Roman"/>
        </w:rPr>
        <w:t>; ±2 SE = –0.32</w:t>
      </w:r>
      <w:r w:rsidR="00F96BF5" w:rsidRPr="002F21BD">
        <w:rPr>
          <w:rFonts w:ascii="Times New Roman" w:hAnsi="Times New Roman" w:cs="Times New Roman"/>
        </w:rPr>
        <w:t>3</w:t>
      </w:r>
      <w:r w:rsidR="00C347F8" w:rsidRPr="002F21BD">
        <w:rPr>
          <w:rFonts w:ascii="Times New Roman" w:hAnsi="Times New Roman" w:cs="Times New Roman"/>
        </w:rPr>
        <w:t xml:space="preserve"> to –0.0</w:t>
      </w:r>
      <w:r w:rsidR="00F96BF5" w:rsidRPr="002F21BD">
        <w:rPr>
          <w:rFonts w:ascii="Times New Roman" w:hAnsi="Times New Roman" w:cs="Times New Roman"/>
        </w:rPr>
        <w:t>31</w:t>
      </w:r>
      <w:r w:rsidR="00C347F8" w:rsidRPr="002F21BD">
        <w:rPr>
          <w:rFonts w:ascii="Times New Roman" w:hAnsi="Times New Roman" w:cs="Times New Roman"/>
        </w:rPr>
        <w:t xml:space="preserve">). All robustness checks—including a one-way fixed-effects model </w:t>
      </w:r>
      <w:r w:rsidR="00C347F8" w:rsidRPr="002F21BD">
        <w:rPr>
          <w:rFonts w:ascii="Times New Roman" w:hAnsi="Times New Roman" w:cs="Times New Roman"/>
        </w:rPr>
        <w:lastRenderedPageBreak/>
        <w:t>with year fixed effects and GLS models with AR(1)</w:t>
      </w:r>
      <w:r w:rsidR="007F2D9B" w:rsidRPr="002F21BD">
        <w:rPr>
          <w:rFonts w:ascii="Times New Roman" w:hAnsi="Times New Roman" w:cs="Times New Roman"/>
        </w:rPr>
        <w:t>-</w:t>
      </w:r>
      <w:r w:rsidR="00C347F8" w:rsidRPr="002F21BD">
        <w:rPr>
          <w:rFonts w:ascii="Times New Roman" w:hAnsi="Times New Roman" w:cs="Times New Roman"/>
        </w:rPr>
        <w:t>AR(3) autocorrelation structures—produce estimates of similar direction and magnitude.</w:t>
      </w:r>
      <w:r w:rsidR="007F2D9B" w:rsidRPr="002F21BD">
        <w:rPr>
          <w:rStyle w:val="FootnoteReference"/>
          <w:rFonts w:ascii="Times New Roman" w:hAnsi="Times New Roman" w:cs="Times New Roman"/>
        </w:rPr>
        <w:footnoteReference w:id="8"/>
      </w:r>
    </w:p>
    <w:p w14:paraId="57BA50D3" w14:textId="077D7DBD" w:rsidR="00D4116E" w:rsidRPr="002F21BD" w:rsidRDefault="00C347F8" w:rsidP="00C347F8">
      <w:pPr>
        <w:rPr>
          <w:rFonts w:ascii="Times New Roman" w:hAnsi="Times New Roman" w:cs="Times New Roman"/>
        </w:rPr>
      </w:pPr>
      <w:r w:rsidRPr="002F21BD">
        <w:rPr>
          <w:rFonts w:ascii="Times New Roman" w:hAnsi="Times New Roman" w:cs="Times New Roman"/>
        </w:rPr>
        <w:t>We next examine whether rainfall anomalies predict within-municipality variation in violence</w:t>
      </w:r>
      <w:r w:rsidR="009C055E" w:rsidRPr="002F21BD">
        <w:rPr>
          <w:rFonts w:ascii="Times New Roman" w:hAnsi="Times New Roman" w:cs="Times New Roman"/>
        </w:rPr>
        <w:t xml:space="preserve"> while controlling for temperature anomalies</w:t>
      </w:r>
      <w:r w:rsidRPr="002F21BD">
        <w:rPr>
          <w:rFonts w:ascii="Times New Roman" w:hAnsi="Times New Roman" w:cs="Times New Roman"/>
        </w:rPr>
        <w:t>. A three-way fixed-effects model with municipality, year, and month fixed effects yields a negative but very small effect (β = –0.003; ±2 SE = –0.007 to 0.001), and two additional robustness models—one with year municipality</w:t>
      </w:r>
      <w:r w:rsidR="00653F6C" w:rsidRPr="002F21BD">
        <w:rPr>
          <w:rFonts w:ascii="Times New Roman" w:hAnsi="Times New Roman" w:cs="Times New Roman"/>
        </w:rPr>
        <w:t xml:space="preserve"> fixed effects</w:t>
      </w:r>
      <w:r w:rsidRPr="002F21BD">
        <w:rPr>
          <w:rFonts w:ascii="Times New Roman" w:hAnsi="Times New Roman" w:cs="Times New Roman"/>
        </w:rPr>
        <w:t xml:space="preserve">, and one with </w:t>
      </w:r>
      <w:r w:rsidR="00653F6C" w:rsidRPr="002F21BD">
        <w:rPr>
          <w:rFonts w:ascii="Times New Roman" w:hAnsi="Times New Roman" w:cs="Times New Roman"/>
        </w:rPr>
        <w:t>year</w:t>
      </w:r>
      <w:r w:rsidRPr="002F21BD">
        <w:rPr>
          <w:rFonts w:ascii="Times New Roman" w:hAnsi="Times New Roman" w:cs="Times New Roman"/>
        </w:rPr>
        <w:t xml:space="preserve"> fixed effects—produce virtually identical estimates.</w:t>
      </w:r>
      <w:r w:rsidR="007C793A" w:rsidRPr="002F21BD">
        <w:rPr>
          <w:rStyle w:val="FootnoteReference"/>
          <w:rFonts w:ascii="Times New Roman" w:hAnsi="Times New Roman" w:cs="Times New Roman"/>
        </w:rPr>
        <w:footnoteReference w:id="9"/>
      </w:r>
      <w:r w:rsidRPr="002F21BD">
        <w:rPr>
          <w:rFonts w:ascii="Times New Roman" w:hAnsi="Times New Roman" w:cs="Times New Roman"/>
        </w:rPr>
        <w:t xml:space="preserve"> </w:t>
      </w:r>
      <w:commentRangeStart w:id="2"/>
      <w:r w:rsidRPr="002F21BD">
        <w:rPr>
          <w:rFonts w:ascii="Times New Roman" w:hAnsi="Times New Roman" w:cs="Times New Roman"/>
        </w:rPr>
        <w:t xml:space="preserve">Although the coefficient is slightly negative, its small magnitude likely reflects the averaging of heterogeneous local dynamics: some municipalities exhibit relatively stronger negative associations between rainfall anomalies and violence, while others display effects that are very close to zero. When pooled, these differing magnitudes compress into a </w:t>
      </w:r>
      <w:r w:rsidR="00EF7C2E" w:rsidRPr="002F21BD">
        <w:rPr>
          <w:rFonts w:ascii="Times New Roman" w:hAnsi="Times New Roman" w:cs="Times New Roman"/>
        </w:rPr>
        <w:t>close-to-zero</w:t>
      </w:r>
      <w:r w:rsidRPr="002F21BD">
        <w:rPr>
          <w:rFonts w:ascii="Times New Roman" w:hAnsi="Times New Roman" w:cs="Times New Roman"/>
        </w:rPr>
        <w:t xml:space="preserve"> average effect, motivating a closer examination of municipality-specific slopes.</w:t>
      </w:r>
      <w:commentRangeEnd w:id="2"/>
      <w:r w:rsidR="007963AE" w:rsidRPr="002F21BD">
        <w:rPr>
          <w:rStyle w:val="CommentReference"/>
          <w:sz w:val="24"/>
          <w:szCs w:val="24"/>
        </w:rPr>
        <w:commentReference w:id="2"/>
      </w:r>
      <w:r w:rsidR="00A50328" w:rsidRPr="002F21BD">
        <w:t xml:space="preserve"> </w:t>
      </w:r>
      <w:r w:rsidR="00A50328" w:rsidRPr="002F21BD">
        <w:rPr>
          <w:rFonts w:ascii="Times New Roman" w:hAnsi="Times New Roman" w:cs="Times New Roman"/>
        </w:rPr>
        <w:t>The small pooled effect also likely reflects the structure of the model</w:t>
      </w:r>
      <w:r w:rsidR="001912BC" w:rsidRPr="002F21BD">
        <w:rPr>
          <w:rFonts w:ascii="Times New Roman" w:hAnsi="Times New Roman" w:cs="Times New Roman"/>
        </w:rPr>
        <w:t xml:space="preserve"> itself</w:t>
      </w:r>
      <w:r w:rsidR="00A50328" w:rsidRPr="002F21BD">
        <w:rPr>
          <w:rFonts w:ascii="Times New Roman" w:hAnsi="Times New Roman" w:cs="Times New Roman"/>
        </w:rPr>
        <w:t>: municipality fixed effects and temporal controls absorb most cross-sectional and seasonal variation, leaving only small month-level anomalies</w:t>
      </w:r>
      <w:r w:rsidR="00D4116E" w:rsidRPr="002F21BD">
        <w:rPr>
          <w:rFonts w:ascii="Times New Roman" w:hAnsi="Times New Roman" w:cs="Times New Roman"/>
        </w:rPr>
        <w:t>—often noisy in smaller municipalities—to identify the slope</w:t>
      </w:r>
      <w:r w:rsidR="00A50328" w:rsidRPr="002F21BD">
        <w:rPr>
          <w:rFonts w:ascii="Times New Roman" w:hAnsi="Times New Roman" w:cs="Times New Roman"/>
        </w:rPr>
        <w:t xml:space="preserve">. </w:t>
      </w:r>
      <w:r w:rsidR="00D4116E" w:rsidRPr="002F21BD">
        <w:rPr>
          <w:rFonts w:ascii="Times New Roman" w:hAnsi="Times New Roman" w:cs="Times New Roman"/>
        </w:rPr>
        <w:t>This further attenuates the common coefficient even when meaningful heterogeneity is present at the local level.</w:t>
      </w:r>
    </w:p>
    <w:p w14:paraId="3D9618B4" w14:textId="0604BFD7" w:rsidR="00E305B4" w:rsidRPr="002F21BD" w:rsidRDefault="00012BF3" w:rsidP="00E305B4">
      <w:pPr>
        <w:rPr>
          <w:rFonts w:ascii="Times New Roman" w:hAnsi="Times New Roman" w:cs="Times New Roman"/>
        </w:rPr>
      </w:pPr>
      <w:r w:rsidRPr="002F21BD">
        <w:rPr>
          <w:rFonts w:ascii="Times New Roman" w:hAnsi="Times New Roman" w:cs="Times New Roman"/>
        </w:rPr>
        <w:t>To uncover this hidden variation, we estimate a one-way fixed-effects model with municipality-specific slopes. These results show that nearly all local slopes are negative (Figure 1e), indicating a consistent tendency for wetter-than-usual months to coincide with lower violence. However, the strength of this negative association varies geographically, with stronger effects concentrated in several municipalities around the Andes (e.g., Cali, Bucaramanga) and parts of the Caribbean region (e.g., Cartagena).</w:t>
      </w:r>
    </w:p>
    <w:p w14:paraId="0D72F69D" w14:textId="7ED303F7" w:rsidR="00B46D9B" w:rsidRPr="002F21BD" w:rsidRDefault="00852D2C">
      <w:pPr>
        <w:rPr>
          <w:rFonts w:ascii="Times New Roman" w:hAnsi="Times New Roman" w:cs="Times New Roman"/>
        </w:rPr>
      </w:pPr>
      <w:r w:rsidRPr="002F21BD">
        <w:rPr>
          <w:noProof/>
        </w:rPr>
        <w:lastRenderedPageBreak/>
        <w:drawing>
          <wp:inline distT="0" distB="0" distL="0" distR="0" wp14:anchorId="0BBF155F" wp14:editId="6FAD0C31">
            <wp:extent cx="5731510" cy="7451725"/>
            <wp:effectExtent l="0" t="0" r="2540" b="0"/>
            <wp:docPr id="117977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7451725"/>
                    </a:xfrm>
                    <a:prstGeom prst="rect">
                      <a:avLst/>
                    </a:prstGeom>
                    <a:noFill/>
                    <a:ln>
                      <a:noFill/>
                    </a:ln>
                  </pic:spPr>
                </pic:pic>
              </a:graphicData>
            </a:graphic>
          </wp:inline>
        </w:drawing>
      </w:r>
    </w:p>
    <w:p w14:paraId="45031023" w14:textId="478A0F0E" w:rsidR="00B80DDC" w:rsidRPr="002F21BD" w:rsidRDefault="00B80DDC" w:rsidP="00BE33A1">
      <w:pPr>
        <w:jc w:val="center"/>
        <w:rPr>
          <w:rFonts w:ascii="Times New Roman" w:hAnsi="Times New Roman" w:cs="Times New Roman"/>
          <w:i/>
          <w:iCs/>
        </w:rPr>
      </w:pPr>
      <w:r w:rsidRPr="002F21BD">
        <w:rPr>
          <w:rFonts w:ascii="Times New Roman" w:hAnsi="Times New Roman" w:cs="Times New Roman"/>
          <w:b/>
          <w:bCs/>
          <w:i/>
          <w:iCs/>
        </w:rPr>
        <w:t>Figure 1</w:t>
      </w:r>
      <w:r w:rsidR="007158E5" w:rsidRPr="002F21BD">
        <w:rPr>
          <w:rFonts w:ascii="Times New Roman" w:hAnsi="Times New Roman" w:cs="Times New Roman"/>
          <w:i/>
          <w:iCs/>
        </w:rPr>
        <w:t xml:space="preserve"> Long-Term Shifts in Rainfall Seasonality, Violence Seasonality, and Spatial Heterogeneity of Rainfall Effects in Colombia</w:t>
      </w:r>
    </w:p>
    <w:p w14:paraId="01658561" w14:textId="77777777" w:rsidR="00324CFD" w:rsidRPr="002F21BD" w:rsidRDefault="00324CFD">
      <w:pPr>
        <w:rPr>
          <w:rFonts w:ascii="Times New Roman" w:hAnsi="Times New Roman" w:cs="Times New Roman"/>
        </w:rPr>
      </w:pPr>
    </w:p>
    <w:p w14:paraId="3AE44422" w14:textId="608CE037" w:rsidR="00324CFD" w:rsidRPr="002F21BD" w:rsidRDefault="00324CFD" w:rsidP="00324CFD">
      <w:pPr>
        <w:pStyle w:val="Heading2"/>
        <w:rPr>
          <w:rFonts w:ascii="Times New Roman" w:hAnsi="Times New Roman" w:cs="Times New Roman"/>
          <w:color w:val="auto"/>
        </w:rPr>
      </w:pPr>
      <w:r w:rsidRPr="002F21BD">
        <w:rPr>
          <w:rFonts w:ascii="Times New Roman" w:hAnsi="Times New Roman" w:cs="Times New Roman"/>
          <w:color w:val="auto"/>
        </w:rPr>
        <w:lastRenderedPageBreak/>
        <w:t>3.</w:t>
      </w:r>
      <w:r w:rsidR="004A6FAD" w:rsidRPr="002F21BD">
        <w:rPr>
          <w:rFonts w:ascii="Times New Roman" w:hAnsi="Times New Roman" w:cs="Times New Roman"/>
          <w:color w:val="auto"/>
        </w:rPr>
        <w:t>2</w:t>
      </w:r>
      <w:r w:rsidRPr="002F21BD">
        <w:rPr>
          <w:rFonts w:ascii="Times New Roman" w:hAnsi="Times New Roman" w:cs="Times New Roman"/>
          <w:color w:val="auto"/>
        </w:rPr>
        <w:t xml:space="preserve"> Seasonal Changes in Rainfall and Homicide in Mexico</w:t>
      </w:r>
    </w:p>
    <w:p w14:paraId="05E4B125" w14:textId="30036B1B" w:rsidR="00FC021A" w:rsidRPr="002F21BD" w:rsidRDefault="00FC021A" w:rsidP="00FC021A">
      <w:pPr>
        <w:rPr>
          <w:rFonts w:ascii="Times New Roman" w:hAnsi="Times New Roman" w:cs="Times New Roman"/>
        </w:rPr>
      </w:pPr>
      <w:r w:rsidRPr="002F21BD">
        <w:rPr>
          <w:rFonts w:ascii="Times New Roman" w:hAnsi="Times New Roman" w:cs="Times New Roman"/>
        </w:rPr>
        <w:t>The visual inspection of shifts in seasonal rainfall patterns in Mexico is less pronounced than in the Colombian case. Monthly rainfall deviations show only small increases in December, January, and June, and slightly more noticeable declines in July and September (Figure 2a and 2c). In contrast, shifts in homicide seasonality are far more distinct: violence now falls well below historical levels between November and February, and rises markedly above historical levels between May and September (Figure 2b and 2d). We follow the same analytic strategy as in the Colombian analysis to formally assess the relationship between rainfall anomalies and violence.</w:t>
      </w:r>
    </w:p>
    <w:p w14:paraId="2EDB6A0A" w14:textId="54106FEF" w:rsidR="00FC021A" w:rsidRPr="002F21BD" w:rsidRDefault="00FC021A" w:rsidP="00FC021A">
      <w:pPr>
        <w:rPr>
          <w:rFonts w:ascii="Times New Roman" w:hAnsi="Times New Roman" w:cs="Times New Roman"/>
        </w:rPr>
      </w:pPr>
      <w:r w:rsidRPr="002F21BD">
        <w:rPr>
          <w:rFonts w:ascii="Times New Roman" w:hAnsi="Times New Roman" w:cs="Times New Roman"/>
        </w:rPr>
        <w:t>We begin by evaluating whether rainfall anomalies correspond to national-level seasonal shifts in violence</w:t>
      </w:r>
      <w:r w:rsidR="00333EDD" w:rsidRPr="002F21BD">
        <w:rPr>
          <w:rFonts w:ascii="Times New Roman" w:hAnsi="Times New Roman" w:cs="Times New Roman"/>
        </w:rPr>
        <w:t>, while controlling for temperature anomalies</w:t>
      </w:r>
      <w:r w:rsidRPr="002F21BD">
        <w:rPr>
          <w:rFonts w:ascii="Times New Roman" w:hAnsi="Times New Roman" w:cs="Times New Roman"/>
        </w:rPr>
        <w:t>. A two-way fixed-effects panel regression with year and month fixed effects reveals a clear negative association between rainfall and homicide anomalies (β = –0.22</w:t>
      </w:r>
      <w:r w:rsidR="00402FE3" w:rsidRPr="002F21BD">
        <w:rPr>
          <w:rFonts w:ascii="Times New Roman" w:hAnsi="Times New Roman" w:cs="Times New Roman"/>
        </w:rPr>
        <w:t>1</w:t>
      </w:r>
      <w:r w:rsidRPr="002F21BD">
        <w:rPr>
          <w:rFonts w:ascii="Times New Roman" w:hAnsi="Times New Roman" w:cs="Times New Roman"/>
        </w:rPr>
        <w:t>; ±2 SE = –0.3</w:t>
      </w:r>
      <w:r w:rsidR="00402FE3" w:rsidRPr="002F21BD">
        <w:rPr>
          <w:rFonts w:ascii="Times New Roman" w:hAnsi="Times New Roman" w:cs="Times New Roman"/>
        </w:rPr>
        <w:t>37</w:t>
      </w:r>
      <w:r w:rsidRPr="002F21BD">
        <w:rPr>
          <w:rFonts w:ascii="Times New Roman" w:hAnsi="Times New Roman" w:cs="Times New Roman"/>
        </w:rPr>
        <w:t xml:space="preserve"> to –0.1</w:t>
      </w:r>
      <w:r w:rsidR="00402FE3" w:rsidRPr="002F21BD">
        <w:rPr>
          <w:rFonts w:ascii="Times New Roman" w:hAnsi="Times New Roman" w:cs="Times New Roman"/>
        </w:rPr>
        <w:t>06</w:t>
      </w:r>
      <w:r w:rsidRPr="002F21BD">
        <w:rPr>
          <w:rFonts w:ascii="Times New Roman" w:hAnsi="Times New Roman" w:cs="Times New Roman"/>
        </w:rPr>
        <w:t>), with all robustness checks closely replicating this result.</w:t>
      </w:r>
      <w:r w:rsidR="002C0DD6" w:rsidRPr="002F21BD">
        <w:rPr>
          <w:rStyle w:val="FootnoteReference"/>
          <w:rFonts w:ascii="Times New Roman" w:hAnsi="Times New Roman" w:cs="Times New Roman"/>
        </w:rPr>
        <w:footnoteReference w:id="10"/>
      </w:r>
      <w:r w:rsidRPr="002F21BD">
        <w:rPr>
          <w:rFonts w:ascii="Times New Roman" w:hAnsi="Times New Roman" w:cs="Times New Roman"/>
        </w:rPr>
        <w:t xml:space="preserve"> At the national level, wetter-than-usual months tend to coincide with lower-than-usual homicide levels.</w:t>
      </w:r>
    </w:p>
    <w:p w14:paraId="6E753E3B" w14:textId="0B839EF7" w:rsidR="00FC021A" w:rsidRPr="002F21BD" w:rsidRDefault="00FC021A" w:rsidP="00FC021A">
      <w:pPr>
        <w:rPr>
          <w:rFonts w:ascii="Times New Roman" w:hAnsi="Times New Roman" w:cs="Times New Roman"/>
        </w:rPr>
      </w:pPr>
      <w:r w:rsidRPr="002F21BD">
        <w:rPr>
          <w:rFonts w:ascii="Times New Roman" w:hAnsi="Times New Roman" w:cs="Times New Roman"/>
        </w:rPr>
        <w:t>We next assess whether rainfall anomalies explain month-to-month variation in violence within states</w:t>
      </w:r>
      <w:r w:rsidR="00255595" w:rsidRPr="002F21BD">
        <w:rPr>
          <w:rFonts w:ascii="Times New Roman" w:hAnsi="Times New Roman" w:cs="Times New Roman"/>
        </w:rPr>
        <w:t xml:space="preserve">, </w:t>
      </w:r>
      <w:r w:rsidR="009355ED" w:rsidRPr="002F21BD">
        <w:rPr>
          <w:rFonts w:ascii="Times New Roman" w:hAnsi="Times New Roman" w:cs="Times New Roman"/>
        </w:rPr>
        <w:t>while also controlling for temperature deviations</w:t>
      </w:r>
      <w:r w:rsidRPr="002F21BD">
        <w:rPr>
          <w:rFonts w:ascii="Times New Roman" w:hAnsi="Times New Roman" w:cs="Times New Roman"/>
        </w:rPr>
        <w:t>. A three-way fixed-effects model with state, year, and month fixed effects produces a small but statistically consistent negative effect (β = –0.028; ±2 SE = –0.050 to –0.006), and two robustness models yield virtually identical estimates.</w:t>
      </w:r>
      <w:r w:rsidR="009A703A" w:rsidRPr="002F21BD">
        <w:rPr>
          <w:rStyle w:val="FootnoteReference"/>
          <w:rFonts w:ascii="Times New Roman" w:hAnsi="Times New Roman" w:cs="Times New Roman"/>
        </w:rPr>
        <w:footnoteReference w:id="11"/>
      </w:r>
      <w:r w:rsidRPr="002F21BD">
        <w:rPr>
          <w:rFonts w:ascii="Times New Roman" w:hAnsi="Times New Roman" w:cs="Times New Roman"/>
        </w:rPr>
        <w:t xml:space="preserve"> </w:t>
      </w:r>
      <w:commentRangeStart w:id="3"/>
      <w:r w:rsidRPr="002F21BD">
        <w:rPr>
          <w:rFonts w:ascii="Times New Roman" w:hAnsi="Times New Roman" w:cs="Times New Roman"/>
        </w:rPr>
        <w:t xml:space="preserve">As in Colombia, this pattern likely reflects heterogeneity in </w:t>
      </w:r>
      <w:r w:rsidR="009A703A" w:rsidRPr="002F21BD">
        <w:rPr>
          <w:rFonts w:ascii="Times New Roman" w:hAnsi="Times New Roman" w:cs="Times New Roman"/>
        </w:rPr>
        <w:t>subnational</w:t>
      </w:r>
      <w:r w:rsidRPr="002F21BD">
        <w:rPr>
          <w:rFonts w:ascii="Times New Roman" w:hAnsi="Times New Roman" w:cs="Times New Roman"/>
        </w:rPr>
        <w:t xml:space="preserve"> conditions: some states exhibit stronger negative rainfall-violence associations, while others show effects close to zero, resulting in a compressed near-zero average when pooled.</w:t>
      </w:r>
      <w:commentRangeEnd w:id="3"/>
      <w:r w:rsidR="009355ED" w:rsidRPr="002F21BD">
        <w:rPr>
          <w:rStyle w:val="CommentReference"/>
          <w:rFonts w:ascii="Times New Roman" w:hAnsi="Times New Roman" w:cs="Times New Roman"/>
          <w:sz w:val="24"/>
          <w:szCs w:val="24"/>
        </w:rPr>
        <w:commentReference w:id="3"/>
      </w:r>
    </w:p>
    <w:p w14:paraId="40C264E6" w14:textId="06423F3C" w:rsidR="00FC021A" w:rsidRPr="002F21BD" w:rsidRDefault="00FC021A" w:rsidP="00D0123F">
      <w:pPr>
        <w:rPr>
          <w:rFonts w:ascii="Times New Roman" w:hAnsi="Times New Roman" w:cs="Times New Roman"/>
        </w:rPr>
      </w:pPr>
      <w:r w:rsidRPr="002F21BD">
        <w:rPr>
          <w:rFonts w:ascii="Times New Roman" w:hAnsi="Times New Roman" w:cs="Times New Roman"/>
        </w:rPr>
        <w:t>To explore this heterogeneity directly, we estimate a model with state-specific slopes</w:t>
      </w:r>
      <w:r w:rsidR="002C0DD6" w:rsidRPr="002F21BD">
        <w:rPr>
          <w:rFonts w:ascii="Times New Roman" w:hAnsi="Times New Roman" w:cs="Times New Roman"/>
        </w:rPr>
        <w:t xml:space="preserve"> (Figure 2e)</w:t>
      </w:r>
      <w:r w:rsidRPr="002F21BD">
        <w:rPr>
          <w:rFonts w:ascii="Times New Roman" w:hAnsi="Times New Roman" w:cs="Times New Roman"/>
        </w:rPr>
        <w:t>. These results reveal substantial cross-state variation in the strength—and, in a small number of cases, the direction—of the rainfall</w:t>
      </w:r>
      <w:r w:rsidR="002C0DD6" w:rsidRPr="002F21BD">
        <w:rPr>
          <w:rFonts w:ascii="Times New Roman" w:hAnsi="Times New Roman" w:cs="Times New Roman"/>
        </w:rPr>
        <w:t>-</w:t>
      </w:r>
      <w:r w:rsidRPr="002F21BD">
        <w:rPr>
          <w:rFonts w:ascii="Times New Roman" w:hAnsi="Times New Roman" w:cs="Times New Roman"/>
        </w:rPr>
        <w:t>violence relationship. Most states display negative slopes, consistent with the national pattern. However, several states in hot arid regions along the Pacific Coast and within the Chihuahuan Desert exhibit positive slopes, suggesting that rainfall may temporarily increase mobility and outdoor routine activities in particularly dry climates.</w:t>
      </w:r>
    </w:p>
    <w:p w14:paraId="6176FC60" w14:textId="79AF1EF6" w:rsidR="00324CFD" w:rsidRPr="002F21BD" w:rsidRDefault="00B91D69">
      <w:pPr>
        <w:rPr>
          <w:rFonts w:ascii="Times New Roman" w:hAnsi="Times New Roman" w:cs="Times New Roman"/>
        </w:rPr>
      </w:pPr>
      <w:r w:rsidRPr="002F21BD">
        <w:rPr>
          <w:noProof/>
        </w:rPr>
        <w:lastRenderedPageBreak/>
        <w:drawing>
          <wp:inline distT="0" distB="0" distL="0" distR="0" wp14:anchorId="1028B0A0" wp14:editId="53F7BE21">
            <wp:extent cx="5731510" cy="6683375"/>
            <wp:effectExtent l="0" t="0" r="2540" b="3175"/>
            <wp:docPr id="154154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683375"/>
                    </a:xfrm>
                    <a:prstGeom prst="rect">
                      <a:avLst/>
                    </a:prstGeom>
                    <a:noFill/>
                    <a:ln>
                      <a:noFill/>
                    </a:ln>
                  </pic:spPr>
                </pic:pic>
              </a:graphicData>
            </a:graphic>
          </wp:inline>
        </w:drawing>
      </w:r>
    </w:p>
    <w:p w14:paraId="00ABA8FE" w14:textId="324CFEE5" w:rsidR="000222AC" w:rsidRPr="002F21BD" w:rsidRDefault="007158E5" w:rsidP="00BE33A1">
      <w:pPr>
        <w:jc w:val="center"/>
        <w:rPr>
          <w:rFonts w:ascii="Times New Roman" w:hAnsi="Times New Roman" w:cs="Times New Roman"/>
          <w:i/>
          <w:iCs/>
        </w:rPr>
      </w:pPr>
      <w:r w:rsidRPr="002F21BD">
        <w:rPr>
          <w:rFonts w:ascii="Times New Roman" w:hAnsi="Times New Roman" w:cs="Times New Roman"/>
          <w:b/>
          <w:bCs/>
          <w:i/>
          <w:iCs/>
        </w:rPr>
        <w:t>Figure 2</w:t>
      </w:r>
      <w:r w:rsidRPr="002F21BD">
        <w:rPr>
          <w:rFonts w:ascii="Times New Roman" w:hAnsi="Times New Roman" w:cs="Times New Roman"/>
          <w:i/>
          <w:iCs/>
        </w:rPr>
        <w:t xml:space="preserve"> Long-Term Shifts in Rainfall Seasonality, Violence Seasonality, and Spatial Heterogeneity of Rainfall Effects in Mexico</w:t>
      </w:r>
    </w:p>
    <w:p w14:paraId="5169EA26" w14:textId="77777777" w:rsidR="00F25369" w:rsidRPr="002F21BD" w:rsidRDefault="00F25369">
      <w:pPr>
        <w:rPr>
          <w:rFonts w:ascii="Times New Roman" w:hAnsi="Times New Roman" w:cs="Times New Roman"/>
          <w:i/>
          <w:iCs/>
        </w:rPr>
      </w:pPr>
    </w:p>
    <w:p w14:paraId="06385417" w14:textId="5224B5A1" w:rsidR="00F51153" w:rsidRPr="002F21BD" w:rsidRDefault="000222AC" w:rsidP="002B36E6">
      <w:pPr>
        <w:pStyle w:val="Heading2"/>
        <w:rPr>
          <w:rFonts w:ascii="Times New Roman" w:hAnsi="Times New Roman" w:cs="Times New Roman"/>
          <w:color w:val="auto"/>
        </w:rPr>
      </w:pPr>
      <w:r w:rsidRPr="002F21BD">
        <w:rPr>
          <w:rFonts w:ascii="Times New Roman" w:hAnsi="Times New Roman" w:cs="Times New Roman"/>
          <w:color w:val="auto"/>
        </w:rPr>
        <w:t xml:space="preserve">3.3 Seasonal Changes in Rainfall and </w:t>
      </w:r>
      <w:r w:rsidR="00DC03F5" w:rsidRPr="002F21BD">
        <w:rPr>
          <w:rFonts w:ascii="Times New Roman" w:hAnsi="Times New Roman" w:cs="Times New Roman"/>
          <w:color w:val="auto"/>
        </w:rPr>
        <w:t>Street Violence</w:t>
      </w:r>
      <w:r w:rsidRPr="002F21BD">
        <w:rPr>
          <w:rFonts w:ascii="Times New Roman" w:hAnsi="Times New Roman" w:cs="Times New Roman"/>
          <w:color w:val="auto"/>
        </w:rPr>
        <w:t xml:space="preserve"> in Gainesville, Florida</w:t>
      </w:r>
    </w:p>
    <w:p w14:paraId="4AC715A1" w14:textId="621B84B5" w:rsidR="00E121B1" w:rsidRPr="002F21BD" w:rsidRDefault="00E121B1" w:rsidP="00211790">
      <w:pPr>
        <w:rPr>
          <w:rFonts w:ascii="Times New Roman" w:hAnsi="Times New Roman" w:cs="Times New Roman"/>
        </w:rPr>
      </w:pPr>
      <w:r w:rsidRPr="002F21BD">
        <w:rPr>
          <w:rFonts w:ascii="Times New Roman" w:hAnsi="Times New Roman" w:cs="Times New Roman"/>
        </w:rPr>
        <w:t xml:space="preserve">Figures 3a and 3c show that seasonal rainfall regimes have undergone substantial shifts since the early 20th century in Gainesville, FL. The beginning of the year is now drier than in previous decades, while rainfall between July and October has steadily increased. Patterns of </w:t>
      </w:r>
      <w:r w:rsidRPr="002F21BD">
        <w:rPr>
          <w:rFonts w:ascii="Times New Roman" w:hAnsi="Times New Roman" w:cs="Times New Roman"/>
        </w:rPr>
        <w:lastRenderedPageBreak/>
        <w:t>violence have shifted as well: violence is now considerably above historical levels in May and June, and below historical levels in August and September (Figures 3b and 3d). We assess the relationship between rainfall and violence anomalies using fixed-effects and panel regression models.</w:t>
      </w:r>
    </w:p>
    <w:p w14:paraId="28633326" w14:textId="121217BE" w:rsidR="00787399" w:rsidRPr="002F21BD" w:rsidRDefault="00EA2032">
      <w:pPr>
        <w:rPr>
          <w:rFonts w:ascii="Times New Roman" w:hAnsi="Times New Roman" w:cs="Times New Roman"/>
        </w:rPr>
      </w:pPr>
      <w:bookmarkStart w:id="4" w:name="_Hlk214003858"/>
      <w:r w:rsidRPr="002F21BD">
        <w:rPr>
          <w:rFonts w:ascii="Times New Roman" w:hAnsi="Times New Roman" w:cs="Times New Roman"/>
        </w:rPr>
        <w:t>The two-way fixed-effects panel model with year and month fixed effects</w:t>
      </w:r>
      <w:r w:rsidR="00960ED8" w:rsidRPr="002F21BD">
        <w:rPr>
          <w:rFonts w:ascii="Times New Roman" w:hAnsi="Times New Roman" w:cs="Times New Roman"/>
        </w:rPr>
        <w:t xml:space="preserve"> and temperature-deviation controls</w:t>
      </w:r>
      <w:r w:rsidRPr="002F21BD">
        <w:rPr>
          <w:rFonts w:ascii="Times New Roman" w:hAnsi="Times New Roman" w:cs="Times New Roman"/>
        </w:rPr>
        <w:t xml:space="preserve"> indicates a negative but less precise association (β = –0.1</w:t>
      </w:r>
      <w:r w:rsidR="00914240" w:rsidRPr="002F21BD">
        <w:rPr>
          <w:rFonts w:ascii="Times New Roman" w:hAnsi="Times New Roman" w:cs="Times New Roman"/>
        </w:rPr>
        <w:t>1</w:t>
      </w:r>
      <w:r w:rsidR="0058125F" w:rsidRPr="002F21BD">
        <w:rPr>
          <w:rFonts w:ascii="Times New Roman" w:hAnsi="Times New Roman" w:cs="Times New Roman"/>
        </w:rPr>
        <w:t>9</w:t>
      </w:r>
      <w:r w:rsidRPr="002F21BD">
        <w:rPr>
          <w:rFonts w:ascii="Times New Roman" w:hAnsi="Times New Roman" w:cs="Times New Roman"/>
        </w:rPr>
        <w:t>; ±2 SE = –0.2</w:t>
      </w:r>
      <w:r w:rsidR="0058125F" w:rsidRPr="002F21BD">
        <w:rPr>
          <w:rFonts w:ascii="Times New Roman" w:hAnsi="Times New Roman" w:cs="Times New Roman"/>
        </w:rPr>
        <w:t>86</w:t>
      </w:r>
      <w:r w:rsidRPr="002F21BD">
        <w:rPr>
          <w:rFonts w:ascii="Times New Roman" w:hAnsi="Times New Roman" w:cs="Times New Roman"/>
        </w:rPr>
        <w:t xml:space="preserve"> to 0.0</w:t>
      </w:r>
      <w:r w:rsidR="0058125F" w:rsidRPr="002F21BD">
        <w:rPr>
          <w:rFonts w:ascii="Times New Roman" w:hAnsi="Times New Roman" w:cs="Times New Roman"/>
        </w:rPr>
        <w:t>49</w:t>
      </w:r>
      <w:r w:rsidRPr="002F21BD">
        <w:rPr>
          <w:rFonts w:ascii="Times New Roman" w:hAnsi="Times New Roman" w:cs="Times New Roman"/>
        </w:rPr>
        <w:t>). All robustness checks yield estimates of similar magnitude and direction.</w:t>
      </w:r>
      <w:r w:rsidRPr="002F21BD">
        <w:rPr>
          <w:rStyle w:val="FootnoteReference"/>
          <w:rFonts w:ascii="Times New Roman" w:hAnsi="Times New Roman" w:cs="Times New Roman"/>
        </w:rPr>
        <w:footnoteReference w:id="12"/>
      </w:r>
      <w:r w:rsidRPr="002F21BD">
        <w:rPr>
          <w:rFonts w:ascii="Times New Roman" w:hAnsi="Times New Roman" w:cs="Times New Roman"/>
        </w:rPr>
        <w:t xml:space="preserve"> </w:t>
      </w:r>
      <w:bookmarkEnd w:id="4"/>
      <w:r w:rsidR="00530262" w:rsidRPr="002F21BD">
        <w:rPr>
          <w:rFonts w:ascii="Times New Roman" w:hAnsi="Times New Roman" w:cs="Times New Roman"/>
        </w:rPr>
        <w:t>These models suggest a tendency for wetter-than-usual months to coincide with lower-than-usual violence, but caution is warranted, as the estimates are less precise than in the previous two case studies, potentially due to the more restricted length of the time series.</w:t>
      </w:r>
    </w:p>
    <w:p w14:paraId="196A87EE" w14:textId="77777777" w:rsidR="002B36E6" w:rsidRPr="002F21BD" w:rsidRDefault="002B36E6">
      <w:pPr>
        <w:rPr>
          <w:rFonts w:ascii="Times New Roman" w:hAnsi="Times New Roman" w:cs="Times New Roman"/>
        </w:rPr>
      </w:pPr>
    </w:p>
    <w:p w14:paraId="63A8CD06" w14:textId="1363CE1C" w:rsidR="00F86852" w:rsidRPr="002F21BD" w:rsidRDefault="00344ADC">
      <w:pPr>
        <w:rPr>
          <w:rFonts w:ascii="Times New Roman" w:hAnsi="Times New Roman" w:cs="Times New Roman"/>
        </w:rPr>
      </w:pPr>
      <w:r w:rsidRPr="002F21BD">
        <w:rPr>
          <w:noProof/>
        </w:rPr>
        <w:drawing>
          <wp:inline distT="0" distB="0" distL="0" distR="0" wp14:anchorId="21376296" wp14:editId="24661B80">
            <wp:extent cx="5731510" cy="4011930"/>
            <wp:effectExtent l="0" t="0" r="2540" b="7620"/>
            <wp:docPr id="699992260" name="Picture 9"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92260" name="Picture 9" descr="A graph of different types of graph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5064CD53" w14:textId="27E9058C" w:rsidR="00F86852" w:rsidRDefault="007158E5" w:rsidP="00BE33A1">
      <w:pPr>
        <w:jc w:val="center"/>
        <w:rPr>
          <w:rFonts w:ascii="Times New Roman" w:hAnsi="Times New Roman" w:cs="Times New Roman"/>
          <w:i/>
          <w:iCs/>
        </w:rPr>
      </w:pPr>
      <w:r w:rsidRPr="002F21BD">
        <w:rPr>
          <w:rFonts w:ascii="Times New Roman" w:hAnsi="Times New Roman" w:cs="Times New Roman"/>
          <w:b/>
          <w:bCs/>
          <w:i/>
          <w:iCs/>
        </w:rPr>
        <w:t>Figure 3</w:t>
      </w:r>
      <w:r w:rsidRPr="002F21BD">
        <w:rPr>
          <w:rFonts w:ascii="Times New Roman" w:hAnsi="Times New Roman" w:cs="Times New Roman"/>
          <w:i/>
          <w:iCs/>
        </w:rPr>
        <w:t xml:space="preserve"> Long-Term Shifts in Rainfall Seasonality and Violence Seasonality in </w:t>
      </w:r>
      <w:bookmarkStart w:id="5" w:name="_Hlk214376973"/>
      <w:r w:rsidRPr="002F21BD">
        <w:rPr>
          <w:rFonts w:ascii="Times New Roman" w:hAnsi="Times New Roman" w:cs="Times New Roman"/>
          <w:i/>
          <w:iCs/>
        </w:rPr>
        <w:t>Gainesville, Florida</w:t>
      </w:r>
      <w:bookmarkEnd w:id="5"/>
    </w:p>
    <w:p w14:paraId="179B7521" w14:textId="77777777" w:rsidR="00BA6D43" w:rsidRPr="002F21BD" w:rsidRDefault="00BA6D43" w:rsidP="00BE33A1">
      <w:pPr>
        <w:jc w:val="center"/>
        <w:rPr>
          <w:rFonts w:ascii="Times New Roman" w:hAnsi="Times New Roman" w:cs="Times New Roman"/>
          <w:i/>
          <w:iCs/>
        </w:rPr>
      </w:pPr>
    </w:p>
    <w:p w14:paraId="17C2B7BD" w14:textId="4F7439C1" w:rsidR="00353227" w:rsidRPr="002F21BD" w:rsidRDefault="00353227" w:rsidP="00353227">
      <w:pPr>
        <w:pStyle w:val="Heading1"/>
        <w:rPr>
          <w:rFonts w:ascii="Times New Roman" w:hAnsi="Times New Roman" w:cs="Times New Roman"/>
          <w:color w:val="auto"/>
        </w:rPr>
      </w:pPr>
      <w:r w:rsidRPr="002F21BD">
        <w:rPr>
          <w:rFonts w:ascii="Times New Roman" w:hAnsi="Times New Roman" w:cs="Times New Roman"/>
          <w:color w:val="auto"/>
        </w:rPr>
        <w:lastRenderedPageBreak/>
        <w:t>4 Discussion</w:t>
      </w:r>
    </w:p>
    <w:p w14:paraId="0FD03560" w14:textId="39150FBC" w:rsidR="00705120" w:rsidRPr="00705120" w:rsidRDefault="00705120" w:rsidP="00705120">
      <w:pPr>
        <w:rPr>
          <w:rFonts w:ascii="Times New Roman" w:hAnsi="Times New Roman" w:cs="Times New Roman"/>
        </w:rPr>
      </w:pPr>
      <w:r w:rsidRPr="00705120">
        <w:rPr>
          <w:rFonts w:ascii="Times New Roman" w:hAnsi="Times New Roman" w:cs="Times New Roman"/>
        </w:rPr>
        <w:t>Criminologists have long relied on the implicit assumption that seasonal weather patterns are temporally stable and highly predictable. In temperate climates with four distinct seasons, violence is typically expected to peak during the warmer, drier summer months; in equatorial climates with bimodal rainfall regimes, violence is assumed to peak during the warmer wet season. These expectations have historically held, but they depend on the premise that rainfall and temperature cycles recur with regularity over time—an assumption increasingly undermined by the accelerating impacts of global warming</w:t>
      </w:r>
      <w:r w:rsidR="007A46AE">
        <w:rPr>
          <w:rFonts w:ascii="Times New Roman" w:hAnsi="Times New Roman" w:cs="Times New Roman"/>
        </w:rPr>
        <w:t xml:space="preserve"> (</w:t>
      </w:r>
      <w:r w:rsidR="007A46AE" w:rsidRPr="002F21BD">
        <w:rPr>
          <w:rFonts w:ascii="Times New Roman" w:hAnsi="Times New Roman" w:cs="Times New Roman"/>
        </w:rPr>
        <w:t>Dore, 2005; Reyer et al., 2017</w:t>
      </w:r>
      <w:r w:rsidR="007A46AE">
        <w:rPr>
          <w:rFonts w:ascii="Times New Roman" w:hAnsi="Times New Roman" w:cs="Times New Roman"/>
        </w:rPr>
        <w:t>)</w:t>
      </w:r>
      <w:r w:rsidRPr="00705120">
        <w:rPr>
          <w:rFonts w:ascii="Times New Roman" w:hAnsi="Times New Roman" w:cs="Times New Roman"/>
        </w:rPr>
        <w:t>.</w:t>
      </w:r>
    </w:p>
    <w:p w14:paraId="24BBF5C9" w14:textId="4CEEF06A" w:rsidR="00705120" w:rsidRPr="00705120" w:rsidRDefault="00705120" w:rsidP="00705120">
      <w:pPr>
        <w:rPr>
          <w:rFonts w:ascii="Times New Roman" w:hAnsi="Times New Roman" w:cs="Times New Roman"/>
        </w:rPr>
      </w:pPr>
      <w:r w:rsidRPr="00705120">
        <w:rPr>
          <w:rFonts w:ascii="Times New Roman" w:hAnsi="Times New Roman" w:cs="Times New Roman"/>
        </w:rPr>
        <w:t xml:space="preserve">Our results show that this premise </w:t>
      </w:r>
      <w:r w:rsidR="00F15B4E" w:rsidRPr="00F15B4E">
        <w:rPr>
          <w:rFonts w:ascii="Times New Roman" w:hAnsi="Times New Roman" w:cs="Times New Roman"/>
        </w:rPr>
        <w:t xml:space="preserve">is increasingly being challenged </w:t>
      </w:r>
      <w:r w:rsidRPr="00705120">
        <w:rPr>
          <w:rFonts w:ascii="Times New Roman" w:hAnsi="Times New Roman" w:cs="Times New Roman"/>
        </w:rPr>
        <w:t xml:space="preserve">in key parts of the Central American and Caribbean region. </w:t>
      </w:r>
      <w:r w:rsidR="00F248E5">
        <w:rPr>
          <w:rFonts w:ascii="Times New Roman" w:hAnsi="Times New Roman" w:cs="Times New Roman"/>
        </w:rPr>
        <w:t>We observe</w:t>
      </w:r>
      <w:r w:rsidR="00FA2EEF" w:rsidRPr="00FA2EEF">
        <w:rPr>
          <w:rFonts w:ascii="Times New Roman" w:hAnsi="Times New Roman" w:cs="Times New Roman"/>
        </w:rPr>
        <w:t xml:space="preserve"> emerging signs of </w:t>
      </w:r>
      <w:r w:rsidR="00F248E5">
        <w:rPr>
          <w:rFonts w:ascii="Times New Roman" w:hAnsi="Times New Roman" w:cs="Times New Roman"/>
        </w:rPr>
        <w:t xml:space="preserve">a </w:t>
      </w:r>
      <w:r w:rsidR="00FA2EEF" w:rsidRPr="00FA2EEF">
        <w:rPr>
          <w:rFonts w:ascii="Times New Roman" w:hAnsi="Times New Roman" w:cs="Times New Roman"/>
        </w:rPr>
        <w:t>global warming</w:t>
      </w:r>
      <w:r w:rsidR="00FA2EEF">
        <w:rPr>
          <w:rFonts w:ascii="Times New Roman" w:hAnsi="Times New Roman" w:cs="Times New Roman"/>
        </w:rPr>
        <w:t>-</w:t>
      </w:r>
      <w:r w:rsidR="00FA2EEF" w:rsidRPr="00FA2EEF">
        <w:rPr>
          <w:rFonts w:ascii="Times New Roman" w:hAnsi="Times New Roman" w:cs="Times New Roman"/>
        </w:rPr>
        <w:t xml:space="preserve">induced destabilization in </w:t>
      </w:r>
      <w:r w:rsidR="00FA2EEF">
        <w:rPr>
          <w:rFonts w:ascii="Times New Roman" w:hAnsi="Times New Roman" w:cs="Times New Roman"/>
        </w:rPr>
        <w:t>long-standing</w:t>
      </w:r>
      <w:r w:rsidR="00FA2EEF" w:rsidRPr="00FA2EEF">
        <w:rPr>
          <w:rFonts w:ascii="Times New Roman" w:hAnsi="Times New Roman" w:cs="Times New Roman"/>
        </w:rPr>
        <w:t xml:space="preserve"> seasonal crime patterns.</w:t>
      </w:r>
      <w:r w:rsidR="00FA2EEF">
        <w:rPr>
          <w:rFonts w:ascii="Times New Roman" w:hAnsi="Times New Roman" w:cs="Times New Roman"/>
        </w:rPr>
        <w:t xml:space="preserve"> </w:t>
      </w:r>
      <w:r w:rsidRPr="00705120">
        <w:rPr>
          <w:rFonts w:ascii="Times New Roman" w:hAnsi="Times New Roman" w:cs="Times New Roman"/>
        </w:rPr>
        <w:t>Across Colombia, Mexico, and Gainesville, FL, we find consistent evidence that climate change is reshaping rainfall regimes and, in turn, the seasonal timing of violence. In both Colombia and Mexico, long-term shifts in precipitation seasonality are mirrored by corresponding shifts in homicide seasonality, with wetter-than-usual months associated with lower-than-usual violence at the national level. Subnational analyses reveal geographic heterogeneity: m</w:t>
      </w:r>
      <w:r w:rsidR="00374330">
        <w:rPr>
          <w:rFonts w:ascii="Times New Roman" w:hAnsi="Times New Roman" w:cs="Times New Roman"/>
        </w:rPr>
        <w:t>ost</w:t>
      </w:r>
      <w:r w:rsidRPr="00705120">
        <w:rPr>
          <w:rFonts w:ascii="Times New Roman" w:hAnsi="Times New Roman" w:cs="Times New Roman"/>
        </w:rPr>
        <w:t xml:space="preserve"> municipalities and states exhibit negative rainfall</w:t>
      </w:r>
      <w:r w:rsidR="00374330">
        <w:rPr>
          <w:rFonts w:ascii="Times New Roman" w:hAnsi="Times New Roman" w:cs="Times New Roman"/>
        </w:rPr>
        <w:t>-</w:t>
      </w:r>
      <w:r w:rsidRPr="00705120">
        <w:rPr>
          <w:rFonts w:ascii="Times New Roman" w:hAnsi="Times New Roman" w:cs="Times New Roman"/>
        </w:rPr>
        <w:t xml:space="preserve">violence associations, whereas others—especially in arid regions—display effects close to zero or even positive. Models with area-specific slopes highlight the extent to which different local contexts respond differently to hydrological change. Gainesville shows a similar negative pattern, albeit with less precision, reflecting its shorter time series. </w:t>
      </w:r>
      <w:r w:rsidR="003C4D81" w:rsidRPr="003C4D81">
        <w:rPr>
          <w:rFonts w:ascii="Times New Roman" w:hAnsi="Times New Roman" w:cs="Times New Roman"/>
        </w:rPr>
        <w:t>In most areas, increased rainfall suppresses mobility and outdoor interaction—thereby reducing opportunities for violent encounters—whereas in arid regions rainfall can have the opposite effect, temporarily increasing social activity and routine mobility after prolonged dry conditions</w:t>
      </w:r>
      <w:r w:rsidR="00376793">
        <w:rPr>
          <w:rFonts w:ascii="Times New Roman" w:hAnsi="Times New Roman" w:cs="Times New Roman"/>
        </w:rPr>
        <w:t xml:space="preserve">. </w:t>
      </w:r>
      <w:r w:rsidRPr="00705120">
        <w:rPr>
          <w:rFonts w:ascii="Times New Roman" w:hAnsi="Times New Roman" w:cs="Times New Roman"/>
        </w:rPr>
        <w:t>Taken together, these findings provide evidence that climate-driven shifts in rainfall regimes are already altering established seasonal crime cycles.</w:t>
      </w:r>
    </w:p>
    <w:p w14:paraId="41053CB0" w14:textId="13ED656F" w:rsidR="0098173E" w:rsidRPr="00705120" w:rsidRDefault="007463A6" w:rsidP="0098173E">
      <w:pPr>
        <w:rPr>
          <w:rFonts w:ascii="Times New Roman" w:hAnsi="Times New Roman" w:cs="Times New Roman"/>
        </w:rPr>
      </w:pPr>
      <w:r w:rsidRPr="007463A6">
        <w:rPr>
          <w:rFonts w:ascii="Times New Roman" w:hAnsi="Times New Roman" w:cs="Times New Roman"/>
        </w:rPr>
        <w:t>These climate-induced changes carry important implications for criminological theory. Foundational frameworks—from routine activity theory (Cohen &amp; Felson, 1979) to affective models of heat and aggression (Anderson et al., 1995; Baron &amp; Bell, 1976)—implicitly assume that wet and dry periods occur predictably based on long-term climatic regularities, providing a stable environmental scaffolding that structures mobility, emotion, social interaction, and exposure to risk. Our results suggest that this scaffolding is being eroded by global warming.</w:t>
      </w:r>
      <w:r>
        <w:rPr>
          <w:rFonts w:ascii="Times New Roman" w:hAnsi="Times New Roman" w:cs="Times New Roman"/>
        </w:rPr>
        <w:t xml:space="preserve"> </w:t>
      </w:r>
      <w:r w:rsidR="00705120" w:rsidRPr="00705120">
        <w:rPr>
          <w:rFonts w:ascii="Times New Roman" w:hAnsi="Times New Roman" w:cs="Times New Roman"/>
        </w:rPr>
        <w:t xml:space="preserve">As rainfall seasons shift in timing, duration, and intensity, the environmental regularities that have long underpinned seasonal crime patterns are themselves becoming unstable. </w:t>
      </w:r>
      <w:r w:rsidR="00382E0F" w:rsidRPr="00382E0F">
        <w:rPr>
          <w:rFonts w:ascii="Times New Roman" w:hAnsi="Times New Roman" w:cs="Times New Roman"/>
        </w:rPr>
        <w:t>As weather patterns become less predictable, so too do the routine movements</w:t>
      </w:r>
      <w:r w:rsidR="00CF7ECD">
        <w:rPr>
          <w:rFonts w:ascii="Times New Roman" w:hAnsi="Times New Roman" w:cs="Times New Roman"/>
        </w:rPr>
        <w:t>, emotional reactions to climatic conditions,</w:t>
      </w:r>
      <w:r w:rsidR="00382E0F" w:rsidRPr="00382E0F">
        <w:rPr>
          <w:rFonts w:ascii="Times New Roman" w:hAnsi="Times New Roman" w:cs="Times New Roman"/>
        </w:rPr>
        <w:t xml:space="preserve"> and social interactions that historically rose and fell with predictable periods of pleasant or inclement weather</w:t>
      </w:r>
      <w:r w:rsidR="0098173E">
        <w:rPr>
          <w:rFonts w:ascii="Times New Roman" w:hAnsi="Times New Roman" w:cs="Times New Roman"/>
        </w:rPr>
        <w:t>.</w:t>
      </w:r>
      <w:r w:rsidR="0098173E" w:rsidRPr="00705120">
        <w:rPr>
          <w:rFonts w:ascii="Times New Roman" w:hAnsi="Times New Roman" w:cs="Times New Roman"/>
        </w:rPr>
        <w:t xml:space="preserve"> </w:t>
      </w:r>
      <w:r w:rsidR="00123E3D" w:rsidRPr="00123E3D">
        <w:rPr>
          <w:rFonts w:ascii="Times New Roman" w:hAnsi="Times New Roman" w:cs="Times New Roman"/>
        </w:rPr>
        <w:t>Seasonality may no longer be viewed as a fixed backdrop but as a dynamic, climate-sensitive feature of the social environment.</w:t>
      </w:r>
    </w:p>
    <w:p w14:paraId="4B43ABB8" w14:textId="2C1114A2" w:rsidR="00FE6F49" w:rsidRDefault="00705120" w:rsidP="00187FFE">
      <w:pPr>
        <w:rPr>
          <w:rFonts w:ascii="Times New Roman" w:hAnsi="Times New Roman" w:cs="Times New Roman"/>
        </w:rPr>
      </w:pPr>
      <w:r w:rsidRPr="00705120">
        <w:rPr>
          <w:rFonts w:ascii="Times New Roman" w:hAnsi="Times New Roman" w:cs="Times New Roman"/>
        </w:rPr>
        <w:t xml:space="preserve">The practical implications are equally consequential. Crime-prevention strategies frequently assume that “high-risk months” are stable features of the annual cycle, guiding resource deployment and community interventions. Yet in Colombia and Mexico, the timing of </w:t>
      </w:r>
      <w:r w:rsidRPr="00705120">
        <w:rPr>
          <w:rFonts w:ascii="Times New Roman" w:hAnsi="Times New Roman" w:cs="Times New Roman"/>
        </w:rPr>
        <w:lastRenderedPageBreak/>
        <w:t>seasonal homicide peaks has shifted substantially, and Gainesville shows emerging signs of the same climate-linked reorgani</w:t>
      </w:r>
      <w:r w:rsidR="00A125A1">
        <w:rPr>
          <w:rFonts w:ascii="Times New Roman" w:hAnsi="Times New Roman" w:cs="Times New Roman"/>
        </w:rPr>
        <w:t>z</w:t>
      </w:r>
      <w:r w:rsidRPr="00705120">
        <w:rPr>
          <w:rFonts w:ascii="Times New Roman" w:hAnsi="Times New Roman" w:cs="Times New Roman"/>
        </w:rPr>
        <w:t>ation. Relying on historical seasonal patterns may therefore lead to prevention efforts that are mistimed or misaligned with current conditions. Integrating climate-sensitive indicators into crime forecasting, updating seasonal risk assessments, and accounting for geographic variation in sensitivity to rainfall anomalies will be increasingly critical. As climate change continues to intensify, adaptive and environmentally informed approaches to violence prevention will become essential.</w:t>
      </w:r>
    </w:p>
    <w:p w14:paraId="66DB5DA8" w14:textId="6BD54276" w:rsidR="00553BE4" w:rsidRPr="00CD2C7D" w:rsidRDefault="00193219" w:rsidP="00553BE4">
      <w:pPr>
        <w:rPr>
          <w:rFonts w:ascii="Times New Roman" w:hAnsi="Times New Roman" w:cs="Times New Roman"/>
        </w:rPr>
      </w:pPr>
      <w:r w:rsidRPr="00193219">
        <w:rPr>
          <w:rFonts w:ascii="Times New Roman" w:hAnsi="Times New Roman" w:cs="Times New Roman"/>
        </w:rPr>
        <w:t xml:space="preserve">This work is not free from limitations. The use of monthly aggregates may mask short-term fluctuations in weather and violence that could yield additional insights at finer temporal scales. Rainfall and temperature estimates are derived from regional climate models combined with observational data, which may introduce some degree of spatial or measurement imprecision, and the quality </w:t>
      </w:r>
      <w:r w:rsidR="00553BE4">
        <w:rPr>
          <w:rFonts w:ascii="Times New Roman" w:hAnsi="Times New Roman" w:cs="Times New Roman"/>
        </w:rPr>
        <w:t>of</w:t>
      </w:r>
      <w:r w:rsidRPr="00193219">
        <w:rPr>
          <w:rFonts w:ascii="Times New Roman" w:hAnsi="Times New Roman" w:cs="Times New Roman"/>
        </w:rPr>
        <w:t xml:space="preserve"> crime data also vary across settings. Moreover, although the three case studies provide useful comparative leverage, they do not capture the full climatic, ecological, or institutional diversity of the broader Caribbean and Central American region. Future research would benefit from incorporating additional locations, testing alternative or higher-resolution climate indicators, and examining the mechanisms through which hydrological change shapes opportunities, interactions, and emotional responses linked to violence.</w:t>
      </w:r>
    </w:p>
    <w:p w14:paraId="30D0493B" w14:textId="15938A65" w:rsidR="00096CA5" w:rsidRPr="00CD2C7D" w:rsidRDefault="00CD2C7D">
      <w:pPr>
        <w:rPr>
          <w:rFonts w:ascii="Times New Roman" w:hAnsi="Times New Roman" w:cs="Times New Roman"/>
        </w:rPr>
      </w:pPr>
      <w:r w:rsidRPr="00CD2C7D">
        <w:rPr>
          <w:rFonts w:ascii="Times New Roman" w:hAnsi="Times New Roman" w:cs="Times New Roman"/>
        </w:rPr>
        <w:t xml:space="preserve"> </w:t>
      </w:r>
      <w:r w:rsidR="00096CA5" w:rsidRPr="002F21BD">
        <w:rPr>
          <w:rFonts w:ascii="Times New Roman" w:hAnsi="Times New Roman" w:cs="Times New Roman"/>
        </w:rPr>
        <w:br w:type="page"/>
      </w:r>
    </w:p>
    <w:p w14:paraId="3A5E6BEE" w14:textId="5738959B" w:rsidR="007A6CFC" w:rsidRPr="002F21BD" w:rsidRDefault="00353227" w:rsidP="00353227">
      <w:pPr>
        <w:pStyle w:val="Heading1"/>
        <w:rPr>
          <w:rFonts w:ascii="Times New Roman" w:hAnsi="Times New Roman" w:cs="Times New Roman"/>
          <w:color w:val="auto"/>
        </w:rPr>
      </w:pPr>
      <w:r w:rsidRPr="002F21BD">
        <w:rPr>
          <w:rFonts w:ascii="Times New Roman" w:hAnsi="Times New Roman" w:cs="Times New Roman"/>
          <w:color w:val="auto"/>
        </w:rPr>
        <w:lastRenderedPageBreak/>
        <w:t>References</w:t>
      </w:r>
    </w:p>
    <w:p w14:paraId="2B4EBC07" w14:textId="2B8AE71C" w:rsidR="00BB4CA0" w:rsidRPr="002F21BD" w:rsidRDefault="00BB4CA0" w:rsidP="00BB4CA0">
      <w:pPr>
        <w:rPr>
          <w:rFonts w:ascii="Times New Roman" w:hAnsi="Times New Roman" w:cs="Times New Roman"/>
        </w:rPr>
      </w:pPr>
      <w:r w:rsidRPr="002F21BD">
        <w:rPr>
          <w:rFonts w:ascii="Times New Roman" w:hAnsi="Times New Roman" w:cs="Times New Roman"/>
        </w:rPr>
        <w:t xml:space="preserve">Agnew, R. (2011). Dire forecast: A theoretical model of the impact of climate change on crime. </w:t>
      </w:r>
      <w:r w:rsidRPr="002F21BD">
        <w:rPr>
          <w:rFonts w:ascii="Times New Roman" w:hAnsi="Times New Roman" w:cs="Times New Roman"/>
          <w:i/>
          <w:iCs/>
        </w:rPr>
        <w:t>Theoretical Criminology</w:t>
      </w:r>
      <w:r w:rsidRPr="002F21BD">
        <w:rPr>
          <w:rFonts w:ascii="Times New Roman" w:hAnsi="Times New Roman" w:cs="Times New Roman"/>
        </w:rPr>
        <w:t xml:space="preserve">, 16(1), 21-42. </w:t>
      </w:r>
      <w:hyperlink r:id="rId15" w:history="1">
        <w:r w:rsidRPr="002F21BD">
          <w:rPr>
            <w:rStyle w:val="Hyperlink"/>
            <w:rFonts w:ascii="Times New Roman" w:hAnsi="Times New Roman" w:cs="Times New Roman"/>
          </w:rPr>
          <w:t>https://doi.org/10.1177/1362480611416843</w:t>
        </w:r>
      </w:hyperlink>
      <w:r w:rsidRPr="002F21BD">
        <w:rPr>
          <w:rFonts w:ascii="Times New Roman" w:hAnsi="Times New Roman" w:cs="Times New Roman"/>
        </w:rPr>
        <w:t xml:space="preserve"> </w:t>
      </w:r>
    </w:p>
    <w:p w14:paraId="4D16C9B3" w14:textId="627ECE7A" w:rsidR="00FC1EDB" w:rsidRPr="002F21BD" w:rsidRDefault="00FC1EDB" w:rsidP="00FC1EDB">
      <w:pPr>
        <w:rPr>
          <w:rFonts w:ascii="Times New Roman" w:hAnsi="Times New Roman" w:cs="Times New Roman"/>
        </w:rPr>
      </w:pPr>
      <w:r w:rsidRPr="002F21BD">
        <w:rPr>
          <w:rFonts w:ascii="Times New Roman" w:hAnsi="Times New Roman" w:cs="Times New Roman"/>
        </w:rPr>
        <w:t xml:space="preserve">Almazroui, M., Islam, M. N., Saeed, F., Saeed, S., Ismail, M., Ehsan, M.A., ... &amp; Barlow, M. (2021). Projected changes in temperature and precipitation over the United States, Central America, and the Caribbean in CMIP6 GCMs. </w:t>
      </w:r>
      <w:r w:rsidRPr="002F21BD">
        <w:rPr>
          <w:rFonts w:ascii="Times New Roman" w:hAnsi="Times New Roman" w:cs="Times New Roman"/>
          <w:i/>
          <w:iCs/>
        </w:rPr>
        <w:t>Earth Systems and Environment</w:t>
      </w:r>
      <w:r w:rsidRPr="002F21BD">
        <w:rPr>
          <w:rFonts w:ascii="Times New Roman" w:hAnsi="Times New Roman" w:cs="Times New Roman"/>
        </w:rPr>
        <w:t xml:space="preserve">, 5(1), 1-24. </w:t>
      </w:r>
      <w:hyperlink r:id="rId16" w:history="1">
        <w:r w:rsidRPr="002F21BD">
          <w:rPr>
            <w:rStyle w:val="Hyperlink"/>
            <w:rFonts w:ascii="Times New Roman" w:hAnsi="Times New Roman" w:cs="Times New Roman"/>
          </w:rPr>
          <w:t>https://doi.org/10.1007/s41748-021-00199-5</w:t>
        </w:r>
      </w:hyperlink>
      <w:r w:rsidRPr="002F21BD">
        <w:rPr>
          <w:rFonts w:ascii="Times New Roman" w:hAnsi="Times New Roman" w:cs="Times New Roman"/>
        </w:rPr>
        <w:t xml:space="preserve"> </w:t>
      </w:r>
    </w:p>
    <w:p w14:paraId="2E70BBAB" w14:textId="1D690F5B" w:rsidR="00F716F6" w:rsidRPr="002F21BD" w:rsidRDefault="00F716F6" w:rsidP="00F716F6">
      <w:pPr>
        <w:rPr>
          <w:rFonts w:ascii="Times New Roman" w:hAnsi="Times New Roman" w:cs="Times New Roman"/>
        </w:rPr>
      </w:pPr>
      <w:r w:rsidRPr="002F21BD">
        <w:rPr>
          <w:rFonts w:ascii="Times New Roman" w:hAnsi="Times New Roman" w:cs="Times New Roman"/>
        </w:rPr>
        <w:t xml:space="preserve">Anderson C.A., </w:t>
      </w:r>
      <w:r w:rsidR="001E71CE" w:rsidRPr="002F21BD">
        <w:rPr>
          <w:rFonts w:ascii="Times New Roman" w:hAnsi="Times New Roman" w:cs="Times New Roman"/>
        </w:rPr>
        <w:t xml:space="preserve">&amp; </w:t>
      </w:r>
      <w:r w:rsidRPr="002F21BD">
        <w:rPr>
          <w:rFonts w:ascii="Times New Roman" w:hAnsi="Times New Roman" w:cs="Times New Roman"/>
        </w:rPr>
        <w:t xml:space="preserve">Anderson K.B. (1998). Temperature and Aggression: Paradox, Controversy, and a (Fairly) Clear Picture. In R.G. Geen &amp; E.D. Donnerstein (Eds.), </w:t>
      </w:r>
      <w:r w:rsidRPr="002F21BD">
        <w:rPr>
          <w:rFonts w:ascii="Times New Roman" w:hAnsi="Times New Roman" w:cs="Times New Roman"/>
          <w:i/>
          <w:iCs/>
        </w:rPr>
        <w:t>Human Aggression: Theories, Research, and Implications for Social Policy</w:t>
      </w:r>
      <w:r w:rsidRPr="002F21BD">
        <w:rPr>
          <w:rFonts w:ascii="Times New Roman" w:hAnsi="Times New Roman" w:cs="Times New Roman"/>
        </w:rPr>
        <w:t xml:space="preserve"> (pp. 247-298). Academic Press.</w:t>
      </w:r>
    </w:p>
    <w:p w14:paraId="04F1B742" w14:textId="21BC4ED4" w:rsidR="00B05650" w:rsidRPr="002F21BD" w:rsidRDefault="00B05650" w:rsidP="000B1FEC">
      <w:pPr>
        <w:rPr>
          <w:rFonts w:ascii="Times New Roman" w:hAnsi="Times New Roman" w:cs="Times New Roman"/>
        </w:rPr>
      </w:pPr>
      <w:r w:rsidRPr="002F21BD">
        <w:rPr>
          <w:rFonts w:ascii="Times New Roman" w:hAnsi="Times New Roman" w:cs="Times New Roman"/>
        </w:rPr>
        <w:t xml:space="preserve">Anderson, C.A., Deuser, W.E., &amp; DeNeve, K.M. (1995). Hot Temperatures, Hostile Affect, Hostile Cognition, and Arousal: Tests of a General Model of Affective Aggression. </w:t>
      </w:r>
      <w:r w:rsidRPr="002F21BD">
        <w:rPr>
          <w:rFonts w:ascii="Times New Roman" w:hAnsi="Times New Roman" w:cs="Times New Roman"/>
          <w:i/>
          <w:iCs/>
        </w:rPr>
        <w:t>Personality and Social Psychology Bulletin</w:t>
      </w:r>
      <w:r w:rsidRPr="002F21BD">
        <w:rPr>
          <w:rFonts w:ascii="Times New Roman" w:hAnsi="Times New Roman" w:cs="Times New Roman"/>
        </w:rPr>
        <w:t xml:space="preserve">, 21(5), 434-448. </w:t>
      </w:r>
      <w:hyperlink r:id="rId17" w:history="1">
        <w:r w:rsidRPr="002F21BD">
          <w:rPr>
            <w:rStyle w:val="Hyperlink"/>
            <w:rFonts w:ascii="Times New Roman" w:hAnsi="Times New Roman" w:cs="Times New Roman"/>
          </w:rPr>
          <w:t>https://doi.org/10.1177/0146167295215002</w:t>
        </w:r>
      </w:hyperlink>
      <w:r w:rsidRPr="002F21BD">
        <w:rPr>
          <w:rFonts w:ascii="Times New Roman" w:hAnsi="Times New Roman" w:cs="Times New Roman"/>
        </w:rPr>
        <w:t xml:space="preserve"> </w:t>
      </w:r>
    </w:p>
    <w:p w14:paraId="5E10DDA9" w14:textId="418D060B" w:rsidR="009B4038" w:rsidRPr="002F21BD" w:rsidRDefault="009B4038" w:rsidP="000B1FEC">
      <w:pPr>
        <w:rPr>
          <w:rFonts w:ascii="Times New Roman" w:hAnsi="Times New Roman" w:cs="Times New Roman"/>
        </w:rPr>
      </w:pPr>
      <w:r w:rsidRPr="002F21BD">
        <w:rPr>
          <w:rFonts w:ascii="Times New Roman" w:hAnsi="Times New Roman" w:cs="Times New Roman"/>
        </w:rPr>
        <w:t xml:space="preserve">Andresen, M.A., &amp; Malleson, N. (2013). </w:t>
      </w:r>
      <w:r w:rsidR="00883CEA" w:rsidRPr="002F21BD">
        <w:rPr>
          <w:rFonts w:ascii="Times New Roman" w:hAnsi="Times New Roman" w:cs="Times New Roman"/>
        </w:rPr>
        <w:t xml:space="preserve">Crime Seasonality and its Variations across Space. </w:t>
      </w:r>
      <w:r w:rsidR="00883CEA" w:rsidRPr="002F21BD">
        <w:rPr>
          <w:rFonts w:ascii="Times New Roman" w:hAnsi="Times New Roman" w:cs="Times New Roman"/>
          <w:i/>
          <w:iCs/>
        </w:rPr>
        <w:t>Applied Geography</w:t>
      </w:r>
      <w:r w:rsidR="00883CEA" w:rsidRPr="002F21BD">
        <w:rPr>
          <w:rFonts w:ascii="Times New Roman" w:hAnsi="Times New Roman" w:cs="Times New Roman"/>
        </w:rPr>
        <w:t>, 43, 2</w:t>
      </w:r>
      <w:r w:rsidR="006A1521" w:rsidRPr="002F21BD">
        <w:rPr>
          <w:rFonts w:ascii="Times New Roman" w:hAnsi="Times New Roman" w:cs="Times New Roman"/>
        </w:rPr>
        <w:t xml:space="preserve">5-35. </w:t>
      </w:r>
      <w:hyperlink r:id="rId18" w:history="1">
        <w:r w:rsidR="006A1521" w:rsidRPr="002F21BD">
          <w:rPr>
            <w:rStyle w:val="Hyperlink"/>
            <w:rFonts w:ascii="Times New Roman" w:hAnsi="Times New Roman" w:cs="Times New Roman"/>
          </w:rPr>
          <w:t>https://doi.org/10.1016/j.apgeog.2013.06.007</w:t>
        </w:r>
      </w:hyperlink>
      <w:r w:rsidR="006A1521" w:rsidRPr="002F21BD">
        <w:rPr>
          <w:rFonts w:ascii="Times New Roman" w:hAnsi="Times New Roman" w:cs="Times New Roman"/>
        </w:rPr>
        <w:t xml:space="preserve"> </w:t>
      </w:r>
    </w:p>
    <w:p w14:paraId="4436876E" w14:textId="67FFDEBD" w:rsidR="000B1FEC" w:rsidRPr="002F21BD" w:rsidRDefault="000B1FEC" w:rsidP="000B1FEC">
      <w:pPr>
        <w:rPr>
          <w:rFonts w:ascii="Times New Roman" w:hAnsi="Times New Roman" w:cs="Times New Roman"/>
        </w:rPr>
      </w:pPr>
      <w:r w:rsidRPr="002F21BD">
        <w:rPr>
          <w:rFonts w:ascii="Times New Roman" w:hAnsi="Times New Roman" w:cs="Times New Roman"/>
        </w:rPr>
        <w:t xml:space="preserve">Baumer. E., &amp; Wright, R. (1996). Crime Seasonality and Serious Scholarship: A Comment on Farrell and Pease. </w:t>
      </w:r>
      <w:r w:rsidRPr="002F21BD">
        <w:rPr>
          <w:rFonts w:ascii="Times New Roman" w:hAnsi="Times New Roman" w:cs="Times New Roman"/>
          <w:i/>
          <w:iCs/>
        </w:rPr>
        <w:t>British Journal of Criminology</w:t>
      </w:r>
      <w:r w:rsidRPr="002F21BD">
        <w:rPr>
          <w:rFonts w:ascii="Times New Roman" w:hAnsi="Times New Roman" w:cs="Times New Roman"/>
        </w:rPr>
        <w:t xml:space="preserve">, 36(4), 579-581. </w:t>
      </w:r>
      <w:hyperlink r:id="rId19" w:history="1">
        <w:r w:rsidRPr="002F21BD">
          <w:rPr>
            <w:rStyle w:val="Hyperlink"/>
            <w:rFonts w:ascii="Times New Roman" w:hAnsi="Times New Roman" w:cs="Times New Roman"/>
          </w:rPr>
          <w:t>https://doi.org/10.1093/oxfordjournals.bjc.a014113</w:t>
        </w:r>
      </w:hyperlink>
      <w:r w:rsidRPr="002F21BD">
        <w:rPr>
          <w:rFonts w:ascii="Times New Roman" w:hAnsi="Times New Roman" w:cs="Times New Roman"/>
        </w:rPr>
        <w:t xml:space="preserve"> </w:t>
      </w:r>
    </w:p>
    <w:p w14:paraId="214CA82C" w14:textId="28F45C7E" w:rsidR="00D200EE" w:rsidRPr="002F21BD" w:rsidRDefault="00D200EE" w:rsidP="000B1FEC">
      <w:pPr>
        <w:rPr>
          <w:rFonts w:ascii="Times New Roman" w:hAnsi="Times New Roman" w:cs="Times New Roman"/>
        </w:rPr>
      </w:pPr>
      <w:r w:rsidRPr="002F21BD">
        <w:rPr>
          <w:rFonts w:ascii="Times New Roman" w:hAnsi="Times New Roman" w:cs="Times New Roman"/>
        </w:rPr>
        <w:t>Bell, P.A., &amp; Baron, R.A. (1976</w:t>
      </w:r>
      <w:r w:rsidR="00054DDD" w:rsidRPr="002F21BD">
        <w:rPr>
          <w:rFonts w:ascii="Times New Roman" w:hAnsi="Times New Roman" w:cs="Times New Roman"/>
        </w:rPr>
        <w:t>).</w:t>
      </w:r>
      <w:r w:rsidRPr="002F21BD">
        <w:rPr>
          <w:rFonts w:ascii="Times New Roman" w:hAnsi="Times New Roman" w:cs="Times New Roman"/>
        </w:rPr>
        <w:t xml:space="preserve"> Aggression and Heat: The Mediating Role of Negative Affect1. </w:t>
      </w:r>
      <w:r w:rsidRPr="002F21BD">
        <w:rPr>
          <w:rFonts w:ascii="Times New Roman" w:hAnsi="Times New Roman" w:cs="Times New Roman"/>
          <w:i/>
          <w:iCs/>
        </w:rPr>
        <w:t>Journal of Applied Social Psychology</w:t>
      </w:r>
      <w:r w:rsidRPr="002F21BD">
        <w:rPr>
          <w:rFonts w:ascii="Times New Roman" w:hAnsi="Times New Roman" w:cs="Times New Roman"/>
        </w:rPr>
        <w:t xml:space="preserve">, 6, 18-30. </w:t>
      </w:r>
      <w:hyperlink r:id="rId20" w:history="1">
        <w:r w:rsidRPr="002F21BD">
          <w:rPr>
            <w:rStyle w:val="Hyperlink"/>
            <w:rFonts w:ascii="Times New Roman" w:hAnsi="Times New Roman" w:cs="Times New Roman"/>
          </w:rPr>
          <w:t>https://doi.org/10.1111/j.1559-1816.1976.tb01308.x</w:t>
        </w:r>
      </w:hyperlink>
      <w:r w:rsidRPr="002F21BD">
        <w:rPr>
          <w:rFonts w:ascii="Times New Roman" w:hAnsi="Times New Roman" w:cs="Times New Roman"/>
        </w:rPr>
        <w:t xml:space="preserve"> </w:t>
      </w:r>
    </w:p>
    <w:p w14:paraId="6CF278DF" w14:textId="1B89E15B" w:rsidR="00F716F6" w:rsidRPr="002F21BD" w:rsidRDefault="00F716F6" w:rsidP="00F716F6">
      <w:pPr>
        <w:rPr>
          <w:rFonts w:ascii="Times New Roman" w:hAnsi="Times New Roman" w:cs="Times New Roman"/>
        </w:rPr>
      </w:pPr>
      <w:r w:rsidRPr="002F21BD">
        <w:rPr>
          <w:rFonts w:ascii="Times New Roman" w:hAnsi="Times New Roman" w:cs="Times New Roman"/>
        </w:rPr>
        <w:t xml:space="preserve">Breetzke, G.D., &amp; Cohn, E.G. (2011). Seasonal Assault and Neighborhood Deprivation in South Africa: Some Preliminary Findings: Some Preliminary Findings. </w:t>
      </w:r>
      <w:r w:rsidRPr="002F21BD">
        <w:rPr>
          <w:rFonts w:ascii="Times New Roman" w:hAnsi="Times New Roman" w:cs="Times New Roman"/>
          <w:i/>
          <w:iCs/>
        </w:rPr>
        <w:t>Environment and Behavior</w:t>
      </w:r>
      <w:r w:rsidRPr="002F21BD">
        <w:rPr>
          <w:rFonts w:ascii="Times New Roman" w:hAnsi="Times New Roman" w:cs="Times New Roman"/>
        </w:rPr>
        <w:t xml:space="preserve">, 44(5), 641-667. </w:t>
      </w:r>
      <w:hyperlink r:id="rId21" w:history="1">
        <w:r w:rsidRPr="002F21BD">
          <w:rPr>
            <w:rStyle w:val="Hyperlink"/>
            <w:rFonts w:ascii="Times New Roman" w:hAnsi="Times New Roman" w:cs="Times New Roman"/>
          </w:rPr>
          <w:t>https://doi.org/10.1177/0013916510397758</w:t>
        </w:r>
      </w:hyperlink>
      <w:r w:rsidRPr="002F21BD">
        <w:rPr>
          <w:rFonts w:ascii="Times New Roman" w:hAnsi="Times New Roman" w:cs="Times New Roman"/>
        </w:rPr>
        <w:t xml:space="preserve"> </w:t>
      </w:r>
    </w:p>
    <w:p w14:paraId="0F3A5244" w14:textId="77777777" w:rsidR="00347EB8" w:rsidRPr="002F21BD" w:rsidRDefault="00347EB8" w:rsidP="000B1FEC">
      <w:pPr>
        <w:rPr>
          <w:rFonts w:ascii="Times New Roman" w:hAnsi="Times New Roman" w:cs="Times New Roman"/>
        </w:rPr>
      </w:pPr>
      <w:r w:rsidRPr="002F21BD">
        <w:rPr>
          <w:rFonts w:ascii="Times New Roman" w:hAnsi="Times New Roman" w:cs="Times New Roman"/>
        </w:rPr>
        <w:t xml:space="preserve">Cheatwood, D. (1995). The Effects of Weather on Homicide. </w:t>
      </w:r>
      <w:r w:rsidRPr="002F21BD">
        <w:rPr>
          <w:rFonts w:ascii="Times New Roman" w:hAnsi="Times New Roman" w:cs="Times New Roman"/>
          <w:i/>
          <w:iCs/>
        </w:rPr>
        <w:t>Journal of Quantitative Criminology</w:t>
      </w:r>
      <w:r w:rsidRPr="002F21BD">
        <w:rPr>
          <w:rFonts w:ascii="Times New Roman" w:hAnsi="Times New Roman" w:cs="Times New Roman"/>
        </w:rPr>
        <w:t xml:space="preserve">, 11, 51-70. </w:t>
      </w:r>
      <w:hyperlink r:id="rId22" w:history="1">
        <w:r w:rsidRPr="002F21BD">
          <w:rPr>
            <w:rStyle w:val="Hyperlink"/>
            <w:rFonts w:ascii="Times New Roman" w:hAnsi="Times New Roman" w:cs="Times New Roman"/>
          </w:rPr>
          <w:t>https://doi.org/10.1007/BF02221300</w:t>
        </w:r>
      </w:hyperlink>
    </w:p>
    <w:p w14:paraId="4EFEA2A9" w14:textId="475BAAA6" w:rsidR="00347EB8" w:rsidRPr="002F21BD" w:rsidRDefault="00347EB8" w:rsidP="00347EB8">
      <w:pPr>
        <w:rPr>
          <w:rFonts w:ascii="Times New Roman" w:hAnsi="Times New Roman" w:cs="Times New Roman"/>
        </w:rPr>
      </w:pPr>
      <w:r w:rsidRPr="002F21BD">
        <w:rPr>
          <w:rFonts w:ascii="Times New Roman" w:hAnsi="Times New Roman" w:cs="Times New Roman"/>
        </w:rPr>
        <w:t xml:space="preserve">Choi, H.M., Heo, S., Foo, D., Song, Y., Stewart, R., Son, J., &amp; Bell, M.L. (2024). Temperature, Crime, and Violence: A Systematic Review and Meta-Analysis. </w:t>
      </w:r>
      <w:r w:rsidRPr="002F21BD">
        <w:rPr>
          <w:rFonts w:ascii="Times New Roman" w:hAnsi="Times New Roman" w:cs="Times New Roman"/>
          <w:i/>
          <w:iCs/>
        </w:rPr>
        <w:t>Environmental Health Perspectives</w:t>
      </w:r>
      <w:r w:rsidRPr="002F21BD">
        <w:rPr>
          <w:rFonts w:ascii="Times New Roman" w:hAnsi="Times New Roman" w:cs="Times New Roman"/>
        </w:rPr>
        <w:t xml:space="preserve">, 132(10), 106001. </w:t>
      </w:r>
      <w:hyperlink r:id="rId23" w:history="1">
        <w:r w:rsidRPr="002F21BD">
          <w:rPr>
            <w:rStyle w:val="Hyperlink"/>
            <w:rFonts w:ascii="Times New Roman" w:hAnsi="Times New Roman" w:cs="Times New Roman"/>
          </w:rPr>
          <w:t>https://doi.org/10.1289/EHP14300</w:t>
        </w:r>
      </w:hyperlink>
      <w:r w:rsidRPr="002F21BD">
        <w:rPr>
          <w:rFonts w:ascii="Times New Roman" w:hAnsi="Times New Roman" w:cs="Times New Roman"/>
        </w:rPr>
        <w:t xml:space="preserve"> </w:t>
      </w:r>
    </w:p>
    <w:p w14:paraId="31612444" w14:textId="240768E3" w:rsidR="002B1AC8" w:rsidRPr="002F21BD" w:rsidRDefault="002B1AC8" w:rsidP="000B1FEC">
      <w:pPr>
        <w:rPr>
          <w:rFonts w:ascii="Times New Roman" w:hAnsi="Times New Roman" w:cs="Times New Roman"/>
        </w:rPr>
      </w:pPr>
      <w:r w:rsidRPr="002F21BD">
        <w:rPr>
          <w:rFonts w:ascii="Times New Roman" w:hAnsi="Times New Roman" w:cs="Times New Roman"/>
        </w:rPr>
        <w:t xml:space="preserve">Cohen, L.E., &amp; Felson, M. (1979). </w:t>
      </w:r>
      <w:r w:rsidR="000700C1" w:rsidRPr="002F21BD">
        <w:rPr>
          <w:rFonts w:ascii="Times New Roman" w:hAnsi="Times New Roman" w:cs="Times New Roman"/>
        </w:rPr>
        <w:t xml:space="preserve">Social Change and Crime Rate Trends: A Routine Activity Approach. </w:t>
      </w:r>
      <w:r w:rsidR="000700C1" w:rsidRPr="002F21BD">
        <w:rPr>
          <w:rFonts w:ascii="Times New Roman" w:hAnsi="Times New Roman" w:cs="Times New Roman"/>
          <w:i/>
          <w:iCs/>
        </w:rPr>
        <w:t>American Sociological Review</w:t>
      </w:r>
      <w:r w:rsidR="000700C1" w:rsidRPr="002F21BD">
        <w:rPr>
          <w:rFonts w:ascii="Times New Roman" w:hAnsi="Times New Roman" w:cs="Times New Roman"/>
        </w:rPr>
        <w:t xml:space="preserve">, 44(4), 588-608. </w:t>
      </w:r>
      <w:hyperlink r:id="rId24" w:history="1">
        <w:r w:rsidR="000700C1" w:rsidRPr="002F21BD">
          <w:rPr>
            <w:rStyle w:val="Hyperlink"/>
            <w:rFonts w:ascii="Times New Roman" w:hAnsi="Times New Roman" w:cs="Times New Roman"/>
          </w:rPr>
          <w:t>https://doi.org/10.2307/2094589</w:t>
        </w:r>
      </w:hyperlink>
      <w:r w:rsidR="000700C1" w:rsidRPr="002F21BD">
        <w:rPr>
          <w:rFonts w:ascii="Times New Roman" w:hAnsi="Times New Roman" w:cs="Times New Roman"/>
        </w:rPr>
        <w:t xml:space="preserve"> </w:t>
      </w:r>
    </w:p>
    <w:p w14:paraId="7AF655DB" w14:textId="2FEFF7EF" w:rsidR="000B1FEC" w:rsidRPr="002F21BD" w:rsidRDefault="000B1FEC" w:rsidP="000B1FEC">
      <w:pPr>
        <w:rPr>
          <w:rFonts w:ascii="Times New Roman" w:hAnsi="Times New Roman" w:cs="Times New Roman"/>
        </w:rPr>
      </w:pPr>
      <w:r w:rsidRPr="002F21BD">
        <w:rPr>
          <w:rFonts w:ascii="Times New Roman" w:hAnsi="Times New Roman" w:cs="Times New Roman"/>
        </w:rPr>
        <w:t xml:space="preserve">Cohn, E.G. (1990). Weather and Crime. </w:t>
      </w:r>
      <w:r w:rsidRPr="002F21BD">
        <w:rPr>
          <w:rFonts w:ascii="Times New Roman" w:hAnsi="Times New Roman" w:cs="Times New Roman"/>
          <w:i/>
          <w:iCs/>
        </w:rPr>
        <w:t>British Journal of Criminology</w:t>
      </w:r>
      <w:r w:rsidRPr="002F21BD">
        <w:rPr>
          <w:rFonts w:ascii="Times New Roman" w:hAnsi="Times New Roman" w:cs="Times New Roman"/>
        </w:rPr>
        <w:t xml:space="preserve">, 30(1), 51-64. </w:t>
      </w:r>
      <w:hyperlink r:id="rId25" w:history="1">
        <w:r w:rsidRPr="002F21BD">
          <w:rPr>
            <w:rStyle w:val="Hyperlink"/>
            <w:rFonts w:ascii="Times New Roman" w:hAnsi="Times New Roman" w:cs="Times New Roman"/>
          </w:rPr>
          <w:t>https://doi.org/10.1093/oxfordjournals.bjc.a047980</w:t>
        </w:r>
      </w:hyperlink>
      <w:r w:rsidRPr="002F21BD">
        <w:rPr>
          <w:rFonts w:ascii="Times New Roman" w:hAnsi="Times New Roman" w:cs="Times New Roman"/>
        </w:rPr>
        <w:t xml:space="preserve"> </w:t>
      </w:r>
    </w:p>
    <w:p w14:paraId="119848CF" w14:textId="77777777" w:rsidR="00347EB8" w:rsidRPr="002F21BD" w:rsidRDefault="00347EB8" w:rsidP="00347EB8">
      <w:pPr>
        <w:rPr>
          <w:rFonts w:ascii="Times New Roman" w:hAnsi="Times New Roman" w:cs="Times New Roman"/>
        </w:rPr>
      </w:pPr>
      <w:bookmarkStart w:id="6" w:name="_Hlk213926202"/>
      <w:r w:rsidRPr="002F21BD">
        <w:rPr>
          <w:rFonts w:ascii="Times New Roman" w:hAnsi="Times New Roman" w:cs="Times New Roman"/>
        </w:rPr>
        <w:lastRenderedPageBreak/>
        <w:t>Corcoran, J., &amp; Zahnow, R. (2021</w:t>
      </w:r>
      <w:bookmarkEnd w:id="6"/>
      <w:r w:rsidRPr="002F21BD">
        <w:rPr>
          <w:rFonts w:ascii="Times New Roman" w:hAnsi="Times New Roman" w:cs="Times New Roman"/>
        </w:rPr>
        <w:t xml:space="preserve">). The Effect of Weather on Assault. </w:t>
      </w:r>
      <w:r w:rsidRPr="002F21BD">
        <w:rPr>
          <w:rFonts w:ascii="Times New Roman" w:hAnsi="Times New Roman" w:cs="Times New Roman"/>
          <w:i/>
          <w:iCs/>
        </w:rPr>
        <w:t>Environment and Behavior</w:t>
      </w:r>
      <w:r w:rsidRPr="002F21BD">
        <w:rPr>
          <w:rFonts w:ascii="Times New Roman" w:hAnsi="Times New Roman" w:cs="Times New Roman"/>
        </w:rPr>
        <w:t xml:space="preserve">, 54(2), 300-326. </w:t>
      </w:r>
      <w:hyperlink r:id="rId26" w:history="1">
        <w:r w:rsidRPr="002F21BD">
          <w:rPr>
            <w:rStyle w:val="Hyperlink"/>
            <w:rFonts w:ascii="Times New Roman" w:hAnsi="Times New Roman" w:cs="Times New Roman"/>
          </w:rPr>
          <w:t>https://doi.org/10.1177/00139165211014629</w:t>
        </w:r>
      </w:hyperlink>
      <w:r w:rsidRPr="002F21BD">
        <w:rPr>
          <w:rFonts w:ascii="Times New Roman" w:hAnsi="Times New Roman" w:cs="Times New Roman"/>
        </w:rPr>
        <w:t xml:space="preserve"> </w:t>
      </w:r>
    </w:p>
    <w:p w14:paraId="5CD3328C" w14:textId="2A5592DD" w:rsidR="00B30C24" w:rsidRPr="002B11A5" w:rsidRDefault="00B30C24" w:rsidP="000B1FEC">
      <w:pPr>
        <w:rPr>
          <w:rFonts w:ascii="Times New Roman" w:hAnsi="Times New Roman" w:cs="Times New Roman"/>
          <w:lang w:val="es-ES"/>
        </w:rPr>
      </w:pPr>
      <w:r w:rsidRPr="002F21BD">
        <w:rPr>
          <w:rFonts w:ascii="Times New Roman" w:hAnsi="Times New Roman" w:cs="Times New Roman"/>
        </w:rPr>
        <w:t xml:space="preserve">Dore, M.H.I. (2005). </w:t>
      </w:r>
      <w:r w:rsidR="000C46A4" w:rsidRPr="002F21BD">
        <w:rPr>
          <w:rFonts w:ascii="Times New Roman" w:hAnsi="Times New Roman" w:cs="Times New Roman"/>
        </w:rPr>
        <w:t xml:space="preserve">Climate Change and Changes in Global Precipitation Patterns: What Do We Know? </w:t>
      </w:r>
      <w:r w:rsidR="000C46A4" w:rsidRPr="002B11A5">
        <w:rPr>
          <w:rFonts w:ascii="Times New Roman" w:hAnsi="Times New Roman" w:cs="Times New Roman"/>
          <w:i/>
          <w:iCs/>
          <w:lang w:val="es-ES"/>
        </w:rPr>
        <w:t>Environment International</w:t>
      </w:r>
      <w:r w:rsidR="000C46A4" w:rsidRPr="002B11A5">
        <w:rPr>
          <w:rFonts w:ascii="Times New Roman" w:hAnsi="Times New Roman" w:cs="Times New Roman"/>
          <w:lang w:val="es-ES"/>
        </w:rPr>
        <w:t xml:space="preserve">, 31(8), 1167-1181. </w:t>
      </w:r>
      <w:hyperlink r:id="rId27" w:history="1">
        <w:r w:rsidR="000C46A4" w:rsidRPr="002B11A5">
          <w:rPr>
            <w:rStyle w:val="Hyperlink"/>
            <w:rFonts w:ascii="Times New Roman" w:hAnsi="Times New Roman" w:cs="Times New Roman"/>
            <w:lang w:val="es-ES"/>
          </w:rPr>
          <w:t>https://doi.org/10.1016/j.envint.2005.03.004</w:t>
        </w:r>
      </w:hyperlink>
      <w:r w:rsidR="000C46A4" w:rsidRPr="002B11A5">
        <w:rPr>
          <w:rFonts w:ascii="Times New Roman" w:hAnsi="Times New Roman" w:cs="Times New Roman"/>
          <w:lang w:val="es-ES"/>
        </w:rPr>
        <w:t xml:space="preserve"> </w:t>
      </w:r>
    </w:p>
    <w:p w14:paraId="394C2562" w14:textId="47CF756F" w:rsidR="00FC1EDB" w:rsidRPr="002F21BD" w:rsidRDefault="00FC1EDB" w:rsidP="00FC1EDB">
      <w:pPr>
        <w:rPr>
          <w:rFonts w:ascii="Times New Roman" w:hAnsi="Times New Roman" w:cs="Times New Roman"/>
        </w:rPr>
      </w:pPr>
      <w:r w:rsidRPr="002B11A5">
        <w:rPr>
          <w:rFonts w:ascii="Times New Roman" w:hAnsi="Times New Roman" w:cs="Times New Roman"/>
          <w:lang w:val="es-ES"/>
        </w:rPr>
        <w:t xml:space="preserve">Esteban-Cantillo, O.J., Clerici, N., Avila-Diaz, A., &amp; Quesada, B. (2024). </w:t>
      </w:r>
      <w:r w:rsidRPr="002F21BD">
        <w:rPr>
          <w:rFonts w:ascii="Times New Roman" w:hAnsi="Times New Roman" w:cs="Times New Roman"/>
        </w:rPr>
        <w:t xml:space="preserve">Historical and future extreme climate events in highly vulnerable small Caribbean Islands. </w:t>
      </w:r>
      <w:r w:rsidRPr="002F21BD">
        <w:rPr>
          <w:rFonts w:ascii="Times New Roman" w:hAnsi="Times New Roman" w:cs="Times New Roman"/>
          <w:i/>
          <w:iCs/>
        </w:rPr>
        <w:t>Climate Dynamics</w:t>
      </w:r>
      <w:r w:rsidRPr="002F21BD">
        <w:rPr>
          <w:rFonts w:ascii="Times New Roman" w:hAnsi="Times New Roman" w:cs="Times New Roman"/>
        </w:rPr>
        <w:t>, 62(8), 7233-7250.</w:t>
      </w:r>
      <w:r w:rsidRPr="002F21BD">
        <w:rPr>
          <w:rFonts w:ascii="Times New Roman" w:hAnsi="Times New Roman" w:cs="Times New Roman"/>
          <w:color w:val="222222"/>
          <w:shd w:val="clear" w:color="auto" w:fill="FFFFFF"/>
        </w:rPr>
        <w:t xml:space="preserve"> </w:t>
      </w:r>
      <w:hyperlink r:id="rId28" w:history="1">
        <w:r w:rsidRPr="002F21BD">
          <w:rPr>
            <w:rStyle w:val="Hyperlink"/>
            <w:rFonts w:ascii="Times New Roman" w:hAnsi="Times New Roman" w:cs="Times New Roman"/>
          </w:rPr>
          <w:t>https://doi.org/10.1007/s00382-024-07276-1</w:t>
        </w:r>
      </w:hyperlink>
      <w:r w:rsidRPr="002F21BD">
        <w:rPr>
          <w:rFonts w:ascii="Times New Roman" w:hAnsi="Times New Roman" w:cs="Times New Roman"/>
        </w:rPr>
        <w:t xml:space="preserve"> </w:t>
      </w:r>
    </w:p>
    <w:p w14:paraId="2EB919A3" w14:textId="7878A7EF" w:rsidR="00FC1EDB" w:rsidRPr="002F21BD" w:rsidRDefault="00FC1EDB" w:rsidP="000B1FEC">
      <w:pPr>
        <w:rPr>
          <w:rFonts w:ascii="Times New Roman" w:hAnsi="Times New Roman" w:cs="Times New Roman"/>
        </w:rPr>
      </w:pPr>
      <w:r w:rsidRPr="002F21BD">
        <w:rPr>
          <w:rFonts w:ascii="Times New Roman" w:hAnsi="Times New Roman" w:cs="Times New Roman"/>
        </w:rPr>
        <w:t xml:space="preserve">Gamble, D.W., &amp; Curtis, S. (2008). Caribbean precipitation: review, model and prospect. </w:t>
      </w:r>
      <w:r w:rsidRPr="002F21BD">
        <w:rPr>
          <w:rFonts w:ascii="Times New Roman" w:hAnsi="Times New Roman" w:cs="Times New Roman"/>
          <w:i/>
          <w:iCs/>
        </w:rPr>
        <w:t>Progress in Physical Geography: Earth and Environment</w:t>
      </w:r>
      <w:r w:rsidRPr="002F21BD">
        <w:rPr>
          <w:rFonts w:ascii="Times New Roman" w:hAnsi="Times New Roman" w:cs="Times New Roman"/>
        </w:rPr>
        <w:t xml:space="preserve">, 32(3), 265-276. </w:t>
      </w:r>
      <w:hyperlink r:id="rId29" w:history="1">
        <w:r w:rsidRPr="002F21BD">
          <w:rPr>
            <w:rStyle w:val="Hyperlink"/>
            <w:rFonts w:ascii="Times New Roman" w:hAnsi="Times New Roman" w:cs="Times New Roman"/>
          </w:rPr>
          <w:t>https://doi.org/10.1177/0309133308096027</w:t>
        </w:r>
      </w:hyperlink>
    </w:p>
    <w:p w14:paraId="088AD2A4" w14:textId="7757A598" w:rsidR="00F716F6" w:rsidRPr="002F21BD" w:rsidRDefault="00F716F6" w:rsidP="00F716F6">
      <w:pPr>
        <w:rPr>
          <w:rFonts w:ascii="Times New Roman" w:hAnsi="Times New Roman" w:cs="Times New Roman"/>
        </w:rPr>
      </w:pPr>
      <w:r w:rsidRPr="002F21BD">
        <w:rPr>
          <w:rFonts w:ascii="Times New Roman" w:hAnsi="Times New Roman" w:cs="Times New Roman"/>
        </w:rPr>
        <w:t xml:space="preserve">Gamble, J.L., &amp; Hess, J.J. (2012). Temperature and Violent Crime in Dallas, Texas: Relationships and Implications of Climate Change. </w:t>
      </w:r>
      <w:r w:rsidRPr="002F21BD">
        <w:rPr>
          <w:rFonts w:ascii="Times New Roman" w:hAnsi="Times New Roman" w:cs="Times New Roman"/>
          <w:i/>
          <w:iCs/>
        </w:rPr>
        <w:t>The Western Journal of Emergency Medicine</w:t>
      </w:r>
      <w:r w:rsidRPr="002F21BD">
        <w:rPr>
          <w:rFonts w:ascii="Times New Roman" w:hAnsi="Times New Roman" w:cs="Times New Roman"/>
        </w:rPr>
        <w:t xml:space="preserve">, 13(3), 239-246. </w:t>
      </w:r>
      <w:hyperlink r:id="rId30" w:history="1">
        <w:r w:rsidRPr="002F21BD">
          <w:rPr>
            <w:rStyle w:val="Hyperlink"/>
            <w:rFonts w:ascii="Times New Roman" w:hAnsi="Times New Roman" w:cs="Times New Roman"/>
          </w:rPr>
          <w:t>https://doi.org/10.5811/westjem.2012.3.11746</w:t>
        </w:r>
      </w:hyperlink>
      <w:r w:rsidRPr="002F21BD">
        <w:rPr>
          <w:rFonts w:ascii="Times New Roman" w:hAnsi="Times New Roman" w:cs="Times New Roman"/>
        </w:rPr>
        <w:t xml:space="preserve"> </w:t>
      </w:r>
    </w:p>
    <w:p w14:paraId="5748BD06" w14:textId="63D948E2" w:rsidR="000B1FEC" w:rsidRPr="002F21BD" w:rsidRDefault="000B1FEC" w:rsidP="000B1FEC">
      <w:pPr>
        <w:rPr>
          <w:rFonts w:ascii="Times New Roman" w:hAnsi="Times New Roman" w:cs="Times New Roman"/>
        </w:rPr>
      </w:pPr>
      <w:r w:rsidRPr="002F21BD">
        <w:rPr>
          <w:rFonts w:ascii="Times New Roman" w:hAnsi="Times New Roman" w:cs="Times New Roman"/>
        </w:rPr>
        <w:t xml:space="preserve">Hipp, J.R., Curran, P.J., Bollen, K.A., &amp; Bauer, D.J. (2004). Crimes of Opportunity or Crimes of Emotion? Testing Two Explanations of Seasonal Change in Crime. </w:t>
      </w:r>
      <w:r w:rsidRPr="002F21BD">
        <w:rPr>
          <w:rFonts w:ascii="Times New Roman" w:hAnsi="Times New Roman" w:cs="Times New Roman"/>
          <w:i/>
          <w:iCs/>
        </w:rPr>
        <w:t>Social Forces</w:t>
      </w:r>
      <w:r w:rsidRPr="002F21BD">
        <w:rPr>
          <w:rFonts w:ascii="Times New Roman" w:hAnsi="Times New Roman" w:cs="Times New Roman"/>
        </w:rPr>
        <w:t xml:space="preserve">, 82(4), 1333-1372. </w:t>
      </w:r>
      <w:hyperlink r:id="rId31" w:history="1">
        <w:r w:rsidRPr="002F21BD">
          <w:rPr>
            <w:rStyle w:val="Hyperlink"/>
            <w:rFonts w:ascii="Times New Roman" w:hAnsi="Times New Roman" w:cs="Times New Roman"/>
          </w:rPr>
          <w:t>https://doi.org/10.1353/sof.2004.0074</w:t>
        </w:r>
      </w:hyperlink>
      <w:r w:rsidRPr="002F21BD">
        <w:rPr>
          <w:rFonts w:ascii="Times New Roman" w:hAnsi="Times New Roman" w:cs="Times New Roman"/>
        </w:rPr>
        <w:t xml:space="preserve"> </w:t>
      </w:r>
    </w:p>
    <w:p w14:paraId="1FF474E5" w14:textId="77777777" w:rsidR="00347EB8" w:rsidRPr="002F21BD" w:rsidRDefault="00347EB8" w:rsidP="00FC1EDB">
      <w:pPr>
        <w:rPr>
          <w:rFonts w:ascii="Times New Roman" w:hAnsi="Times New Roman" w:cs="Times New Roman"/>
        </w:rPr>
      </w:pPr>
      <w:r w:rsidRPr="002F21BD">
        <w:rPr>
          <w:rFonts w:ascii="Times New Roman" w:hAnsi="Times New Roman" w:cs="Times New Roman"/>
        </w:rPr>
        <w:t xml:space="preserve">Hodgkinson, T., &amp; Vamvakaris, C. (2025). Back to School Days: Crime Seasonality in a Campus-Dominated Community. </w:t>
      </w:r>
      <w:r w:rsidRPr="002F21BD">
        <w:rPr>
          <w:rFonts w:ascii="Times New Roman" w:hAnsi="Times New Roman" w:cs="Times New Roman"/>
          <w:i/>
          <w:iCs/>
        </w:rPr>
        <w:t>Journal of Criminal Justice</w:t>
      </w:r>
      <w:r w:rsidRPr="002F21BD">
        <w:rPr>
          <w:rFonts w:ascii="Times New Roman" w:hAnsi="Times New Roman" w:cs="Times New Roman"/>
        </w:rPr>
        <w:t xml:space="preserve">, 98, 102388. </w:t>
      </w:r>
      <w:hyperlink r:id="rId32" w:history="1">
        <w:r w:rsidRPr="002F21BD">
          <w:rPr>
            <w:rStyle w:val="Hyperlink"/>
            <w:rFonts w:ascii="Times New Roman" w:hAnsi="Times New Roman" w:cs="Times New Roman"/>
          </w:rPr>
          <w:t>https://doi.org/10.1016/j.jcrimjus.2025.102388</w:t>
        </w:r>
      </w:hyperlink>
    </w:p>
    <w:p w14:paraId="037F1869" w14:textId="00A64A7E" w:rsidR="00FC1EDB" w:rsidRPr="002F21BD" w:rsidRDefault="00FC1EDB" w:rsidP="00FC1EDB">
      <w:pPr>
        <w:rPr>
          <w:rFonts w:ascii="Times New Roman" w:hAnsi="Times New Roman" w:cs="Times New Roman"/>
        </w:rPr>
      </w:pPr>
      <w:r w:rsidRPr="002F21BD">
        <w:rPr>
          <w:rFonts w:ascii="Times New Roman" w:hAnsi="Times New Roman" w:cs="Times New Roman"/>
        </w:rPr>
        <w:t xml:space="preserve">Karmalkar, A.V., Taylor, M.A., Campbell, J., Stephenson, T., New, M., Centella, A., ... &amp; Charlery, J. (2013). A review of observed and projected changes in climate for the islands in the Caribbean. </w:t>
      </w:r>
      <w:r w:rsidRPr="002F21BD">
        <w:rPr>
          <w:rFonts w:ascii="Times New Roman" w:hAnsi="Times New Roman" w:cs="Times New Roman"/>
          <w:i/>
          <w:iCs/>
        </w:rPr>
        <w:t>Atmósfera</w:t>
      </w:r>
      <w:r w:rsidRPr="002F21BD">
        <w:rPr>
          <w:rFonts w:ascii="Times New Roman" w:hAnsi="Times New Roman" w:cs="Times New Roman"/>
        </w:rPr>
        <w:t xml:space="preserve">, 26(2), 283-309. </w:t>
      </w:r>
      <w:hyperlink r:id="rId33" w:history="1">
        <w:r w:rsidRPr="002F21BD">
          <w:rPr>
            <w:rStyle w:val="Hyperlink"/>
            <w:rFonts w:ascii="Times New Roman" w:hAnsi="Times New Roman" w:cs="Times New Roman"/>
          </w:rPr>
          <w:t>https://doi.org/10.1016/S0187-6236(13)71076-2</w:t>
        </w:r>
      </w:hyperlink>
      <w:r w:rsidRPr="002F21BD">
        <w:rPr>
          <w:rFonts w:ascii="Times New Roman" w:hAnsi="Times New Roman" w:cs="Times New Roman"/>
        </w:rPr>
        <w:t xml:space="preserve"> </w:t>
      </w:r>
    </w:p>
    <w:p w14:paraId="19A0C1B7" w14:textId="530386F9" w:rsidR="00682058" w:rsidRDefault="00682058" w:rsidP="00E12190">
      <w:pPr>
        <w:rPr>
          <w:rFonts w:ascii="Times New Roman" w:hAnsi="Times New Roman" w:cs="Times New Roman"/>
        </w:rPr>
      </w:pPr>
      <w:r>
        <w:rPr>
          <w:rFonts w:ascii="Times New Roman" w:hAnsi="Times New Roman" w:cs="Times New Roman"/>
        </w:rPr>
        <w:t xml:space="preserve">Lauritsen, J.L., &amp; White, N. (2014). </w:t>
      </w:r>
      <w:r w:rsidR="00E12190" w:rsidRPr="0035537C">
        <w:rPr>
          <w:rFonts w:ascii="Times New Roman" w:hAnsi="Times New Roman" w:cs="Times New Roman"/>
          <w:i/>
          <w:iCs/>
        </w:rPr>
        <w:t>Seasonal Patterns in Criminal Victimization Trends</w:t>
      </w:r>
      <w:r w:rsidR="00E12190">
        <w:rPr>
          <w:rFonts w:ascii="Times New Roman" w:hAnsi="Times New Roman" w:cs="Times New Roman"/>
        </w:rPr>
        <w:t xml:space="preserve">. Bureau of Justice Statistics, Report </w:t>
      </w:r>
      <w:r w:rsidR="0035537C">
        <w:rPr>
          <w:rFonts w:ascii="Times New Roman" w:hAnsi="Times New Roman" w:cs="Times New Roman"/>
        </w:rPr>
        <w:t xml:space="preserve">NCJ </w:t>
      </w:r>
      <w:r w:rsidR="0035537C" w:rsidRPr="0035537C">
        <w:rPr>
          <w:rFonts w:ascii="Times New Roman" w:hAnsi="Times New Roman" w:cs="Times New Roman"/>
        </w:rPr>
        <w:t>245959</w:t>
      </w:r>
      <w:r w:rsidR="0035537C">
        <w:rPr>
          <w:rFonts w:ascii="Times New Roman" w:hAnsi="Times New Roman" w:cs="Times New Roman"/>
        </w:rPr>
        <w:t>.</w:t>
      </w:r>
    </w:p>
    <w:p w14:paraId="3DF8C42C" w14:textId="76EA67E5" w:rsidR="00CB41C7" w:rsidRPr="002F21BD" w:rsidRDefault="00CB41C7" w:rsidP="00F716F6">
      <w:pPr>
        <w:rPr>
          <w:rFonts w:ascii="Times New Roman" w:hAnsi="Times New Roman" w:cs="Times New Roman"/>
        </w:rPr>
      </w:pPr>
      <w:r w:rsidRPr="002F21BD">
        <w:rPr>
          <w:rFonts w:ascii="Times New Roman" w:hAnsi="Times New Roman" w:cs="Times New Roman"/>
        </w:rPr>
        <w:t xml:space="preserve">Mares, D. (2013). Climate Change and Crime: Monthly Temperature and Precipitation Anomalies and Crime Rates in St. Louis, MO 1990–2009. </w:t>
      </w:r>
      <w:r w:rsidRPr="002F21BD">
        <w:rPr>
          <w:rFonts w:ascii="Times New Roman" w:hAnsi="Times New Roman" w:cs="Times New Roman"/>
          <w:i/>
          <w:iCs/>
        </w:rPr>
        <w:t>Crime</w:t>
      </w:r>
      <w:r w:rsidR="0054295C" w:rsidRPr="002F21BD">
        <w:rPr>
          <w:rFonts w:ascii="Times New Roman" w:hAnsi="Times New Roman" w:cs="Times New Roman"/>
          <w:i/>
          <w:iCs/>
        </w:rPr>
        <w:t>,</w:t>
      </w:r>
      <w:r w:rsidRPr="002F21BD">
        <w:rPr>
          <w:rFonts w:ascii="Times New Roman" w:hAnsi="Times New Roman" w:cs="Times New Roman"/>
          <w:i/>
          <w:iCs/>
        </w:rPr>
        <w:t xml:space="preserve"> Law </w:t>
      </w:r>
      <w:r w:rsidR="0054295C" w:rsidRPr="002F21BD">
        <w:rPr>
          <w:rFonts w:ascii="Times New Roman" w:hAnsi="Times New Roman" w:cs="Times New Roman"/>
          <w:i/>
          <w:iCs/>
        </w:rPr>
        <w:t xml:space="preserve">and </w:t>
      </w:r>
      <w:r w:rsidRPr="002F21BD">
        <w:rPr>
          <w:rFonts w:ascii="Times New Roman" w:hAnsi="Times New Roman" w:cs="Times New Roman"/>
          <w:i/>
          <w:iCs/>
        </w:rPr>
        <w:t>Soc</w:t>
      </w:r>
      <w:r w:rsidR="0054295C" w:rsidRPr="002F21BD">
        <w:rPr>
          <w:rFonts w:ascii="Times New Roman" w:hAnsi="Times New Roman" w:cs="Times New Roman"/>
          <w:i/>
          <w:iCs/>
        </w:rPr>
        <w:t>ial</w:t>
      </w:r>
      <w:r w:rsidRPr="002F21BD">
        <w:rPr>
          <w:rFonts w:ascii="Times New Roman" w:hAnsi="Times New Roman" w:cs="Times New Roman"/>
          <w:i/>
          <w:iCs/>
        </w:rPr>
        <w:t xml:space="preserve"> Change</w:t>
      </w:r>
      <w:r w:rsidR="0054295C" w:rsidRPr="002F21BD">
        <w:rPr>
          <w:rFonts w:ascii="Times New Roman" w:hAnsi="Times New Roman" w:cs="Times New Roman"/>
        </w:rPr>
        <w:t>,</w:t>
      </w:r>
      <w:r w:rsidRPr="002F21BD">
        <w:rPr>
          <w:rFonts w:ascii="Times New Roman" w:hAnsi="Times New Roman" w:cs="Times New Roman"/>
        </w:rPr>
        <w:t xml:space="preserve"> 59, 185</w:t>
      </w:r>
      <w:r w:rsidR="0054295C" w:rsidRPr="002F21BD">
        <w:rPr>
          <w:rFonts w:ascii="Times New Roman" w:hAnsi="Times New Roman" w:cs="Times New Roman"/>
        </w:rPr>
        <w:t>-</w:t>
      </w:r>
      <w:r w:rsidRPr="002F21BD">
        <w:rPr>
          <w:rFonts w:ascii="Times New Roman" w:hAnsi="Times New Roman" w:cs="Times New Roman"/>
        </w:rPr>
        <w:t xml:space="preserve">208. </w:t>
      </w:r>
      <w:hyperlink r:id="rId34" w:history="1">
        <w:r w:rsidR="0054295C" w:rsidRPr="002F21BD">
          <w:rPr>
            <w:rStyle w:val="Hyperlink"/>
            <w:rFonts w:ascii="Times New Roman" w:hAnsi="Times New Roman" w:cs="Times New Roman"/>
          </w:rPr>
          <w:t>https://doi.org/10.1007/s10611-013-9411-8</w:t>
        </w:r>
      </w:hyperlink>
      <w:r w:rsidR="0054295C" w:rsidRPr="002F21BD">
        <w:rPr>
          <w:rFonts w:ascii="Times New Roman" w:hAnsi="Times New Roman" w:cs="Times New Roman"/>
        </w:rPr>
        <w:t xml:space="preserve"> </w:t>
      </w:r>
    </w:p>
    <w:p w14:paraId="393606A3" w14:textId="39FDE246" w:rsidR="00F716F6" w:rsidRPr="002F21BD" w:rsidRDefault="00F716F6" w:rsidP="00F716F6">
      <w:pPr>
        <w:rPr>
          <w:rFonts w:ascii="Times New Roman" w:hAnsi="Times New Roman" w:cs="Times New Roman"/>
        </w:rPr>
      </w:pPr>
      <w:r w:rsidRPr="002F21BD">
        <w:rPr>
          <w:rFonts w:ascii="Times New Roman" w:hAnsi="Times New Roman" w:cs="Times New Roman"/>
        </w:rPr>
        <w:t xml:space="preserve">Mares, D.M., &amp; Moffett, K.W. (2019). Climate Change and Crime Revisited: An Exploration of Monthly Temperature Anomalies and UCR Crime Data. </w:t>
      </w:r>
      <w:r w:rsidRPr="002F21BD">
        <w:rPr>
          <w:rFonts w:ascii="Times New Roman" w:hAnsi="Times New Roman" w:cs="Times New Roman"/>
          <w:i/>
          <w:iCs/>
        </w:rPr>
        <w:t>Environment and Behavior</w:t>
      </w:r>
      <w:r w:rsidRPr="002F21BD">
        <w:rPr>
          <w:rFonts w:ascii="Times New Roman" w:hAnsi="Times New Roman" w:cs="Times New Roman"/>
        </w:rPr>
        <w:t xml:space="preserve">, 51(5), 502-529. </w:t>
      </w:r>
      <w:hyperlink r:id="rId35" w:history="1">
        <w:r w:rsidRPr="002F21BD">
          <w:rPr>
            <w:rStyle w:val="Hyperlink"/>
            <w:rFonts w:ascii="Times New Roman" w:hAnsi="Times New Roman" w:cs="Times New Roman"/>
          </w:rPr>
          <w:t>https://doi.org/10.1177/0013916518781197</w:t>
        </w:r>
      </w:hyperlink>
      <w:r w:rsidRPr="002F21BD">
        <w:rPr>
          <w:rFonts w:ascii="Times New Roman" w:hAnsi="Times New Roman" w:cs="Times New Roman"/>
        </w:rPr>
        <w:t xml:space="preserve"> </w:t>
      </w:r>
    </w:p>
    <w:p w14:paraId="168AAB13" w14:textId="77777777" w:rsidR="00FC1EDB" w:rsidRPr="002F21BD" w:rsidRDefault="00FC1EDB" w:rsidP="00FC1EDB">
      <w:pPr>
        <w:rPr>
          <w:rFonts w:ascii="Times New Roman" w:hAnsi="Times New Roman" w:cs="Times New Roman"/>
        </w:rPr>
      </w:pPr>
      <w:r w:rsidRPr="002F21BD">
        <w:rPr>
          <w:rFonts w:ascii="Times New Roman" w:hAnsi="Times New Roman" w:cs="Times New Roman"/>
        </w:rPr>
        <w:t xml:space="preserve">Martinez, C., Goddard, L., Kushnir, Y., &amp; Ting, M. (2019). Seasonal Climatology and Dynamical Mechanisms of Rainfall in the Caribbean. </w:t>
      </w:r>
      <w:r w:rsidRPr="002F21BD">
        <w:rPr>
          <w:rFonts w:ascii="Times New Roman" w:hAnsi="Times New Roman" w:cs="Times New Roman"/>
          <w:i/>
          <w:iCs/>
        </w:rPr>
        <w:t>Climate Dynamics</w:t>
      </w:r>
      <w:r w:rsidRPr="002F21BD">
        <w:rPr>
          <w:rFonts w:ascii="Times New Roman" w:hAnsi="Times New Roman" w:cs="Times New Roman"/>
        </w:rPr>
        <w:t xml:space="preserve">, 53(1), 825-846. </w:t>
      </w:r>
      <w:hyperlink r:id="rId36" w:history="1">
        <w:r w:rsidRPr="002F21BD">
          <w:rPr>
            <w:rStyle w:val="Hyperlink"/>
            <w:rFonts w:ascii="Times New Roman" w:hAnsi="Times New Roman" w:cs="Times New Roman"/>
          </w:rPr>
          <w:t>https://doi.org/10.1007/s00382-019-04616-4</w:t>
        </w:r>
      </w:hyperlink>
      <w:r w:rsidRPr="002F21BD">
        <w:rPr>
          <w:rFonts w:ascii="Times New Roman" w:hAnsi="Times New Roman" w:cs="Times New Roman"/>
        </w:rPr>
        <w:t xml:space="preserve"> </w:t>
      </w:r>
    </w:p>
    <w:p w14:paraId="39CA7757" w14:textId="77777777" w:rsidR="00FC1EDB" w:rsidRPr="002F21BD" w:rsidRDefault="00FC1EDB" w:rsidP="00FC1EDB">
      <w:pPr>
        <w:rPr>
          <w:rFonts w:ascii="Times New Roman" w:hAnsi="Times New Roman" w:cs="Times New Roman"/>
        </w:rPr>
      </w:pPr>
      <w:r w:rsidRPr="002F21BD">
        <w:rPr>
          <w:rFonts w:ascii="Times New Roman" w:hAnsi="Times New Roman" w:cs="Times New Roman"/>
        </w:rPr>
        <w:t xml:space="preserve">Martinez, C., Munoz, A. G., Goddard, L., Kushnir, Y., &amp; Ting, M. (2022). Seasonal Prediction of the Caribbean Rainfall Cycle. </w:t>
      </w:r>
      <w:r w:rsidRPr="002F21BD">
        <w:rPr>
          <w:rFonts w:ascii="Times New Roman" w:hAnsi="Times New Roman" w:cs="Times New Roman"/>
          <w:i/>
          <w:iCs/>
        </w:rPr>
        <w:t>Climate Services</w:t>
      </w:r>
      <w:r w:rsidRPr="002F21BD">
        <w:rPr>
          <w:rFonts w:ascii="Times New Roman" w:hAnsi="Times New Roman" w:cs="Times New Roman"/>
        </w:rPr>
        <w:t xml:space="preserve">, 27, 100309. </w:t>
      </w:r>
      <w:hyperlink r:id="rId37" w:history="1">
        <w:r w:rsidRPr="002F21BD">
          <w:rPr>
            <w:rStyle w:val="Hyperlink"/>
            <w:rFonts w:ascii="Times New Roman" w:hAnsi="Times New Roman" w:cs="Times New Roman"/>
          </w:rPr>
          <w:t>https://doi.org/10.1016/j.cliser.2022.100309</w:t>
        </w:r>
      </w:hyperlink>
      <w:r w:rsidRPr="002F21BD">
        <w:rPr>
          <w:rFonts w:ascii="Times New Roman" w:hAnsi="Times New Roman" w:cs="Times New Roman"/>
        </w:rPr>
        <w:t xml:space="preserve"> </w:t>
      </w:r>
    </w:p>
    <w:p w14:paraId="5165A9F9" w14:textId="5E19A922" w:rsidR="000B1FEC" w:rsidRPr="002F21BD" w:rsidRDefault="000B1FEC" w:rsidP="00CC1934">
      <w:pPr>
        <w:rPr>
          <w:rFonts w:ascii="Times New Roman" w:hAnsi="Times New Roman" w:cs="Times New Roman"/>
        </w:rPr>
      </w:pPr>
      <w:r w:rsidRPr="002F21BD">
        <w:rPr>
          <w:rFonts w:ascii="Times New Roman" w:hAnsi="Times New Roman" w:cs="Times New Roman"/>
        </w:rPr>
        <w:lastRenderedPageBreak/>
        <w:t xml:space="preserve">McDowall, D., Loftin, C., &amp; Pate, M. (2012). Seasonal Cycles in Crime, and Their Variability. </w:t>
      </w:r>
      <w:r w:rsidRPr="002F21BD">
        <w:rPr>
          <w:rFonts w:ascii="Times New Roman" w:hAnsi="Times New Roman" w:cs="Times New Roman"/>
          <w:i/>
          <w:iCs/>
        </w:rPr>
        <w:t>Journal of Quantitative Criminology</w:t>
      </w:r>
      <w:r w:rsidRPr="002F21BD">
        <w:rPr>
          <w:rFonts w:ascii="Times New Roman" w:hAnsi="Times New Roman" w:cs="Times New Roman"/>
        </w:rPr>
        <w:t xml:space="preserve">, 28, 389-410. </w:t>
      </w:r>
      <w:hyperlink r:id="rId38" w:history="1">
        <w:r w:rsidRPr="002F21BD">
          <w:rPr>
            <w:rStyle w:val="Hyperlink"/>
            <w:rFonts w:ascii="Times New Roman" w:hAnsi="Times New Roman" w:cs="Times New Roman"/>
          </w:rPr>
          <w:t>https://doi.org/10.1007/s10940-011-9145-7</w:t>
        </w:r>
      </w:hyperlink>
      <w:r w:rsidRPr="002F21BD">
        <w:rPr>
          <w:rFonts w:ascii="Times New Roman" w:hAnsi="Times New Roman" w:cs="Times New Roman"/>
        </w:rPr>
        <w:t xml:space="preserve"> </w:t>
      </w:r>
    </w:p>
    <w:p w14:paraId="3F462C12" w14:textId="76BB1EFA" w:rsidR="00FC1EDB" w:rsidRPr="002F21BD" w:rsidRDefault="00FC1EDB" w:rsidP="00FC1EDB">
      <w:pPr>
        <w:rPr>
          <w:rFonts w:ascii="Times New Roman" w:hAnsi="Times New Roman" w:cs="Times New Roman"/>
        </w:rPr>
      </w:pPr>
      <w:r w:rsidRPr="002F21BD">
        <w:rPr>
          <w:rFonts w:ascii="Times New Roman" w:hAnsi="Times New Roman" w:cs="Times New Roman"/>
        </w:rPr>
        <w:t xml:space="preserve">Pascale, S., Carvalho, L.M., Adams, D.K., Castro, C.L., &amp; Cavalcanti, I.F. (2019). Current and Future Variations of the Monsoons of the Americas in a Warming Climate. </w:t>
      </w:r>
      <w:r w:rsidRPr="002F21BD">
        <w:rPr>
          <w:rFonts w:ascii="Times New Roman" w:hAnsi="Times New Roman" w:cs="Times New Roman"/>
          <w:i/>
          <w:iCs/>
        </w:rPr>
        <w:t>Current Climate Change Reports</w:t>
      </w:r>
      <w:r w:rsidRPr="002F21BD">
        <w:rPr>
          <w:rFonts w:ascii="Times New Roman" w:hAnsi="Times New Roman" w:cs="Times New Roman"/>
        </w:rPr>
        <w:t xml:space="preserve">, 5(3), 125-144. </w:t>
      </w:r>
      <w:hyperlink r:id="rId39" w:history="1">
        <w:r w:rsidRPr="002F21BD">
          <w:rPr>
            <w:rStyle w:val="Hyperlink"/>
            <w:rFonts w:ascii="Times New Roman" w:hAnsi="Times New Roman" w:cs="Times New Roman"/>
          </w:rPr>
          <w:t>https://doi.org/10.1007/s40641-019-00135-w</w:t>
        </w:r>
      </w:hyperlink>
      <w:r w:rsidRPr="002F21BD">
        <w:rPr>
          <w:rFonts w:ascii="Times New Roman" w:hAnsi="Times New Roman" w:cs="Times New Roman"/>
        </w:rPr>
        <w:t xml:space="preserve"> </w:t>
      </w:r>
    </w:p>
    <w:p w14:paraId="67389BFF" w14:textId="67E20A31" w:rsidR="00CC1934" w:rsidRPr="002F21BD" w:rsidRDefault="00CC1934" w:rsidP="00CC1934">
      <w:pPr>
        <w:rPr>
          <w:rFonts w:ascii="Times New Roman" w:hAnsi="Times New Roman" w:cs="Times New Roman"/>
        </w:rPr>
      </w:pPr>
      <w:r w:rsidRPr="002F21BD">
        <w:rPr>
          <w:rFonts w:ascii="Times New Roman" w:hAnsi="Times New Roman" w:cs="Times New Roman"/>
        </w:rPr>
        <w:t xml:space="preserve">Quetelet, A. (1842). </w:t>
      </w:r>
      <w:r w:rsidRPr="002F21BD">
        <w:rPr>
          <w:rFonts w:ascii="Times New Roman" w:hAnsi="Times New Roman" w:cs="Times New Roman"/>
          <w:i/>
          <w:iCs/>
        </w:rPr>
        <w:t xml:space="preserve">A </w:t>
      </w:r>
      <w:r w:rsidR="000B1FEC" w:rsidRPr="002F21BD">
        <w:rPr>
          <w:rFonts w:ascii="Times New Roman" w:hAnsi="Times New Roman" w:cs="Times New Roman"/>
          <w:i/>
          <w:iCs/>
        </w:rPr>
        <w:t>T</w:t>
      </w:r>
      <w:r w:rsidRPr="002F21BD">
        <w:rPr>
          <w:rFonts w:ascii="Times New Roman" w:hAnsi="Times New Roman" w:cs="Times New Roman"/>
          <w:i/>
          <w:iCs/>
        </w:rPr>
        <w:t xml:space="preserve">reatise on </w:t>
      </w:r>
      <w:r w:rsidR="000B1FEC" w:rsidRPr="002F21BD">
        <w:rPr>
          <w:rFonts w:ascii="Times New Roman" w:hAnsi="Times New Roman" w:cs="Times New Roman"/>
          <w:i/>
          <w:iCs/>
        </w:rPr>
        <w:t>M</w:t>
      </w:r>
      <w:r w:rsidRPr="002F21BD">
        <w:rPr>
          <w:rFonts w:ascii="Times New Roman" w:hAnsi="Times New Roman" w:cs="Times New Roman"/>
          <w:i/>
          <w:iCs/>
        </w:rPr>
        <w:t xml:space="preserve">an and the </w:t>
      </w:r>
      <w:r w:rsidR="000B1FEC" w:rsidRPr="002F21BD">
        <w:rPr>
          <w:rFonts w:ascii="Times New Roman" w:hAnsi="Times New Roman" w:cs="Times New Roman"/>
          <w:i/>
          <w:iCs/>
        </w:rPr>
        <w:t>D</w:t>
      </w:r>
      <w:r w:rsidRPr="002F21BD">
        <w:rPr>
          <w:rFonts w:ascii="Times New Roman" w:hAnsi="Times New Roman" w:cs="Times New Roman"/>
          <w:i/>
          <w:iCs/>
        </w:rPr>
        <w:t xml:space="preserve">evelopment of </w:t>
      </w:r>
      <w:r w:rsidR="000B1FEC" w:rsidRPr="002F21BD">
        <w:rPr>
          <w:rFonts w:ascii="Times New Roman" w:hAnsi="Times New Roman" w:cs="Times New Roman"/>
          <w:i/>
          <w:iCs/>
        </w:rPr>
        <w:t>H</w:t>
      </w:r>
      <w:r w:rsidRPr="002F21BD">
        <w:rPr>
          <w:rFonts w:ascii="Times New Roman" w:hAnsi="Times New Roman" w:cs="Times New Roman"/>
          <w:i/>
          <w:iCs/>
        </w:rPr>
        <w:t xml:space="preserve">is </w:t>
      </w:r>
      <w:r w:rsidR="000B1FEC" w:rsidRPr="002F21BD">
        <w:rPr>
          <w:rFonts w:ascii="Times New Roman" w:hAnsi="Times New Roman" w:cs="Times New Roman"/>
          <w:i/>
          <w:iCs/>
        </w:rPr>
        <w:t>F</w:t>
      </w:r>
      <w:r w:rsidRPr="002F21BD">
        <w:rPr>
          <w:rFonts w:ascii="Times New Roman" w:hAnsi="Times New Roman" w:cs="Times New Roman"/>
          <w:i/>
          <w:iCs/>
        </w:rPr>
        <w:t>aculties</w:t>
      </w:r>
      <w:r w:rsidRPr="002F21BD">
        <w:rPr>
          <w:rFonts w:ascii="Times New Roman" w:hAnsi="Times New Roman" w:cs="Times New Roman"/>
        </w:rPr>
        <w:t>. William and Robert Chambers.</w:t>
      </w:r>
    </w:p>
    <w:p w14:paraId="38978BC0" w14:textId="09C4C660" w:rsidR="00890ACB" w:rsidRPr="002F21BD" w:rsidRDefault="00890ACB" w:rsidP="00CC1934">
      <w:pPr>
        <w:rPr>
          <w:rFonts w:ascii="Times New Roman" w:hAnsi="Times New Roman" w:cs="Times New Roman"/>
        </w:rPr>
      </w:pPr>
      <w:r w:rsidRPr="002F21BD">
        <w:rPr>
          <w:rFonts w:ascii="Times New Roman" w:hAnsi="Times New Roman" w:cs="Times New Roman"/>
        </w:rPr>
        <w:t xml:space="preserve">Reyer, C.P., Adams, S., Albrecht, T., Baarsch, F., Boit, A., Canales Trujillo, N., ... &amp; Thonicke, K. (2017). Climate Change Impacts in Latin America and the Caribbean and Their Implications for Development. </w:t>
      </w:r>
      <w:r w:rsidRPr="002F21BD">
        <w:rPr>
          <w:rFonts w:ascii="Times New Roman" w:hAnsi="Times New Roman" w:cs="Times New Roman"/>
          <w:i/>
          <w:iCs/>
        </w:rPr>
        <w:t>Regional Environmental Change</w:t>
      </w:r>
      <w:r w:rsidRPr="002F21BD">
        <w:rPr>
          <w:rFonts w:ascii="Times New Roman" w:hAnsi="Times New Roman" w:cs="Times New Roman"/>
        </w:rPr>
        <w:t xml:space="preserve">, 17(6), 1601-1621. </w:t>
      </w:r>
      <w:hyperlink r:id="rId40" w:history="1">
        <w:r w:rsidRPr="002F21BD">
          <w:rPr>
            <w:rStyle w:val="Hyperlink"/>
            <w:rFonts w:ascii="Times New Roman" w:hAnsi="Times New Roman" w:cs="Times New Roman"/>
          </w:rPr>
          <w:t>https://doi.org/10.1007/s10113-015-0854-6</w:t>
        </w:r>
      </w:hyperlink>
      <w:r w:rsidRPr="002F21BD">
        <w:rPr>
          <w:rFonts w:ascii="Times New Roman" w:hAnsi="Times New Roman" w:cs="Times New Roman"/>
        </w:rPr>
        <w:t xml:space="preserve"> </w:t>
      </w:r>
    </w:p>
    <w:p w14:paraId="3F0EB343" w14:textId="19771DF4" w:rsidR="00347EB8" w:rsidRPr="002F21BD" w:rsidRDefault="00347EB8" w:rsidP="00347EB8">
      <w:pPr>
        <w:rPr>
          <w:rFonts w:ascii="Times New Roman" w:hAnsi="Times New Roman" w:cs="Times New Roman"/>
        </w:rPr>
      </w:pPr>
      <w:r w:rsidRPr="002F21BD">
        <w:rPr>
          <w:rFonts w:ascii="Times New Roman" w:hAnsi="Times New Roman" w:cs="Times New Roman"/>
        </w:rPr>
        <w:t xml:space="preserve">Sommer, A.J., Lee, M. &amp; Bind, M. C. (2018). Comparing Apples to Apples: An Environmental Criminology Analysis of the Effects of Heat and Rain on Violent Crimes in Boston. </w:t>
      </w:r>
      <w:r w:rsidRPr="002F21BD">
        <w:rPr>
          <w:rFonts w:ascii="Times New Roman" w:hAnsi="Times New Roman" w:cs="Times New Roman"/>
          <w:i/>
          <w:iCs/>
        </w:rPr>
        <w:t>Palgrave Communications</w:t>
      </w:r>
      <w:r w:rsidRPr="002F21BD">
        <w:rPr>
          <w:rFonts w:ascii="Times New Roman" w:hAnsi="Times New Roman" w:cs="Times New Roman"/>
        </w:rPr>
        <w:t xml:space="preserve">, 4, 138. </w:t>
      </w:r>
      <w:hyperlink r:id="rId41" w:history="1">
        <w:r w:rsidRPr="002F21BD">
          <w:rPr>
            <w:rStyle w:val="Hyperlink"/>
            <w:rFonts w:ascii="Times New Roman" w:hAnsi="Times New Roman" w:cs="Times New Roman"/>
          </w:rPr>
          <w:t>https://doi.org/10.1057/s41599-018-0188-3</w:t>
        </w:r>
      </w:hyperlink>
      <w:r w:rsidRPr="002F21BD">
        <w:rPr>
          <w:rFonts w:ascii="Times New Roman" w:hAnsi="Times New Roman" w:cs="Times New Roman"/>
        </w:rPr>
        <w:t xml:space="preserve"> </w:t>
      </w:r>
    </w:p>
    <w:p w14:paraId="75DC8FF0" w14:textId="77777777" w:rsidR="00347EB8" w:rsidRPr="002F21BD" w:rsidRDefault="00347EB8" w:rsidP="00347EB8">
      <w:pPr>
        <w:rPr>
          <w:rFonts w:ascii="Times New Roman" w:hAnsi="Times New Roman" w:cs="Times New Roman"/>
        </w:rPr>
      </w:pPr>
      <w:r w:rsidRPr="002F21BD">
        <w:rPr>
          <w:rFonts w:ascii="Times New Roman" w:hAnsi="Times New Roman" w:cs="Times New Roman"/>
        </w:rPr>
        <w:t xml:space="preserve">Wesselbaum, D. (2022). Violent Crimes and Homicide in New York City: The Role of Weather and Pollution. </w:t>
      </w:r>
      <w:r w:rsidRPr="002F21BD">
        <w:rPr>
          <w:rFonts w:ascii="Times New Roman" w:hAnsi="Times New Roman" w:cs="Times New Roman"/>
          <w:i/>
          <w:iCs/>
        </w:rPr>
        <w:t>Journal of Forensic and Legal Medicine</w:t>
      </w:r>
      <w:r w:rsidRPr="002F21BD">
        <w:rPr>
          <w:rFonts w:ascii="Times New Roman" w:hAnsi="Times New Roman" w:cs="Times New Roman"/>
        </w:rPr>
        <w:t xml:space="preserve">, 91, 102430. </w:t>
      </w:r>
      <w:hyperlink r:id="rId42" w:history="1">
        <w:r w:rsidRPr="002F21BD">
          <w:rPr>
            <w:rStyle w:val="Hyperlink"/>
            <w:rFonts w:ascii="Times New Roman" w:hAnsi="Times New Roman" w:cs="Times New Roman"/>
          </w:rPr>
          <w:t>https://doi.org/10.1016/j.jflm.2022.102430</w:t>
        </w:r>
      </w:hyperlink>
      <w:r w:rsidRPr="002F21BD">
        <w:rPr>
          <w:rFonts w:ascii="Times New Roman" w:hAnsi="Times New Roman" w:cs="Times New Roman"/>
        </w:rPr>
        <w:t xml:space="preserve"> </w:t>
      </w:r>
    </w:p>
    <w:p w14:paraId="4C11F88A" w14:textId="45383C89" w:rsidR="00347EB8" w:rsidRPr="002F21BD" w:rsidRDefault="00347EB8" w:rsidP="00347EB8">
      <w:pPr>
        <w:rPr>
          <w:rFonts w:ascii="Times New Roman" w:hAnsi="Times New Roman" w:cs="Times New Roman"/>
        </w:rPr>
      </w:pPr>
      <w:r w:rsidRPr="002F21BD">
        <w:rPr>
          <w:rFonts w:ascii="Times New Roman" w:hAnsi="Times New Roman" w:cs="Times New Roman"/>
        </w:rPr>
        <w:t xml:space="preserve">Wright, N.A., &amp; Stewart, A. M. (2025). The Impact of Weather Shocks on Violent and Property Crimes in Jamaica. </w:t>
      </w:r>
      <w:r w:rsidRPr="002F21BD">
        <w:rPr>
          <w:rFonts w:ascii="Times New Roman" w:hAnsi="Times New Roman" w:cs="Times New Roman"/>
          <w:i/>
          <w:iCs/>
        </w:rPr>
        <w:t>The World Bank Economic Review</w:t>
      </w:r>
      <w:r w:rsidRPr="002F21BD">
        <w:rPr>
          <w:rFonts w:ascii="Times New Roman" w:hAnsi="Times New Roman" w:cs="Times New Roman"/>
        </w:rPr>
        <w:t xml:space="preserve">, 39(1), 85-103. </w:t>
      </w:r>
      <w:hyperlink r:id="rId43" w:history="1">
        <w:r w:rsidRPr="002F21BD">
          <w:rPr>
            <w:rStyle w:val="Hyperlink"/>
            <w:rFonts w:ascii="Times New Roman" w:hAnsi="Times New Roman" w:cs="Times New Roman"/>
          </w:rPr>
          <w:t>https://doi.org/10.1093/wber/lhae016</w:t>
        </w:r>
      </w:hyperlink>
      <w:r w:rsidRPr="002F21BD">
        <w:rPr>
          <w:rFonts w:ascii="Times New Roman" w:hAnsi="Times New Roman" w:cs="Times New Roman"/>
        </w:rPr>
        <w:t xml:space="preserve"> </w:t>
      </w:r>
    </w:p>
    <w:p w14:paraId="3DC97E84" w14:textId="07C90101" w:rsidR="00347EB8" w:rsidRPr="002F21BD" w:rsidRDefault="00347EB8" w:rsidP="00347EB8">
      <w:pPr>
        <w:rPr>
          <w:rFonts w:ascii="Times New Roman" w:hAnsi="Times New Roman" w:cs="Times New Roman"/>
        </w:rPr>
      </w:pPr>
      <w:r w:rsidRPr="002F21BD">
        <w:rPr>
          <w:rFonts w:ascii="Times New Roman" w:hAnsi="Times New Roman" w:cs="Times New Roman"/>
        </w:rPr>
        <w:t xml:space="preserve">Wu, C.Y.H., Lee, H.F., &amp; Liu, H. (2019). Effect of Temperature and Precipitation Change on Crime in the Metropolitan Area in Virginia, USA. </w:t>
      </w:r>
      <w:r w:rsidRPr="002F21BD">
        <w:rPr>
          <w:rFonts w:ascii="Times New Roman" w:hAnsi="Times New Roman" w:cs="Times New Roman"/>
          <w:i/>
          <w:iCs/>
        </w:rPr>
        <w:t>Asian Geographer</w:t>
      </w:r>
      <w:r w:rsidRPr="002F21BD">
        <w:rPr>
          <w:rFonts w:ascii="Times New Roman" w:hAnsi="Times New Roman" w:cs="Times New Roman"/>
        </w:rPr>
        <w:t xml:space="preserve">, 37(1), 17-31. </w:t>
      </w:r>
      <w:hyperlink r:id="rId44" w:history="1">
        <w:r w:rsidRPr="002F21BD">
          <w:rPr>
            <w:rStyle w:val="Hyperlink"/>
            <w:rFonts w:ascii="Times New Roman" w:hAnsi="Times New Roman" w:cs="Times New Roman"/>
          </w:rPr>
          <w:t>https://doi.org/10.1080/10225706.2019.1678046</w:t>
        </w:r>
      </w:hyperlink>
      <w:r w:rsidRPr="002F21BD">
        <w:rPr>
          <w:rFonts w:ascii="Times New Roman" w:hAnsi="Times New Roman" w:cs="Times New Roman"/>
        </w:rPr>
        <w:t xml:space="preserve"> </w:t>
      </w:r>
    </w:p>
    <w:p w14:paraId="5FFCD034" w14:textId="21571428" w:rsidR="00FC1EDB" w:rsidRPr="002F21BD" w:rsidRDefault="00F716F6" w:rsidP="00CC1934">
      <w:pPr>
        <w:rPr>
          <w:rFonts w:ascii="Times New Roman" w:hAnsi="Times New Roman" w:cs="Times New Roman"/>
        </w:rPr>
      </w:pPr>
      <w:r w:rsidRPr="002F21BD">
        <w:rPr>
          <w:rFonts w:ascii="Times New Roman" w:hAnsi="Times New Roman" w:cs="Times New Roman"/>
        </w:rPr>
        <w:t xml:space="preserve">Xu, R., Xiong, X., Abramson, M.J., Li, S., &amp; Guo, Y. (2020). Ambient Temperature and Intentional Homicide: A Multi-City Case-Crossover Study in the US. </w:t>
      </w:r>
      <w:r w:rsidRPr="002F21BD">
        <w:rPr>
          <w:rFonts w:ascii="Times New Roman" w:hAnsi="Times New Roman" w:cs="Times New Roman"/>
          <w:i/>
          <w:iCs/>
        </w:rPr>
        <w:t>Environment International</w:t>
      </w:r>
      <w:r w:rsidRPr="002F21BD">
        <w:rPr>
          <w:rFonts w:ascii="Times New Roman" w:hAnsi="Times New Roman" w:cs="Times New Roman"/>
        </w:rPr>
        <w:t xml:space="preserve">, 143, 105992. </w:t>
      </w:r>
      <w:hyperlink r:id="rId45" w:history="1">
        <w:r w:rsidRPr="002F21BD">
          <w:rPr>
            <w:rStyle w:val="Hyperlink"/>
            <w:rFonts w:ascii="Times New Roman" w:hAnsi="Times New Roman" w:cs="Times New Roman"/>
          </w:rPr>
          <w:t>https://doi.org/10.1016/j.envint.2020.105992</w:t>
        </w:r>
      </w:hyperlink>
      <w:r w:rsidRPr="002F21BD">
        <w:rPr>
          <w:rFonts w:ascii="Times New Roman" w:hAnsi="Times New Roman" w:cs="Times New Roman"/>
        </w:rPr>
        <w:t xml:space="preserve"> </w:t>
      </w:r>
    </w:p>
    <w:p w14:paraId="64DC8623" w14:textId="3CABAEA0" w:rsidR="00347EB8" w:rsidRPr="00497BAE" w:rsidRDefault="00347EB8" w:rsidP="00CC1934">
      <w:pPr>
        <w:rPr>
          <w:rFonts w:ascii="Times New Roman" w:hAnsi="Times New Roman" w:cs="Times New Roman"/>
        </w:rPr>
      </w:pPr>
      <w:r w:rsidRPr="002F21BD">
        <w:rPr>
          <w:rFonts w:ascii="Times New Roman" w:hAnsi="Times New Roman" w:cs="Times New Roman"/>
        </w:rPr>
        <w:t xml:space="preserve">Yu, C.H., Mu, J.E., Ding, J., &amp; McCarl, B.A. (2017). Relationships Between Typhoons, Climate and Crime Rates in Taiwan. </w:t>
      </w:r>
      <w:r w:rsidRPr="002F21BD">
        <w:rPr>
          <w:rFonts w:ascii="Times New Roman" w:hAnsi="Times New Roman" w:cs="Times New Roman"/>
          <w:i/>
          <w:iCs/>
        </w:rPr>
        <w:t>Natural Hazards</w:t>
      </w:r>
      <w:r w:rsidRPr="002F21BD">
        <w:rPr>
          <w:rFonts w:ascii="Times New Roman" w:hAnsi="Times New Roman" w:cs="Times New Roman"/>
        </w:rPr>
        <w:t xml:space="preserve">, 89(2), 871-897. </w:t>
      </w:r>
      <w:hyperlink r:id="rId46" w:history="1">
        <w:r w:rsidRPr="002F21BD">
          <w:rPr>
            <w:rStyle w:val="Hyperlink"/>
            <w:rFonts w:ascii="Times New Roman" w:hAnsi="Times New Roman" w:cs="Times New Roman"/>
          </w:rPr>
          <w:t>https://doi.org/10.1007/s11069-017-2998-9</w:t>
        </w:r>
      </w:hyperlink>
      <w:r w:rsidRPr="002F21BD">
        <w:rPr>
          <w:rFonts w:ascii="Times New Roman" w:hAnsi="Times New Roman" w:cs="Times New Roman"/>
        </w:rPr>
        <w:t xml:space="preserve"> </w:t>
      </w:r>
    </w:p>
    <w:sectPr w:rsidR="00347EB8" w:rsidRPr="00497BAE" w:rsidSect="00955310">
      <w:footerReference w:type="default" r:id="rId4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uil Gil" w:date="2025-11-13T12:10:00Z" w:initials="DB">
    <w:p w14:paraId="002F7107" w14:textId="77777777" w:rsidR="001E71CE" w:rsidRPr="002F21BD" w:rsidRDefault="004261B9" w:rsidP="001E71CE">
      <w:pPr>
        <w:pStyle w:val="CommentText"/>
      </w:pPr>
      <w:r w:rsidRPr="002F21BD">
        <w:rPr>
          <w:rStyle w:val="CommentReference"/>
        </w:rPr>
        <w:annotationRef/>
      </w:r>
      <w:r w:rsidR="001E71CE" w:rsidRPr="002F21BD">
        <w:t xml:space="preserve">Guidelines for Research notes: </w:t>
      </w:r>
      <w:hyperlink r:id="rId1" w:history="1">
        <w:r w:rsidR="001E71CE" w:rsidRPr="002F21BD">
          <w:rPr>
            <w:rStyle w:val="Hyperlink"/>
          </w:rPr>
          <w:t>https://onlinelibrary.wiley.com/pb-assets/assets/17459125/CRIMINOLOGY-Research%20Note-Description-1685724953153.pdf</w:t>
        </w:r>
      </w:hyperlink>
      <w:r w:rsidR="001E71CE" w:rsidRPr="002F21BD">
        <w:t xml:space="preserve"> </w:t>
      </w:r>
    </w:p>
    <w:p w14:paraId="370FD5F0" w14:textId="77777777" w:rsidR="001E71CE" w:rsidRPr="002F21BD" w:rsidRDefault="001E71CE" w:rsidP="001E71CE">
      <w:pPr>
        <w:pStyle w:val="CommentText"/>
      </w:pPr>
      <w:r w:rsidRPr="002F21BD">
        <w:tab/>
        <w:t>Max 5000 words (inc refs and abstract); Max 2 figures AND tables (combined)</w:t>
      </w:r>
    </w:p>
    <w:p w14:paraId="414E74CA" w14:textId="77777777" w:rsidR="001E71CE" w:rsidRPr="002F21BD" w:rsidRDefault="001E71CE" w:rsidP="001E71CE">
      <w:pPr>
        <w:pStyle w:val="CommentText"/>
      </w:pPr>
      <w:r w:rsidRPr="002F21BD">
        <w:t xml:space="preserve">Follow this example: </w:t>
      </w:r>
      <w:hyperlink r:id="rId2" w:history="1">
        <w:r w:rsidRPr="002F21BD">
          <w:rPr>
            <w:rStyle w:val="Hyperlink"/>
          </w:rPr>
          <w:t>https://onlinelibrary.wiley.com/doi/10.1111/1745-9125.12363</w:t>
        </w:r>
      </w:hyperlink>
      <w:r w:rsidRPr="002F21BD">
        <w:t xml:space="preserve"> </w:t>
      </w:r>
    </w:p>
  </w:comment>
  <w:comment w:id="1" w:author="David Buil Gil" w:date="2025-11-20T14:06:00Z" w:initials="DB">
    <w:p w14:paraId="4FC737CA" w14:textId="77777777" w:rsidR="008132EE" w:rsidRPr="002F21BD" w:rsidRDefault="008132EE" w:rsidP="008132EE">
      <w:pPr>
        <w:pStyle w:val="CommentText"/>
      </w:pPr>
      <w:r w:rsidRPr="002F21BD">
        <w:rPr>
          <w:rStyle w:val="CommentReference"/>
        </w:rPr>
        <w:annotationRef/>
      </w:r>
      <w:r w:rsidRPr="002F21BD">
        <w:t>Thiago to check if names given to each model align with models used:</w:t>
      </w:r>
    </w:p>
    <w:p w14:paraId="28B41055" w14:textId="77777777" w:rsidR="008132EE" w:rsidRPr="002F21BD" w:rsidRDefault="008132EE" w:rsidP="008132EE">
      <w:pPr>
        <w:pStyle w:val="CommentText"/>
      </w:pPr>
      <w:r w:rsidRPr="002F21BD">
        <w:t>Main model national level: fe_model</w:t>
      </w:r>
    </w:p>
    <w:p w14:paraId="1EE35F74" w14:textId="77777777" w:rsidR="008132EE" w:rsidRPr="002F21BD" w:rsidRDefault="008132EE" w:rsidP="008132EE">
      <w:pPr>
        <w:pStyle w:val="CommentText"/>
      </w:pPr>
      <w:r w:rsidRPr="002F21BD">
        <w:t>Robustness checks national level: fe_model_check, gls_model, gls_model_ar2, gls_model_ar3 (in this order)</w:t>
      </w:r>
    </w:p>
    <w:p w14:paraId="13D19F10" w14:textId="77777777" w:rsidR="008132EE" w:rsidRPr="002F21BD" w:rsidRDefault="008132EE" w:rsidP="008132EE">
      <w:pPr>
        <w:pStyle w:val="CommentText"/>
      </w:pPr>
      <w:r w:rsidRPr="002F21BD">
        <w:t>Main model subnational level: fe_state_model_2</w:t>
      </w:r>
    </w:p>
    <w:p w14:paraId="030DCB58" w14:textId="77777777" w:rsidR="008132EE" w:rsidRDefault="008132EE" w:rsidP="008132EE">
      <w:pPr>
        <w:pStyle w:val="CommentText"/>
      </w:pPr>
      <w:r w:rsidRPr="002F21BD">
        <w:t>Robustness checks subnational level: fe_state_model, fe_state_model_3 (in this order)</w:t>
      </w:r>
    </w:p>
  </w:comment>
  <w:comment w:id="2" w:author="David Buil Gil" w:date="2025-11-20T10:51:00Z" w:initials="DB">
    <w:p w14:paraId="589EDE28" w14:textId="77777777" w:rsidR="002B11A5" w:rsidRDefault="007963AE" w:rsidP="002B11A5">
      <w:pPr>
        <w:pStyle w:val="CommentText"/>
      </w:pPr>
      <w:r w:rsidRPr="002F21BD">
        <w:rPr>
          <w:rStyle w:val="CommentReference"/>
        </w:rPr>
        <w:annotationRef/>
      </w:r>
      <w:r w:rsidR="002B11A5">
        <w:t>Please revise this argument</w:t>
      </w:r>
    </w:p>
  </w:comment>
  <w:comment w:id="3" w:author="David Buil Gil" w:date="2025-11-20T10:54:00Z" w:initials="DB">
    <w:p w14:paraId="53762C44" w14:textId="77777777" w:rsidR="002B11A5" w:rsidRDefault="009355ED" w:rsidP="002B11A5">
      <w:pPr>
        <w:pStyle w:val="CommentText"/>
      </w:pPr>
      <w:r w:rsidRPr="002F21BD">
        <w:rPr>
          <w:rStyle w:val="CommentReference"/>
        </w:rPr>
        <w:annotationRef/>
      </w:r>
      <w:r w:rsidR="002B11A5">
        <w:t>Again revise argument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4E74CA" w15:done="0"/>
  <w15:commentEx w15:paraId="030DCB58" w15:done="0"/>
  <w15:commentEx w15:paraId="589EDE28" w15:done="0"/>
  <w15:commentEx w15:paraId="53762C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784AE" w16cex:dateUtc="2025-11-13T12:10:00Z"/>
  <w16cex:commentExtensible w16cex:durableId="66B23327" w16cex:dateUtc="2025-11-20T14:06:00Z"/>
  <w16cex:commentExtensible w16cex:durableId="5CE9AFB6" w16cex:dateUtc="2025-11-20T10:51:00Z"/>
  <w16cex:commentExtensible w16cex:durableId="00BE25E6" w16cex:dateUtc="2025-11-20T1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4E74CA" w16cid:durableId="20B784AE"/>
  <w16cid:commentId w16cid:paraId="030DCB58" w16cid:durableId="66B23327"/>
  <w16cid:commentId w16cid:paraId="589EDE28" w16cid:durableId="5CE9AFB6"/>
  <w16cid:commentId w16cid:paraId="53762C44" w16cid:durableId="00BE25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067F4" w14:textId="77777777" w:rsidR="00707A7C" w:rsidRPr="002F21BD" w:rsidRDefault="00707A7C" w:rsidP="00417483">
      <w:pPr>
        <w:spacing w:after="0" w:line="240" w:lineRule="auto"/>
      </w:pPr>
      <w:r w:rsidRPr="002F21BD">
        <w:separator/>
      </w:r>
    </w:p>
  </w:endnote>
  <w:endnote w:type="continuationSeparator" w:id="0">
    <w:p w14:paraId="0300611A" w14:textId="77777777" w:rsidR="00707A7C" w:rsidRPr="002F21BD" w:rsidRDefault="00707A7C" w:rsidP="00417483">
      <w:pPr>
        <w:spacing w:after="0" w:line="240" w:lineRule="auto"/>
      </w:pPr>
      <w:r w:rsidRPr="002F21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235104"/>
      <w:docPartObj>
        <w:docPartGallery w:val="Page Numbers (Bottom of Page)"/>
        <w:docPartUnique/>
      </w:docPartObj>
    </w:sdtPr>
    <w:sdtEndPr>
      <w:rPr>
        <w:rFonts w:ascii="Times New Roman" w:hAnsi="Times New Roman" w:cs="Times New Roman"/>
      </w:rPr>
    </w:sdtEndPr>
    <w:sdtContent>
      <w:p w14:paraId="1AB5B7F7" w14:textId="628F1D03" w:rsidR="00096CA5" w:rsidRPr="002F21BD" w:rsidRDefault="00096CA5">
        <w:pPr>
          <w:pStyle w:val="Footer"/>
          <w:jc w:val="right"/>
          <w:rPr>
            <w:rFonts w:ascii="Times New Roman" w:hAnsi="Times New Roman" w:cs="Times New Roman"/>
          </w:rPr>
        </w:pPr>
        <w:r w:rsidRPr="002F21BD">
          <w:rPr>
            <w:rFonts w:ascii="Times New Roman" w:hAnsi="Times New Roman" w:cs="Times New Roman"/>
          </w:rPr>
          <w:fldChar w:fldCharType="begin"/>
        </w:r>
        <w:r w:rsidRPr="002F21BD">
          <w:rPr>
            <w:rFonts w:ascii="Times New Roman" w:hAnsi="Times New Roman" w:cs="Times New Roman"/>
          </w:rPr>
          <w:instrText xml:space="preserve"> PAGE   \* MERGEFORMAT </w:instrText>
        </w:r>
        <w:r w:rsidRPr="002F21BD">
          <w:rPr>
            <w:rFonts w:ascii="Times New Roman" w:hAnsi="Times New Roman" w:cs="Times New Roman"/>
          </w:rPr>
          <w:fldChar w:fldCharType="separate"/>
        </w:r>
        <w:r w:rsidRPr="002F21BD">
          <w:rPr>
            <w:rFonts w:ascii="Times New Roman" w:hAnsi="Times New Roman" w:cs="Times New Roman"/>
          </w:rPr>
          <w:t>2</w:t>
        </w:r>
        <w:r w:rsidRPr="002F21BD">
          <w:rPr>
            <w:rFonts w:ascii="Times New Roman" w:hAnsi="Times New Roman" w:cs="Times New Roman"/>
          </w:rPr>
          <w:fldChar w:fldCharType="end"/>
        </w:r>
      </w:p>
    </w:sdtContent>
  </w:sdt>
  <w:p w14:paraId="610D4B7A" w14:textId="77777777" w:rsidR="00096CA5" w:rsidRPr="002F21BD" w:rsidRDefault="00096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17A0D" w14:textId="77777777" w:rsidR="00707A7C" w:rsidRPr="002F21BD" w:rsidRDefault="00707A7C" w:rsidP="00417483">
      <w:pPr>
        <w:spacing w:after="0" w:line="240" w:lineRule="auto"/>
      </w:pPr>
      <w:r w:rsidRPr="002F21BD">
        <w:separator/>
      </w:r>
    </w:p>
  </w:footnote>
  <w:footnote w:type="continuationSeparator" w:id="0">
    <w:p w14:paraId="75093F91" w14:textId="77777777" w:rsidR="00707A7C" w:rsidRPr="002F21BD" w:rsidRDefault="00707A7C" w:rsidP="00417483">
      <w:pPr>
        <w:spacing w:after="0" w:line="240" w:lineRule="auto"/>
      </w:pPr>
      <w:r w:rsidRPr="002F21BD">
        <w:continuationSeparator/>
      </w:r>
    </w:p>
  </w:footnote>
  <w:footnote w:id="1">
    <w:p w14:paraId="4EF5B865" w14:textId="77777777" w:rsidR="00C0019D" w:rsidRPr="002F21BD" w:rsidRDefault="00C0019D" w:rsidP="00C0019D">
      <w:pPr>
        <w:pStyle w:val="FootnoteText"/>
        <w:rPr>
          <w:rFonts w:ascii="Times New Roman" w:hAnsi="Times New Roman" w:cs="Times New Roman"/>
        </w:rPr>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hyperlink r:id="rId1" w:history="1">
        <w:r w:rsidRPr="002F21BD">
          <w:rPr>
            <w:rStyle w:val="Hyperlink"/>
            <w:rFonts w:ascii="Times New Roman" w:hAnsi="Times New Roman" w:cs="Times New Roman"/>
          </w:rPr>
          <w:t>https://www.datos.gov.co/Seguridad-y-Defensa/HOMICIDIO/m8fd-ahd9/about_data</w:t>
        </w:r>
      </w:hyperlink>
    </w:p>
  </w:footnote>
  <w:footnote w:id="2">
    <w:p w14:paraId="04B52DD8" w14:textId="77777777" w:rsidR="00F11ABE" w:rsidRPr="002F21BD" w:rsidRDefault="00F11ABE" w:rsidP="00F11ABE">
      <w:pPr>
        <w:pStyle w:val="FootnoteText"/>
        <w:rPr>
          <w:rFonts w:ascii="Times New Roman" w:hAnsi="Times New Roman" w:cs="Times New Roman"/>
        </w:rPr>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hyperlink r:id="rId2" w:history="1">
        <w:r w:rsidRPr="002F21BD">
          <w:rPr>
            <w:rStyle w:val="Hyperlink"/>
            <w:rFonts w:ascii="Times New Roman" w:hAnsi="Times New Roman" w:cs="Times New Roman"/>
          </w:rPr>
          <w:t>https://data.humdata.org/dataset/col-rainfall-subnational</w:t>
        </w:r>
      </w:hyperlink>
      <w:r w:rsidRPr="002F21BD">
        <w:rPr>
          <w:rFonts w:ascii="Times New Roman" w:hAnsi="Times New Roman" w:cs="Times New Roman"/>
        </w:rPr>
        <w:t xml:space="preserve"> </w:t>
      </w:r>
    </w:p>
  </w:footnote>
  <w:footnote w:id="3">
    <w:p w14:paraId="597DADD9" w14:textId="63A7BD20" w:rsidR="00EC7B5A" w:rsidRPr="002F21BD" w:rsidRDefault="00EC7B5A">
      <w:pPr>
        <w:pStyle w:val="FootnoteText"/>
        <w:rPr>
          <w:rFonts w:ascii="Times New Roman" w:hAnsi="Times New Roman" w:cs="Times New Roman"/>
        </w:rPr>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hyperlink r:id="rId3" w:history="1">
        <w:r w:rsidRPr="002F21BD">
          <w:rPr>
            <w:rStyle w:val="Hyperlink"/>
            <w:rFonts w:ascii="Times New Roman" w:hAnsi="Times New Roman" w:cs="Times New Roman"/>
          </w:rPr>
          <w:t>https://climateknowledgeportal.worldbank.org/download-data</w:t>
        </w:r>
      </w:hyperlink>
      <w:r w:rsidRPr="002F21BD">
        <w:rPr>
          <w:rFonts w:ascii="Times New Roman" w:hAnsi="Times New Roman" w:cs="Times New Roman"/>
        </w:rPr>
        <w:t xml:space="preserve"> </w:t>
      </w:r>
    </w:p>
  </w:footnote>
  <w:footnote w:id="4">
    <w:p w14:paraId="6B506A04" w14:textId="77777777" w:rsidR="00F11ABE" w:rsidRPr="002F21BD" w:rsidRDefault="00F11ABE" w:rsidP="00F11ABE">
      <w:pPr>
        <w:pStyle w:val="FootnoteText"/>
        <w:rPr>
          <w:rFonts w:ascii="Times New Roman" w:hAnsi="Times New Roman" w:cs="Times New Roman"/>
        </w:rPr>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hyperlink r:id="rId4" w:history="1">
        <w:r w:rsidRPr="002F21BD">
          <w:rPr>
            <w:rStyle w:val="Hyperlink"/>
            <w:rFonts w:ascii="Times New Roman" w:hAnsi="Times New Roman" w:cs="Times New Roman"/>
          </w:rPr>
          <w:t>https://www.gob.mx/sesnsp/acciones-y-programas/datos-abiertos-de-incidencia-delictiva</w:t>
        </w:r>
      </w:hyperlink>
      <w:r w:rsidRPr="002F21BD">
        <w:rPr>
          <w:rFonts w:ascii="Times New Roman" w:hAnsi="Times New Roman" w:cs="Times New Roman"/>
        </w:rPr>
        <w:t xml:space="preserve"> </w:t>
      </w:r>
    </w:p>
  </w:footnote>
  <w:footnote w:id="5">
    <w:p w14:paraId="6BAF13F6" w14:textId="77777777" w:rsidR="00F11ABE" w:rsidRPr="002F21BD" w:rsidRDefault="00F11ABE" w:rsidP="00F11ABE">
      <w:pPr>
        <w:pStyle w:val="FootnoteText"/>
        <w:rPr>
          <w:rFonts w:ascii="Times New Roman" w:hAnsi="Times New Roman" w:cs="Times New Roman"/>
        </w:rPr>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hyperlink r:id="rId5" w:history="1">
        <w:r w:rsidRPr="002F21BD">
          <w:rPr>
            <w:rStyle w:val="Hyperlink"/>
            <w:rFonts w:ascii="Times New Roman" w:hAnsi="Times New Roman" w:cs="Times New Roman"/>
          </w:rPr>
          <w:t>https://data.humdata.org/dataset/mex-rainfall-subnational</w:t>
        </w:r>
      </w:hyperlink>
      <w:r w:rsidRPr="002F21BD">
        <w:rPr>
          <w:rFonts w:ascii="Times New Roman" w:hAnsi="Times New Roman" w:cs="Times New Roman"/>
        </w:rPr>
        <w:t xml:space="preserve"> </w:t>
      </w:r>
    </w:p>
  </w:footnote>
  <w:footnote w:id="6">
    <w:p w14:paraId="424D08CB" w14:textId="3C9E04EB" w:rsidR="00B5445D" w:rsidRPr="002F21BD" w:rsidRDefault="00B5445D">
      <w:pPr>
        <w:pStyle w:val="FootnoteText"/>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hyperlink r:id="rId6" w:history="1">
        <w:r w:rsidRPr="002F21BD">
          <w:rPr>
            <w:rStyle w:val="Hyperlink"/>
            <w:rFonts w:ascii="Times New Roman" w:hAnsi="Times New Roman" w:cs="Times New Roman"/>
          </w:rPr>
          <w:t>https://data.cityofgainesville.org/Public-Safety/Crime-Responses/gvua-xt9q/about_data</w:t>
        </w:r>
      </w:hyperlink>
      <w:r w:rsidRPr="002F21BD">
        <w:rPr>
          <w:rFonts w:ascii="Times New Roman" w:hAnsi="Times New Roman" w:cs="Times New Roman"/>
        </w:rPr>
        <w:t xml:space="preserve"> </w:t>
      </w:r>
    </w:p>
  </w:footnote>
  <w:footnote w:id="7">
    <w:p w14:paraId="36780868" w14:textId="77777777" w:rsidR="00F11ABE" w:rsidRPr="002F21BD" w:rsidRDefault="00F11ABE" w:rsidP="00F11ABE">
      <w:pPr>
        <w:pStyle w:val="FootnoteText"/>
        <w:rPr>
          <w:rFonts w:ascii="Times New Roman" w:hAnsi="Times New Roman" w:cs="Times New Roman"/>
        </w:rPr>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hyperlink r:id="rId7" w:history="1">
        <w:r w:rsidRPr="002F21BD">
          <w:rPr>
            <w:rStyle w:val="Hyperlink"/>
            <w:rFonts w:ascii="Times New Roman" w:hAnsi="Times New Roman" w:cs="Times New Roman"/>
          </w:rPr>
          <w:t>https://climatecenter.fsu.edu/products-services/data/precipitation/gainesville</w:t>
        </w:r>
      </w:hyperlink>
      <w:r w:rsidRPr="002F21BD">
        <w:rPr>
          <w:rFonts w:ascii="Times New Roman" w:hAnsi="Times New Roman" w:cs="Times New Roman"/>
        </w:rPr>
        <w:t xml:space="preserve"> </w:t>
      </w:r>
    </w:p>
  </w:footnote>
  <w:footnote w:id="8">
    <w:p w14:paraId="184A539A" w14:textId="6220E51F" w:rsidR="007F2D9B" w:rsidRPr="002F21BD" w:rsidRDefault="007F2D9B" w:rsidP="007F2D9B">
      <w:pPr>
        <w:pStyle w:val="FootnoteText"/>
        <w:rPr>
          <w:rFonts w:ascii="Times New Roman" w:hAnsi="Times New Roman" w:cs="Times New Roman"/>
        </w:rPr>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r w:rsidR="00EE10B8" w:rsidRPr="002F21BD">
        <w:rPr>
          <w:rFonts w:ascii="Times New Roman" w:hAnsi="Times New Roman" w:cs="Times New Roman"/>
        </w:rPr>
        <w:t>OLS with year and month dummy variables</w:t>
      </w:r>
      <w:r w:rsidRPr="002F21BD">
        <w:rPr>
          <w:rFonts w:ascii="Times New Roman" w:hAnsi="Times New Roman" w:cs="Times New Roman"/>
        </w:rPr>
        <w:t>: β = –0.17</w:t>
      </w:r>
      <w:r w:rsidR="000970A0" w:rsidRPr="002F21BD">
        <w:rPr>
          <w:rFonts w:ascii="Times New Roman" w:hAnsi="Times New Roman" w:cs="Times New Roman"/>
        </w:rPr>
        <w:t>7</w:t>
      </w:r>
      <w:r w:rsidRPr="002F21BD">
        <w:rPr>
          <w:rFonts w:ascii="Times New Roman" w:hAnsi="Times New Roman" w:cs="Times New Roman"/>
        </w:rPr>
        <w:t>; ±2 SE = –0.32</w:t>
      </w:r>
      <w:r w:rsidR="000970A0" w:rsidRPr="002F21BD">
        <w:rPr>
          <w:rFonts w:ascii="Times New Roman" w:hAnsi="Times New Roman" w:cs="Times New Roman"/>
        </w:rPr>
        <w:t>7</w:t>
      </w:r>
      <w:r w:rsidRPr="002F21BD">
        <w:rPr>
          <w:rFonts w:ascii="Times New Roman" w:hAnsi="Times New Roman" w:cs="Times New Roman"/>
        </w:rPr>
        <w:t xml:space="preserve"> to –0.0</w:t>
      </w:r>
      <w:r w:rsidR="0068393B" w:rsidRPr="002F21BD">
        <w:rPr>
          <w:rFonts w:ascii="Times New Roman" w:hAnsi="Times New Roman" w:cs="Times New Roman"/>
        </w:rPr>
        <w:t>28</w:t>
      </w:r>
      <w:r w:rsidRPr="002F21BD">
        <w:rPr>
          <w:rFonts w:ascii="Times New Roman" w:hAnsi="Times New Roman" w:cs="Times New Roman"/>
        </w:rPr>
        <w:t>. GLS with AR(1): β = –0.123; ±2 SE = –0.243 to –0.002. GLS with AR(2): β = –0.119; ±2 SE = –0.239 to 0.00</w:t>
      </w:r>
      <w:r w:rsidR="000C3732" w:rsidRPr="002F21BD">
        <w:rPr>
          <w:rFonts w:ascii="Times New Roman" w:hAnsi="Times New Roman" w:cs="Times New Roman"/>
        </w:rPr>
        <w:t>2</w:t>
      </w:r>
      <w:r w:rsidRPr="002F21BD">
        <w:rPr>
          <w:rFonts w:ascii="Times New Roman" w:hAnsi="Times New Roman" w:cs="Times New Roman"/>
        </w:rPr>
        <w:t>. GLS with AR(3): β = –0.128; ±2 SE = –0.24</w:t>
      </w:r>
      <w:r w:rsidR="000C3732" w:rsidRPr="002F21BD">
        <w:rPr>
          <w:rFonts w:ascii="Times New Roman" w:hAnsi="Times New Roman" w:cs="Times New Roman"/>
        </w:rPr>
        <w:t>8</w:t>
      </w:r>
      <w:r w:rsidRPr="002F21BD">
        <w:rPr>
          <w:rFonts w:ascii="Times New Roman" w:hAnsi="Times New Roman" w:cs="Times New Roman"/>
        </w:rPr>
        <w:t xml:space="preserve"> to -0.008.</w:t>
      </w:r>
    </w:p>
  </w:footnote>
  <w:footnote w:id="9">
    <w:p w14:paraId="0DFEB557" w14:textId="77A9CC94" w:rsidR="007C793A" w:rsidRPr="002F21BD" w:rsidRDefault="007C793A" w:rsidP="007C793A">
      <w:pPr>
        <w:pStyle w:val="FootnoteText"/>
        <w:rPr>
          <w:rFonts w:ascii="Times New Roman" w:hAnsi="Times New Roman" w:cs="Times New Roman"/>
          <w:highlight w:val="yellow"/>
        </w:rPr>
      </w:pPr>
      <w:r w:rsidRPr="002F21BD">
        <w:rPr>
          <w:rStyle w:val="FootnoteReference"/>
          <w:rFonts w:ascii="Times New Roman" w:hAnsi="Times New Roman" w:cs="Times New Roman"/>
        </w:rPr>
        <w:footnoteRef/>
      </w:r>
      <w:r w:rsidRPr="002F21BD">
        <w:rPr>
          <w:rFonts w:ascii="Times New Roman" w:hAnsi="Times New Roman" w:cs="Times New Roman"/>
        </w:rPr>
        <w:t xml:space="preserve"> One-way fixed-effects regression with </w:t>
      </w:r>
      <w:r w:rsidR="00914495" w:rsidRPr="002F21BD">
        <w:rPr>
          <w:rFonts w:ascii="Times New Roman" w:hAnsi="Times New Roman" w:cs="Times New Roman"/>
        </w:rPr>
        <w:t xml:space="preserve">municipality </w:t>
      </w:r>
      <w:r w:rsidRPr="002F21BD">
        <w:rPr>
          <w:rFonts w:ascii="Times New Roman" w:hAnsi="Times New Roman" w:cs="Times New Roman"/>
        </w:rPr>
        <w:t>fixed effects: β = –0.003; ±2 SE = –0.007 to 0.001.</w:t>
      </w:r>
      <w:r w:rsidRPr="002F21BD">
        <w:t xml:space="preserve"> </w:t>
      </w:r>
      <w:r w:rsidRPr="002F21BD">
        <w:rPr>
          <w:rFonts w:ascii="Times New Roman" w:hAnsi="Times New Roman" w:cs="Times New Roman"/>
        </w:rPr>
        <w:t xml:space="preserve">One-way fixed-effects regression with </w:t>
      </w:r>
      <w:r w:rsidR="00914495" w:rsidRPr="002F21BD">
        <w:rPr>
          <w:rFonts w:ascii="Times New Roman" w:hAnsi="Times New Roman" w:cs="Times New Roman"/>
        </w:rPr>
        <w:t xml:space="preserve">year </w:t>
      </w:r>
      <w:r w:rsidRPr="002F21BD">
        <w:rPr>
          <w:rFonts w:ascii="Times New Roman" w:hAnsi="Times New Roman" w:cs="Times New Roman"/>
        </w:rPr>
        <w:t>fixed effects: β = –0.003; ±2 SE = –0.007 to 0.001.</w:t>
      </w:r>
    </w:p>
  </w:footnote>
  <w:footnote w:id="10">
    <w:p w14:paraId="6E9DB487" w14:textId="5DF929DE" w:rsidR="002C0DD6" w:rsidRPr="002F21BD" w:rsidRDefault="002C0DD6" w:rsidP="002C0DD6">
      <w:pPr>
        <w:pStyle w:val="FootnoteText"/>
        <w:rPr>
          <w:rFonts w:ascii="Times New Roman" w:hAnsi="Times New Roman" w:cs="Times New Roman"/>
        </w:rPr>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r w:rsidR="00306825" w:rsidRPr="002F21BD">
        <w:rPr>
          <w:rFonts w:ascii="Times New Roman" w:hAnsi="Times New Roman" w:cs="Times New Roman"/>
        </w:rPr>
        <w:t>OLS with year and month dummy variables</w:t>
      </w:r>
      <w:r w:rsidRPr="002F21BD">
        <w:rPr>
          <w:rFonts w:ascii="Times New Roman" w:hAnsi="Times New Roman" w:cs="Times New Roman"/>
        </w:rPr>
        <w:t>: β = –0.22</w:t>
      </w:r>
      <w:r w:rsidR="00701A3B" w:rsidRPr="002F21BD">
        <w:rPr>
          <w:rFonts w:ascii="Times New Roman" w:hAnsi="Times New Roman" w:cs="Times New Roman"/>
        </w:rPr>
        <w:t>3</w:t>
      </w:r>
      <w:r w:rsidRPr="002F21BD">
        <w:rPr>
          <w:rFonts w:ascii="Times New Roman" w:hAnsi="Times New Roman" w:cs="Times New Roman"/>
        </w:rPr>
        <w:t>; ±2 SE = –0.34</w:t>
      </w:r>
      <w:r w:rsidR="00701A3B" w:rsidRPr="002F21BD">
        <w:rPr>
          <w:rFonts w:ascii="Times New Roman" w:hAnsi="Times New Roman" w:cs="Times New Roman"/>
        </w:rPr>
        <w:t>0</w:t>
      </w:r>
      <w:r w:rsidRPr="002F21BD">
        <w:rPr>
          <w:rFonts w:ascii="Times New Roman" w:hAnsi="Times New Roman" w:cs="Times New Roman"/>
        </w:rPr>
        <w:t xml:space="preserve"> to –0.1</w:t>
      </w:r>
      <w:r w:rsidR="004C42BA" w:rsidRPr="002F21BD">
        <w:rPr>
          <w:rFonts w:ascii="Times New Roman" w:hAnsi="Times New Roman" w:cs="Times New Roman"/>
        </w:rPr>
        <w:t>05</w:t>
      </w:r>
      <w:r w:rsidRPr="002F21BD">
        <w:rPr>
          <w:rFonts w:ascii="Times New Roman" w:hAnsi="Times New Roman" w:cs="Times New Roman"/>
        </w:rPr>
        <w:t>. GLS with AR(1): β = –0.17</w:t>
      </w:r>
      <w:r w:rsidR="00CD1491" w:rsidRPr="002F21BD">
        <w:rPr>
          <w:rFonts w:ascii="Times New Roman" w:hAnsi="Times New Roman" w:cs="Times New Roman"/>
        </w:rPr>
        <w:t>5</w:t>
      </w:r>
      <w:r w:rsidRPr="002F21BD">
        <w:rPr>
          <w:rFonts w:ascii="Times New Roman" w:hAnsi="Times New Roman" w:cs="Times New Roman"/>
        </w:rPr>
        <w:t>; ±2 SE = –0.27</w:t>
      </w:r>
      <w:r w:rsidR="00CD1491" w:rsidRPr="002F21BD">
        <w:rPr>
          <w:rFonts w:ascii="Times New Roman" w:hAnsi="Times New Roman" w:cs="Times New Roman"/>
        </w:rPr>
        <w:t>6</w:t>
      </w:r>
      <w:r w:rsidRPr="002F21BD">
        <w:rPr>
          <w:rFonts w:ascii="Times New Roman" w:hAnsi="Times New Roman" w:cs="Times New Roman"/>
        </w:rPr>
        <w:t xml:space="preserve"> to –0.07</w:t>
      </w:r>
      <w:r w:rsidR="00CD1491" w:rsidRPr="002F21BD">
        <w:rPr>
          <w:rFonts w:ascii="Times New Roman" w:hAnsi="Times New Roman" w:cs="Times New Roman"/>
        </w:rPr>
        <w:t>4</w:t>
      </w:r>
      <w:r w:rsidRPr="002F21BD">
        <w:rPr>
          <w:rFonts w:ascii="Times New Roman" w:hAnsi="Times New Roman" w:cs="Times New Roman"/>
        </w:rPr>
        <w:t>. GLS with AR(2): β = –0.17</w:t>
      </w:r>
      <w:r w:rsidR="00CD1491" w:rsidRPr="002F21BD">
        <w:rPr>
          <w:rFonts w:ascii="Times New Roman" w:hAnsi="Times New Roman" w:cs="Times New Roman"/>
        </w:rPr>
        <w:t>5</w:t>
      </w:r>
      <w:r w:rsidRPr="002F21BD">
        <w:rPr>
          <w:rFonts w:ascii="Times New Roman" w:hAnsi="Times New Roman" w:cs="Times New Roman"/>
        </w:rPr>
        <w:t>; ±2 SE = –0.27</w:t>
      </w:r>
      <w:r w:rsidR="00BE712C" w:rsidRPr="002F21BD">
        <w:rPr>
          <w:rFonts w:ascii="Times New Roman" w:hAnsi="Times New Roman" w:cs="Times New Roman"/>
        </w:rPr>
        <w:t>6</w:t>
      </w:r>
      <w:r w:rsidRPr="002F21BD">
        <w:rPr>
          <w:rFonts w:ascii="Times New Roman" w:hAnsi="Times New Roman" w:cs="Times New Roman"/>
        </w:rPr>
        <w:t xml:space="preserve"> to –0.07</w:t>
      </w:r>
      <w:r w:rsidR="00BE712C" w:rsidRPr="002F21BD">
        <w:rPr>
          <w:rFonts w:ascii="Times New Roman" w:hAnsi="Times New Roman" w:cs="Times New Roman"/>
        </w:rPr>
        <w:t>5</w:t>
      </w:r>
      <w:r w:rsidRPr="002F21BD">
        <w:rPr>
          <w:rFonts w:ascii="Times New Roman" w:hAnsi="Times New Roman" w:cs="Times New Roman"/>
        </w:rPr>
        <w:t>. GLS with AR(3): β = –0.17</w:t>
      </w:r>
      <w:r w:rsidR="00BE712C" w:rsidRPr="002F21BD">
        <w:rPr>
          <w:rFonts w:ascii="Times New Roman" w:hAnsi="Times New Roman" w:cs="Times New Roman"/>
        </w:rPr>
        <w:t>3</w:t>
      </w:r>
      <w:r w:rsidRPr="002F21BD">
        <w:rPr>
          <w:rFonts w:ascii="Times New Roman" w:hAnsi="Times New Roman" w:cs="Times New Roman"/>
        </w:rPr>
        <w:t>; ±2 SE = –0.27</w:t>
      </w:r>
      <w:r w:rsidR="00900080" w:rsidRPr="002F21BD">
        <w:rPr>
          <w:rFonts w:ascii="Times New Roman" w:hAnsi="Times New Roman" w:cs="Times New Roman"/>
        </w:rPr>
        <w:t>3</w:t>
      </w:r>
      <w:r w:rsidRPr="002F21BD">
        <w:rPr>
          <w:rFonts w:ascii="Times New Roman" w:hAnsi="Times New Roman" w:cs="Times New Roman"/>
        </w:rPr>
        <w:t xml:space="preserve"> to -0.07</w:t>
      </w:r>
      <w:r w:rsidR="00900080" w:rsidRPr="002F21BD">
        <w:rPr>
          <w:rFonts w:ascii="Times New Roman" w:hAnsi="Times New Roman" w:cs="Times New Roman"/>
        </w:rPr>
        <w:t>2</w:t>
      </w:r>
      <w:r w:rsidRPr="002F21BD">
        <w:rPr>
          <w:rFonts w:ascii="Times New Roman" w:hAnsi="Times New Roman" w:cs="Times New Roman"/>
        </w:rPr>
        <w:t>.</w:t>
      </w:r>
    </w:p>
  </w:footnote>
  <w:footnote w:id="11">
    <w:p w14:paraId="210BC422" w14:textId="78556F4D" w:rsidR="009A703A" w:rsidRPr="002F21BD" w:rsidRDefault="009A703A" w:rsidP="009A703A">
      <w:pPr>
        <w:pStyle w:val="FootnoteText"/>
        <w:rPr>
          <w:rFonts w:ascii="Times New Roman" w:hAnsi="Times New Roman" w:cs="Times New Roman"/>
        </w:rPr>
      </w:pPr>
      <w:r w:rsidRPr="002F21BD">
        <w:rPr>
          <w:rStyle w:val="FootnoteReference"/>
          <w:rFonts w:ascii="Times New Roman" w:hAnsi="Times New Roman" w:cs="Times New Roman"/>
        </w:rPr>
        <w:footnoteRef/>
      </w:r>
      <w:r w:rsidR="001D4C4B" w:rsidRPr="002F21BD">
        <w:rPr>
          <w:rFonts w:ascii="Times New Roman" w:hAnsi="Times New Roman" w:cs="Times New Roman"/>
        </w:rPr>
        <w:t xml:space="preserve"> </w:t>
      </w:r>
      <w:r w:rsidR="0083470B" w:rsidRPr="002F21BD">
        <w:rPr>
          <w:rFonts w:ascii="Times New Roman" w:hAnsi="Times New Roman" w:cs="Times New Roman"/>
        </w:rPr>
        <w:t>One-way fixed-effects regression with state fixed effects: β = –0.027; ±2 SE = –0.049 to –0.005.</w:t>
      </w:r>
      <w:r w:rsidR="0083470B" w:rsidRPr="002F21BD">
        <w:t xml:space="preserve"> </w:t>
      </w:r>
      <w:r w:rsidR="0083470B" w:rsidRPr="002F21BD">
        <w:rPr>
          <w:rFonts w:ascii="Times New Roman" w:hAnsi="Times New Roman" w:cs="Times New Roman"/>
        </w:rPr>
        <w:t>One-way fixed-effects regression with year fixed effects: β = –0.027; ±2 SE = –0.049 to –0.005.</w:t>
      </w:r>
    </w:p>
  </w:footnote>
  <w:footnote w:id="12">
    <w:p w14:paraId="0FB6197D" w14:textId="2CCF93AE" w:rsidR="00EA2032" w:rsidRDefault="00EA2032">
      <w:pPr>
        <w:pStyle w:val="FootnoteText"/>
      </w:pPr>
      <w:r w:rsidRPr="002F21BD">
        <w:rPr>
          <w:rStyle w:val="FootnoteReference"/>
          <w:rFonts w:ascii="Times New Roman" w:hAnsi="Times New Roman" w:cs="Times New Roman"/>
        </w:rPr>
        <w:footnoteRef/>
      </w:r>
      <w:r w:rsidRPr="002F21BD">
        <w:rPr>
          <w:rFonts w:ascii="Times New Roman" w:hAnsi="Times New Roman" w:cs="Times New Roman"/>
        </w:rPr>
        <w:t xml:space="preserve"> </w:t>
      </w:r>
      <w:r w:rsidR="00306825" w:rsidRPr="002F21BD">
        <w:rPr>
          <w:rFonts w:ascii="Times New Roman" w:hAnsi="Times New Roman" w:cs="Times New Roman"/>
        </w:rPr>
        <w:t>OLS with year and month dummy variables:</w:t>
      </w:r>
      <w:r w:rsidRPr="002F21BD">
        <w:rPr>
          <w:rFonts w:ascii="Times New Roman" w:hAnsi="Times New Roman" w:cs="Times New Roman"/>
        </w:rPr>
        <w:t xml:space="preserve"> β = –0.12</w:t>
      </w:r>
      <w:r w:rsidR="003452EF" w:rsidRPr="002F21BD">
        <w:rPr>
          <w:rFonts w:ascii="Times New Roman" w:hAnsi="Times New Roman" w:cs="Times New Roman"/>
        </w:rPr>
        <w:t>7</w:t>
      </w:r>
      <w:r w:rsidRPr="002F21BD">
        <w:rPr>
          <w:rFonts w:ascii="Times New Roman" w:hAnsi="Times New Roman" w:cs="Times New Roman"/>
        </w:rPr>
        <w:t>; ±2 SE = –0.</w:t>
      </w:r>
      <w:r w:rsidR="003452EF" w:rsidRPr="002F21BD">
        <w:rPr>
          <w:rFonts w:ascii="Times New Roman" w:hAnsi="Times New Roman" w:cs="Times New Roman"/>
        </w:rPr>
        <w:t>307</w:t>
      </w:r>
      <w:r w:rsidRPr="002F21BD">
        <w:rPr>
          <w:rFonts w:ascii="Times New Roman" w:hAnsi="Times New Roman" w:cs="Times New Roman"/>
        </w:rPr>
        <w:t xml:space="preserve"> to 0.0</w:t>
      </w:r>
      <w:r w:rsidR="003452EF" w:rsidRPr="002F21BD">
        <w:rPr>
          <w:rFonts w:ascii="Times New Roman" w:hAnsi="Times New Roman" w:cs="Times New Roman"/>
        </w:rPr>
        <w:t>53</w:t>
      </w:r>
      <w:r w:rsidRPr="002F21BD">
        <w:rPr>
          <w:rFonts w:ascii="Times New Roman" w:hAnsi="Times New Roman" w:cs="Times New Roman"/>
        </w:rPr>
        <w:t>. GLS with AR(1): β = –0.10</w:t>
      </w:r>
      <w:r w:rsidR="00B80AE1" w:rsidRPr="002F21BD">
        <w:rPr>
          <w:rFonts w:ascii="Times New Roman" w:hAnsi="Times New Roman" w:cs="Times New Roman"/>
        </w:rPr>
        <w:t>1</w:t>
      </w:r>
      <w:r w:rsidRPr="002F21BD">
        <w:rPr>
          <w:rFonts w:ascii="Times New Roman" w:hAnsi="Times New Roman" w:cs="Times New Roman"/>
        </w:rPr>
        <w:t>; ±2 SE = –0.2</w:t>
      </w:r>
      <w:r w:rsidR="00B80AE1" w:rsidRPr="002F21BD">
        <w:rPr>
          <w:rFonts w:ascii="Times New Roman" w:hAnsi="Times New Roman" w:cs="Times New Roman"/>
        </w:rPr>
        <w:t>57</w:t>
      </w:r>
      <w:r w:rsidRPr="002F21BD">
        <w:rPr>
          <w:rFonts w:ascii="Times New Roman" w:hAnsi="Times New Roman" w:cs="Times New Roman"/>
        </w:rPr>
        <w:t xml:space="preserve"> to 0.0</w:t>
      </w:r>
      <w:r w:rsidR="00B80AE1" w:rsidRPr="002F21BD">
        <w:rPr>
          <w:rFonts w:ascii="Times New Roman" w:hAnsi="Times New Roman" w:cs="Times New Roman"/>
        </w:rPr>
        <w:t>54</w:t>
      </w:r>
      <w:r w:rsidRPr="002F21BD">
        <w:rPr>
          <w:rFonts w:ascii="Times New Roman" w:hAnsi="Times New Roman" w:cs="Times New Roman"/>
        </w:rPr>
        <w:t>. GLS with AR(2): β = –0.1</w:t>
      </w:r>
      <w:r w:rsidR="002B36E6" w:rsidRPr="002F21BD">
        <w:rPr>
          <w:rFonts w:ascii="Times New Roman" w:hAnsi="Times New Roman" w:cs="Times New Roman"/>
        </w:rPr>
        <w:t>0</w:t>
      </w:r>
      <w:r w:rsidR="005A6988" w:rsidRPr="002F21BD">
        <w:rPr>
          <w:rFonts w:ascii="Times New Roman" w:hAnsi="Times New Roman" w:cs="Times New Roman"/>
        </w:rPr>
        <w:t>1</w:t>
      </w:r>
      <w:r w:rsidRPr="002F21BD">
        <w:rPr>
          <w:rFonts w:ascii="Times New Roman" w:hAnsi="Times New Roman" w:cs="Times New Roman"/>
        </w:rPr>
        <w:t>; ±2 SE = –0.2</w:t>
      </w:r>
      <w:r w:rsidR="005A6988" w:rsidRPr="002F21BD">
        <w:rPr>
          <w:rFonts w:ascii="Times New Roman" w:hAnsi="Times New Roman" w:cs="Times New Roman"/>
        </w:rPr>
        <w:t>57</w:t>
      </w:r>
      <w:r w:rsidRPr="002F21BD">
        <w:rPr>
          <w:rFonts w:ascii="Times New Roman" w:hAnsi="Times New Roman" w:cs="Times New Roman"/>
        </w:rPr>
        <w:t xml:space="preserve"> to 0.0</w:t>
      </w:r>
      <w:r w:rsidR="005A6988" w:rsidRPr="002F21BD">
        <w:rPr>
          <w:rFonts w:ascii="Times New Roman" w:hAnsi="Times New Roman" w:cs="Times New Roman"/>
        </w:rPr>
        <w:t>54</w:t>
      </w:r>
      <w:r w:rsidRPr="002F21BD">
        <w:rPr>
          <w:rFonts w:ascii="Times New Roman" w:hAnsi="Times New Roman" w:cs="Times New Roman"/>
        </w:rPr>
        <w:t>. GLS with AR(3): β = –0.</w:t>
      </w:r>
      <w:r w:rsidR="005A6988" w:rsidRPr="002F21BD">
        <w:rPr>
          <w:rFonts w:ascii="Times New Roman" w:hAnsi="Times New Roman" w:cs="Times New Roman"/>
        </w:rPr>
        <w:t>0</w:t>
      </w:r>
      <w:r w:rsidR="00AD6954" w:rsidRPr="002F21BD">
        <w:rPr>
          <w:rFonts w:ascii="Times New Roman" w:hAnsi="Times New Roman" w:cs="Times New Roman"/>
        </w:rPr>
        <w:t>98</w:t>
      </w:r>
      <w:r w:rsidRPr="002F21BD">
        <w:rPr>
          <w:rFonts w:ascii="Times New Roman" w:hAnsi="Times New Roman" w:cs="Times New Roman"/>
        </w:rPr>
        <w:t>; ±2 SE = –0.2</w:t>
      </w:r>
      <w:r w:rsidR="00AD6954" w:rsidRPr="002F21BD">
        <w:rPr>
          <w:rFonts w:ascii="Times New Roman" w:hAnsi="Times New Roman" w:cs="Times New Roman"/>
        </w:rPr>
        <w:t>53</w:t>
      </w:r>
      <w:r w:rsidRPr="002F21BD">
        <w:rPr>
          <w:rFonts w:ascii="Times New Roman" w:hAnsi="Times New Roman" w:cs="Times New Roman"/>
        </w:rPr>
        <w:t xml:space="preserve"> to 0.0</w:t>
      </w:r>
      <w:r w:rsidR="00AD6954" w:rsidRPr="002F21BD">
        <w:rPr>
          <w:rFonts w:ascii="Times New Roman" w:hAnsi="Times New Roman" w:cs="Times New Roman"/>
        </w:rPr>
        <w:t>57</w:t>
      </w:r>
      <w:r w:rsidRPr="002F21BD">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F274C"/>
    <w:multiLevelType w:val="hybridMultilevel"/>
    <w:tmpl w:val="1D78CE38"/>
    <w:lvl w:ilvl="0" w:tplc="2CA4FFF0">
      <w:start w:val="200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41354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uil Gil">
    <w15:presenceInfo w15:providerId="AD" w15:userId="S::david.builgil@manchester.ac.uk::107b3106-77f6-44ce-a2ea-28aeac30b9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FC"/>
    <w:rsid w:val="00001F88"/>
    <w:rsid w:val="0000555F"/>
    <w:rsid w:val="00012BF3"/>
    <w:rsid w:val="000155BC"/>
    <w:rsid w:val="000161B3"/>
    <w:rsid w:val="000176BB"/>
    <w:rsid w:val="00017C71"/>
    <w:rsid w:val="000222AC"/>
    <w:rsid w:val="00022351"/>
    <w:rsid w:val="0002284C"/>
    <w:rsid w:val="0002386D"/>
    <w:rsid w:val="00024205"/>
    <w:rsid w:val="00025420"/>
    <w:rsid w:val="00025D90"/>
    <w:rsid w:val="00026AA9"/>
    <w:rsid w:val="00027FC7"/>
    <w:rsid w:val="00031C7C"/>
    <w:rsid w:val="00032A68"/>
    <w:rsid w:val="00032D56"/>
    <w:rsid w:val="0003453F"/>
    <w:rsid w:val="0004330C"/>
    <w:rsid w:val="00043B6E"/>
    <w:rsid w:val="0004437D"/>
    <w:rsid w:val="0005326B"/>
    <w:rsid w:val="00054DDD"/>
    <w:rsid w:val="00056E2A"/>
    <w:rsid w:val="00065A45"/>
    <w:rsid w:val="00065C3D"/>
    <w:rsid w:val="00065F77"/>
    <w:rsid w:val="000700C1"/>
    <w:rsid w:val="00072DB0"/>
    <w:rsid w:val="00072F8B"/>
    <w:rsid w:val="00076A03"/>
    <w:rsid w:val="00085370"/>
    <w:rsid w:val="00086B7D"/>
    <w:rsid w:val="00096CA5"/>
    <w:rsid w:val="000970A0"/>
    <w:rsid w:val="000B0C3B"/>
    <w:rsid w:val="000B1FEC"/>
    <w:rsid w:val="000B41EA"/>
    <w:rsid w:val="000B76A1"/>
    <w:rsid w:val="000C3732"/>
    <w:rsid w:val="000C3A4C"/>
    <w:rsid w:val="000C46A4"/>
    <w:rsid w:val="000C6B32"/>
    <w:rsid w:val="000D2B08"/>
    <w:rsid w:val="000D34B0"/>
    <w:rsid w:val="000E0C32"/>
    <w:rsid w:val="000E1D0B"/>
    <w:rsid w:val="000E20E0"/>
    <w:rsid w:val="000E2341"/>
    <w:rsid w:val="000E40DC"/>
    <w:rsid w:val="000E57CB"/>
    <w:rsid w:val="000F3A73"/>
    <w:rsid w:val="000F684D"/>
    <w:rsid w:val="00102341"/>
    <w:rsid w:val="00106F74"/>
    <w:rsid w:val="00107DAF"/>
    <w:rsid w:val="0011712E"/>
    <w:rsid w:val="001210F6"/>
    <w:rsid w:val="00123302"/>
    <w:rsid w:val="00123E3D"/>
    <w:rsid w:val="001243D1"/>
    <w:rsid w:val="00127A75"/>
    <w:rsid w:val="00130D02"/>
    <w:rsid w:val="001413DE"/>
    <w:rsid w:val="001519EB"/>
    <w:rsid w:val="001568ED"/>
    <w:rsid w:val="0015724C"/>
    <w:rsid w:val="00164195"/>
    <w:rsid w:val="0016480C"/>
    <w:rsid w:val="001667AE"/>
    <w:rsid w:val="00173B46"/>
    <w:rsid w:val="00174BB9"/>
    <w:rsid w:val="00177D2E"/>
    <w:rsid w:val="00180403"/>
    <w:rsid w:val="00185171"/>
    <w:rsid w:val="001876B9"/>
    <w:rsid w:val="00187BCD"/>
    <w:rsid w:val="00187FFE"/>
    <w:rsid w:val="001912BC"/>
    <w:rsid w:val="00193219"/>
    <w:rsid w:val="001934F0"/>
    <w:rsid w:val="00197BFB"/>
    <w:rsid w:val="001A07BB"/>
    <w:rsid w:val="001A36BC"/>
    <w:rsid w:val="001A38BB"/>
    <w:rsid w:val="001A3AE0"/>
    <w:rsid w:val="001A3B33"/>
    <w:rsid w:val="001A594A"/>
    <w:rsid w:val="001A658C"/>
    <w:rsid w:val="001B1271"/>
    <w:rsid w:val="001B22C2"/>
    <w:rsid w:val="001B354B"/>
    <w:rsid w:val="001B543E"/>
    <w:rsid w:val="001B76F6"/>
    <w:rsid w:val="001C32E2"/>
    <w:rsid w:val="001C4BF5"/>
    <w:rsid w:val="001C50DF"/>
    <w:rsid w:val="001C6743"/>
    <w:rsid w:val="001C7C25"/>
    <w:rsid w:val="001D3151"/>
    <w:rsid w:val="001D4C4B"/>
    <w:rsid w:val="001D4F5B"/>
    <w:rsid w:val="001D5D53"/>
    <w:rsid w:val="001D6674"/>
    <w:rsid w:val="001D6B63"/>
    <w:rsid w:val="001D74DE"/>
    <w:rsid w:val="001E10A5"/>
    <w:rsid w:val="001E4A05"/>
    <w:rsid w:val="001E4A09"/>
    <w:rsid w:val="001E53DC"/>
    <w:rsid w:val="001E71CE"/>
    <w:rsid w:val="001F067F"/>
    <w:rsid w:val="001F078A"/>
    <w:rsid w:val="0020257A"/>
    <w:rsid w:val="00202B3F"/>
    <w:rsid w:val="00205B55"/>
    <w:rsid w:val="00205B87"/>
    <w:rsid w:val="00211790"/>
    <w:rsid w:val="00215360"/>
    <w:rsid w:val="00220D58"/>
    <w:rsid w:val="00221428"/>
    <w:rsid w:val="00226372"/>
    <w:rsid w:val="00227653"/>
    <w:rsid w:val="00227914"/>
    <w:rsid w:val="002406F2"/>
    <w:rsid w:val="002452F7"/>
    <w:rsid w:val="0024530F"/>
    <w:rsid w:val="00252A3B"/>
    <w:rsid w:val="002544B1"/>
    <w:rsid w:val="00255595"/>
    <w:rsid w:val="00257CBC"/>
    <w:rsid w:val="00261A95"/>
    <w:rsid w:val="002624B3"/>
    <w:rsid w:val="00263350"/>
    <w:rsid w:val="00263544"/>
    <w:rsid w:val="002652BB"/>
    <w:rsid w:val="00267A7B"/>
    <w:rsid w:val="00270213"/>
    <w:rsid w:val="002710F9"/>
    <w:rsid w:val="00271F4A"/>
    <w:rsid w:val="00284FB7"/>
    <w:rsid w:val="002869BD"/>
    <w:rsid w:val="00291E3A"/>
    <w:rsid w:val="00294CE9"/>
    <w:rsid w:val="002A2323"/>
    <w:rsid w:val="002B11A5"/>
    <w:rsid w:val="002B1AC8"/>
    <w:rsid w:val="002B2EAB"/>
    <w:rsid w:val="002B36E6"/>
    <w:rsid w:val="002B3F3B"/>
    <w:rsid w:val="002B5A09"/>
    <w:rsid w:val="002B6D0F"/>
    <w:rsid w:val="002C00DC"/>
    <w:rsid w:val="002C0187"/>
    <w:rsid w:val="002C0DD6"/>
    <w:rsid w:val="002C16AD"/>
    <w:rsid w:val="002C2113"/>
    <w:rsid w:val="002C2222"/>
    <w:rsid w:val="002D0C29"/>
    <w:rsid w:val="002D2B0E"/>
    <w:rsid w:val="002D50CE"/>
    <w:rsid w:val="002D5632"/>
    <w:rsid w:val="002E0D01"/>
    <w:rsid w:val="002E3617"/>
    <w:rsid w:val="002E5BBB"/>
    <w:rsid w:val="002E7781"/>
    <w:rsid w:val="002E7A3D"/>
    <w:rsid w:val="002F21BD"/>
    <w:rsid w:val="002F491C"/>
    <w:rsid w:val="002F5E5B"/>
    <w:rsid w:val="00300EF0"/>
    <w:rsid w:val="00301C3B"/>
    <w:rsid w:val="00303396"/>
    <w:rsid w:val="00306825"/>
    <w:rsid w:val="00306AC7"/>
    <w:rsid w:val="00310DAB"/>
    <w:rsid w:val="00313833"/>
    <w:rsid w:val="00314266"/>
    <w:rsid w:val="00316B13"/>
    <w:rsid w:val="0031701C"/>
    <w:rsid w:val="00317135"/>
    <w:rsid w:val="00323F8A"/>
    <w:rsid w:val="0032414C"/>
    <w:rsid w:val="00324CFD"/>
    <w:rsid w:val="0032675D"/>
    <w:rsid w:val="00330375"/>
    <w:rsid w:val="00333EDD"/>
    <w:rsid w:val="00342206"/>
    <w:rsid w:val="00343E92"/>
    <w:rsid w:val="00344ADC"/>
    <w:rsid w:val="003452EF"/>
    <w:rsid w:val="00345749"/>
    <w:rsid w:val="003479F0"/>
    <w:rsid w:val="00347EB8"/>
    <w:rsid w:val="00352923"/>
    <w:rsid w:val="00352B6B"/>
    <w:rsid w:val="00353227"/>
    <w:rsid w:val="00354F31"/>
    <w:rsid w:val="0035537C"/>
    <w:rsid w:val="00366406"/>
    <w:rsid w:val="00370E02"/>
    <w:rsid w:val="003723E1"/>
    <w:rsid w:val="00374330"/>
    <w:rsid w:val="0037516E"/>
    <w:rsid w:val="003763D5"/>
    <w:rsid w:val="00376793"/>
    <w:rsid w:val="00376882"/>
    <w:rsid w:val="00382E0F"/>
    <w:rsid w:val="00387BA6"/>
    <w:rsid w:val="00390176"/>
    <w:rsid w:val="0039060A"/>
    <w:rsid w:val="0039143D"/>
    <w:rsid w:val="0039261F"/>
    <w:rsid w:val="0039290B"/>
    <w:rsid w:val="00396FA2"/>
    <w:rsid w:val="003A198B"/>
    <w:rsid w:val="003A7FCC"/>
    <w:rsid w:val="003B083B"/>
    <w:rsid w:val="003B2F42"/>
    <w:rsid w:val="003B3064"/>
    <w:rsid w:val="003B333A"/>
    <w:rsid w:val="003B4EF0"/>
    <w:rsid w:val="003B6A2A"/>
    <w:rsid w:val="003C055D"/>
    <w:rsid w:val="003C4D81"/>
    <w:rsid w:val="003C5D46"/>
    <w:rsid w:val="003C7F6C"/>
    <w:rsid w:val="003D274E"/>
    <w:rsid w:val="003D5642"/>
    <w:rsid w:val="003E57D5"/>
    <w:rsid w:val="00402EB8"/>
    <w:rsid w:val="00402FE3"/>
    <w:rsid w:val="00403B12"/>
    <w:rsid w:val="00405820"/>
    <w:rsid w:val="00415508"/>
    <w:rsid w:val="0041717F"/>
    <w:rsid w:val="00417483"/>
    <w:rsid w:val="0042278E"/>
    <w:rsid w:val="00425914"/>
    <w:rsid w:val="00425AC4"/>
    <w:rsid w:val="004261B9"/>
    <w:rsid w:val="00436C44"/>
    <w:rsid w:val="0044062B"/>
    <w:rsid w:val="00441989"/>
    <w:rsid w:val="00441ECA"/>
    <w:rsid w:val="00444E83"/>
    <w:rsid w:val="00446E72"/>
    <w:rsid w:val="004550F7"/>
    <w:rsid w:val="00455186"/>
    <w:rsid w:val="00457367"/>
    <w:rsid w:val="004605EE"/>
    <w:rsid w:val="00460F8F"/>
    <w:rsid w:val="00465618"/>
    <w:rsid w:val="00470507"/>
    <w:rsid w:val="004707F8"/>
    <w:rsid w:val="004736F3"/>
    <w:rsid w:val="00473ED7"/>
    <w:rsid w:val="00473EF2"/>
    <w:rsid w:val="004773CB"/>
    <w:rsid w:val="004838EC"/>
    <w:rsid w:val="00483D72"/>
    <w:rsid w:val="00484402"/>
    <w:rsid w:val="004918A2"/>
    <w:rsid w:val="0049273B"/>
    <w:rsid w:val="00495101"/>
    <w:rsid w:val="00497BAE"/>
    <w:rsid w:val="004A6FAD"/>
    <w:rsid w:val="004B0E6F"/>
    <w:rsid w:val="004B39A2"/>
    <w:rsid w:val="004C42BA"/>
    <w:rsid w:val="004C7263"/>
    <w:rsid w:val="004C7BC2"/>
    <w:rsid w:val="004D2A16"/>
    <w:rsid w:val="004D3652"/>
    <w:rsid w:val="004D524B"/>
    <w:rsid w:val="004D717D"/>
    <w:rsid w:val="004E34A9"/>
    <w:rsid w:val="004F512D"/>
    <w:rsid w:val="00500441"/>
    <w:rsid w:val="00500C90"/>
    <w:rsid w:val="005055B0"/>
    <w:rsid w:val="00506C6E"/>
    <w:rsid w:val="00511556"/>
    <w:rsid w:val="00511C27"/>
    <w:rsid w:val="00512390"/>
    <w:rsid w:val="00514751"/>
    <w:rsid w:val="005155BE"/>
    <w:rsid w:val="00530262"/>
    <w:rsid w:val="005312F9"/>
    <w:rsid w:val="00535860"/>
    <w:rsid w:val="00535D57"/>
    <w:rsid w:val="0054295C"/>
    <w:rsid w:val="00543135"/>
    <w:rsid w:val="005452B5"/>
    <w:rsid w:val="00546C47"/>
    <w:rsid w:val="00546E78"/>
    <w:rsid w:val="00553AEE"/>
    <w:rsid w:val="00553BE4"/>
    <w:rsid w:val="00561C7B"/>
    <w:rsid w:val="005706BA"/>
    <w:rsid w:val="00573CC2"/>
    <w:rsid w:val="00573FD3"/>
    <w:rsid w:val="00580FE1"/>
    <w:rsid w:val="0058125F"/>
    <w:rsid w:val="005827B4"/>
    <w:rsid w:val="00584488"/>
    <w:rsid w:val="00585975"/>
    <w:rsid w:val="00587388"/>
    <w:rsid w:val="00593084"/>
    <w:rsid w:val="0059482C"/>
    <w:rsid w:val="005A0097"/>
    <w:rsid w:val="005A0CE0"/>
    <w:rsid w:val="005A24FF"/>
    <w:rsid w:val="005A2C76"/>
    <w:rsid w:val="005A2DAF"/>
    <w:rsid w:val="005A3CD2"/>
    <w:rsid w:val="005A5B88"/>
    <w:rsid w:val="005A6988"/>
    <w:rsid w:val="005B4D1F"/>
    <w:rsid w:val="005C1093"/>
    <w:rsid w:val="005C2362"/>
    <w:rsid w:val="005D194B"/>
    <w:rsid w:val="005D3520"/>
    <w:rsid w:val="005D6572"/>
    <w:rsid w:val="005E40DE"/>
    <w:rsid w:val="005E4976"/>
    <w:rsid w:val="005E55FA"/>
    <w:rsid w:val="005E5D38"/>
    <w:rsid w:val="005F02DE"/>
    <w:rsid w:val="005F0D0B"/>
    <w:rsid w:val="0060497A"/>
    <w:rsid w:val="006050F8"/>
    <w:rsid w:val="006141BF"/>
    <w:rsid w:val="006177E2"/>
    <w:rsid w:val="00623685"/>
    <w:rsid w:val="0062370C"/>
    <w:rsid w:val="00627427"/>
    <w:rsid w:val="006432DC"/>
    <w:rsid w:val="00647A69"/>
    <w:rsid w:val="00653F6C"/>
    <w:rsid w:val="0065418E"/>
    <w:rsid w:val="0065577A"/>
    <w:rsid w:val="00656995"/>
    <w:rsid w:val="00662BF9"/>
    <w:rsid w:val="006633CE"/>
    <w:rsid w:val="006661C3"/>
    <w:rsid w:val="00674198"/>
    <w:rsid w:val="00674BD8"/>
    <w:rsid w:val="00675804"/>
    <w:rsid w:val="00680251"/>
    <w:rsid w:val="00682058"/>
    <w:rsid w:val="00682A4B"/>
    <w:rsid w:val="0068393B"/>
    <w:rsid w:val="00683964"/>
    <w:rsid w:val="00684569"/>
    <w:rsid w:val="00691247"/>
    <w:rsid w:val="00691A6E"/>
    <w:rsid w:val="0069559A"/>
    <w:rsid w:val="00696D69"/>
    <w:rsid w:val="006A1521"/>
    <w:rsid w:val="006A52F8"/>
    <w:rsid w:val="006A7E58"/>
    <w:rsid w:val="006B5B09"/>
    <w:rsid w:val="006C1358"/>
    <w:rsid w:val="006C1EAD"/>
    <w:rsid w:val="006C559B"/>
    <w:rsid w:val="006D0FB3"/>
    <w:rsid w:val="006D11C1"/>
    <w:rsid w:val="006D25B0"/>
    <w:rsid w:val="006D5A66"/>
    <w:rsid w:val="006D68DA"/>
    <w:rsid w:val="006E44BA"/>
    <w:rsid w:val="006E520F"/>
    <w:rsid w:val="006E55BF"/>
    <w:rsid w:val="006E5613"/>
    <w:rsid w:val="006F1413"/>
    <w:rsid w:val="006F3136"/>
    <w:rsid w:val="006F4825"/>
    <w:rsid w:val="00701A3B"/>
    <w:rsid w:val="007031E5"/>
    <w:rsid w:val="00705120"/>
    <w:rsid w:val="00707A7C"/>
    <w:rsid w:val="007110E4"/>
    <w:rsid w:val="0071325A"/>
    <w:rsid w:val="007158E5"/>
    <w:rsid w:val="00720236"/>
    <w:rsid w:val="007210A6"/>
    <w:rsid w:val="0072190E"/>
    <w:rsid w:val="00723160"/>
    <w:rsid w:val="00724D30"/>
    <w:rsid w:val="00725A4B"/>
    <w:rsid w:val="00726947"/>
    <w:rsid w:val="00730403"/>
    <w:rsid w:val="0074021E"/>
    <w:rsid w:val="00742D86"/>
    <w:rsid w:val="0074407D"/>
    <w:rsid w:val="007444DB"/>
    <w:rsid w:val="007463A6"/>
    <w:rsid w:val="007472AB"/>
    <w:rsid w:val="00750480"/>
    <w:rsid w:val="00753BB1"/>
    <w:rsid w:val="00753D46"/>
    <w:rsid w:val="00754A76"/>
    <w:rsid w:val="00757146"/>
    <w:rsid w:val="00762B37"/>
    <w:rsid w:val="007669C5"/>
    <w:rsid w:val="00767A7D"/>
    <w:rsid w:val="00767BB0"/>
    <w:rsid w:val="00770CE3"/>
    <w:rsid w:val="00780EB8"/>
    <w:rsid w:val="007848D7"/>
    <w:rsid w:val="00787399"/>
    <w:rsid w:val="00792552"/>
    <w:rsid w:val="007928B0"/>
    <w:rsid w:val="00793DE0"/>
    <w:rsid w:val="007963AE"/>
    <w:rsid w:val="00796875"/>
    <w:rsid w:val="00796C95"/>
    <w:rsid w:val="007A0698"/>
    <w:rsid w:val="007A393E"/>
    <w:rsid w:val="007A3E33"/>
    <w:rsid w:val="007A46AE"/>
    <w:rsid w:val="007A4882"/>
    <w:rsid w:val="007A6CFC"/>
    <w:rsid w:val="007A6E35"/>
    <w:rsid w:val="007B1598"/>
    <w:rsid w:val="007B4C3B"/>
    <w:rsid w:val="007B6A28"/>
    <w:rsid w:val="007B73AD"/>
    <w:rsid w:val="007C0BD6"/>
    <w:rsid w:val="007C5F8B"/>
    <w:rsid w:val="007C644E"/>
    <w:rsid w:val="007C793A"/>
    <w:rsid w:val="007D3055"/>
    <w:rsid w:val="007D38DC"/>
    <w:rsid w:val="007D3AD8"/>
    <w:rsid w:val="007D5333"/>
    <w:rsid w:val="007E69B1"/>
    <w:rsid w:val="007F082C"/>
    <w:rsid w:val="007F108B"/>
    <w:rsid w:val="007F2D9B"/>
    <w:rsid w:val="007F3633"/>
    <w:rsid w:val="007F3EA1"/>
    <w:rsid w:val="007F4DE9"/>
    <w:rsid w:val="007F5EC7"/>
    <w:rsid w:val="007F70A7"/>
    <w:rsid w:val="007F75D9"/>
    <w:rsid w:val="00804904"/>
    <w:rsid w:val="00804C3E"/>
    <w:rsid w:val="0081296D"/>
    <w:rsid w:val="008132EE"/>
    <w:rsid w:val="00816158"/>
    <w:rsid w:val="0082429B"/>
    <w:rsid w:val="008243D4"/>
    <w:rsid w:val="00826EE8"/>
    <w:rsid w:val="00830142"/>
    <w:rsid w:val="0083470B"/>
    <w:rsid w:val="00834AFC"/>
    <w:rsid w:val="0083589B"/>
    <w:rsid w:val="00836C48"/>
    <w:rsid w:val="00845F92"/>
    <w:rsid w:val="00852D2C"/>
    <w:rsid w:val="00855D9A"/>
    <w:rsid w:val="008569B8"/>
    <w:rsid w:val="008642AB"/>
    <w:rsid w:val="00864E3B"/>
    <w:rsid w:val="00865E84"/>
    <w:rsid w:val="00870B15"/>
    <w:rsid w:val="00872687"/>
    <w:rsid w:val="00881372"/>
    <w:rsid w:val="00883CEA"/>
    <w:rsid w:val="00890ACB"/>
    <w:rsid w:val="00895D18"/>
    <w:rsid w:val="00897305"/>
    <w:rsid w:val="008A0CAC"/>
    <w:rsid w:val="008A0E61"/>
    <w:rsid w:val="008A129D"/>
    <w:rsid w:val="008A2257"/>
    <w:rsid w:val="008A2778"/>
    <w:rsid w:val="008A29F1"/>
    <w:rsid w:val="008A3876"/>
    <w:rsid w:val="008A45A3"/>
    <w:rsid w:val="008A482A"/>
    <w:rsid w:val="008A49A3"/>
    <w:rsid w:val="008A50AD"/>
    <w:rsid w:val="008B101D"/>
    <w:rsid w:val="008B4F87"/>
    <w:rsid w:val="008B7DFE"/>
    <w:rsid w:val="008C2BC9"/>
    <w:rsid w:val="008C40CC"/>
    <w:rsid w:val="008C44B4"/>
    <w:rsid w:val="008C64ED"/>
    <w:rsid w:val="008C7F1D"/>
    <w:rsid w:val="008D114F"/>
    <w:rsid w:val="008D18CF"/>
    <w:rsid w:val="008D19F1"/>
    <w:rsid w:val="008D578E"/>
    <w:rsid w:val="008D62D5"/>
    <w:rsid w:val="008D6B3A"/>
    <w:rsid w:val="008E089F"/>
    <w:rsid w:val="008E5286"/>
    <w:rsid w:val="008E5FED"/>
    <w:rsid w:val="008E7D98"/>
    <w:rsid w:val="008F0608"/>
    <w:rsid w:val="008F3078"/>
    <w:rsid w:val="008F32DF"/>
    <w:rsid w:val="008F7D36"/>
    <w:rsid w:val="00900080"/>
    <w:rsid w:val="00902732"/>
    <w:rsid w:val="009029ED"/>
    <w:rsid w:val="009032E9"/>
    <w:rsid w:val="0090454D"/>
    <w:rsid w:val="009115F3"/>
    <w:rsid w:val="00913E79"/>
    <w:rsid w:val="00914240"/>
    <w:rsid w:val="00914495"/>
    <w:rsid w:val="00920174"/>
    <w:rsid w:val="0092197B"/>
    <w:rsid w:val="00922E9D"/>
    <w:rsid w:val="009309EE"/>
    <w:rsid w:val="00931C96"/>
    <w:rsid w:val="0093263C"/>
    <w:rsid w:val="009355ED"/>
    <w:rsid w:val="00936C59"/>
    <w:rsid w:val="00937417"/>
    <w:rsid w:val="009379BF"/>
    <w:rsid w:val="00940842"/>
    <w:rsid w:val="00941443"/>
    <w:rsid w:val="00950DC8"/>
    <w:rsid w:val="009549F6"/>
    <w:rsid w:val="00955310"/>
    <w:rsid w:val="009561D8"/>
    <w:rsid w:val="00960570"/>
    <w:rsid w:val="00960ED8"/>
    <w:rsid w:val="00960F74"/>
    <w:rsid w:val="00963A31"/>
    <w:rsid w:val="00965FD3"/>
    <w:rsid w:val="00974004"/>
    <w:rsid w:val="00974420"/>
    <w:rsid w:val="00980122"/>
    <w:rsid w:val="00980D99"/>
    <w:rsid w:val="0098173E"/>
    <w:rsid w:val="0099525E"/>
    <w:rsid w:val="00995359"/>
    <w:rsid w:val="009978D4"/>
    <w:rsid w:val="009A1585"/>
    <w:rsid w:val="009A21C5"/>
    <w:rsid w:val="009A2A8F"/>
    <w:rsid w:val="009A703A"/>
    <w:rsid w:val="009B4038"/>
    <w:rsid w:val="009B4043"/>
    <w:rsid w:val="009B4C5D"/>
    <w:rsid w:val="009B5888"/>
    <w:rsid w:val="009C055E"/>
    <w:rsid w:val="009C551B"/>
    <w:rsid w:val="009C7892"/>
    <w:rsid w:val="009C7E7A"/>
    <w:rsid w:val="009D202C"/>
    <w:rsid w:val="009D222D"/>
    <w:rsid w:val="009D2500"/>
    <w:rsid w:val="009D7A30"/>
    <w:rsid w:val="009E26BF"/>
    <w:rsid w:val="009F0CF2"/>
    <w:rsid w:val="009F4200"/>
    <w:rsid w:val="009F487D"/>
    <w:rsid w:val="00A013F6"/>
    <w:rsid w:val="00A06390"/>
    <w:rsid w:val="00A07922"/>
    <w:rsid w:val="00A07A55"/>
    <w:rsid w:val="00A1240A"/>
    <w:rsid w:val="00A125A1"/>
    <w:rsid w:val="00A13219"/>
    <w:rsid w:val="00A156F7"/>
    <w:rsid w:val="00A21B32"/>
    <w:rsid w:val="00A23B13"/>
    <w:rsid w:val="00A248CA"/>
    <w:rsid w:val="00A25AF1"/>
    <w:rsid w:val="00A31691"/>
    <w:rsid w:val="00A355A8"/>
    <w:rsid w:val="00A35EE0"/>
    <w:rsid w:val="00A400D4"/>
    <w:rsid w:val="00A42874"/>
    <w:rsid w:val="00A43FBB"/>
    <w:rsid w:val="00A45CEF"/>
    <w:rsid w:val="00A47F30"/>
    <w:rsid w:val="00A50328"/>
    <w:rsid w:val="00A52762"/>
    <w:rsid w:val="00A52CDB"/>
    <w:rsid w:val="00A5548B"/>
    <w:rsid w:val="00A5557D"/>
    <w:rsid w:val="00A5633C"/>
    <w:rsid w:val="00A61183"/>
    <w:rsid w:val="00A620A8"/>
    <w:rsid w:val="00A63C51"/>
    <w:rsid w:val="00A66A3F"/>
    <w:rsid w:val="00A6725C"/>
    <w:rsid w:val="00A678D3"/>
    <w:rsid w:val="00A67B6E"/>
    <w:rsid w:val="00A704BD"/>
    <w:rsid w:val="00A72853"/>
    <w:rsid w:val="00A72C95"/>
    <w:rsid w:val="00A837E8"/>
    <w:rsid w:val="00A8740A"/>
    <w:rsid w:val="00A91770"/>
    <w:rsid w:val="00A95B27"/>
    <w:rsid w:val="00AA0A36"/>
    <w:rsid w:val="00AA1914"/>
    <w:rsid w:val="00AB0F10"/>
    <w:rsid w:val="00AB3A0D"/>
    <w:rsid w:val="00AB4FA6"/>
    <w:rsid w:val="00AB596A"/>
    <w:rsid w:val="00AB6C70"/>
    <w:rsid w:val="00AC14F4"/>
    <w:rsid w:val="00AD4534"/>
    <w:rsid w:val="00AD6099"/>
    <w:rsid w:val="00AD6954"/>
    <w:rsid w:val="00AE4B01"/>
    <w:rsid w:val="00AE5D24"/>
    <w:rsid w:val="00AE5DA6"/>
    <w:rsid w:val="00AE7CA5"/>
    <w:rsid w:val="00B00A7E"/>
    <w:rsid w:val="00B01084"/>
    <w:rsid w:val="00B05650"/>
    <w:rsid w:val="00B10030"/>
    <w:rsid w:val="00B104C0"/>
    <w:rsid w:val="00B14FCD"/>
    <w:rsid w:val="00B24068"/>
    <w:rsid w:val="00B2527A"/>
    <w:rsid w:val="00B30C24"/>
    <w:rsid w:val="00B31FC7"/>
    <w:rsid w:val="00B34A67"/>
    <w:rsid w:val="00B354A8"/>
    <w:rsid w:val="00B376C5"/>
    <w:rsid w:val="00B40C91"/>
    <w:rsid w:val="00B40EE7"/>
    <w:rsid w:val="00B41ABF"/>
    <w:rsid w:val="00B46BCD"/>
    <w:rsid w:val="00B46D9B"/>
    <w:rsid w:val="00B4711E"/>
    <w:rsid w:val="00B506E6"/>
    <w:rsid w:val="00B52B84"/>
    <w:rsid w:val="00B5445D"/>
    <w:rsid w:val="00B61CC7"/>
    <w:rsid w:val="00B667BA"/>
    <w:rsid w:val="00B676EF"/>
    <w:rsid w:val="00B67B7A"/>
    <w:rsid w:val="00B72798"/>
    <w:rsid w:val="00B73AF8"/>
    <w:rsid w:val="00B80AE1"/>
    <w:rsid w:val="00B80DDC"/>
    <w:rsid w:val="00B80F0C"/>
    <w:rsid w:val="00B8101E"/>
    <w:rsid w:val="00B8199C"/>
    <w:rsid w:val="00B820E3"/>
    <w:rsid w:val="00B85EBB"/>
    <w:rsid w:val="00B87245"/>
    <w:rsid w:val="00B906D2"/>
    <w:rsid w:val="00B91D69"/>
    <w:rsid w:val="00BA0E6E"/>
    <w:rsid w:val="00BA1AF6"/>
    <w:rsid w:val="00BA6D43"/>
    <w:rsid w:val="00BA7EDB"/>
    <w:rsid w:val="00BB230D"/>
    <w:rsid w:val="00BB34A8"/>
    <w:rsid w:val="00BB3C5D"/>
    <w:rsid w:val="00BB4CA0"/>
    <w:rsid w:val="00BC1367"/>
    <w:rsid w:val="00BC2B6B"/>
    <w:rsid w:val="00BC4C16"/>
    <w:rsid w:val="00BC5865"/>
    <w:rsid w:val="00BC6810"/>
    <w:rsid w:val="00BD0CE9"/>
    <w:rsid w:val="00BD641F"/>
    <w:rsid w:val="00BD7B49"/>
    <w:rsid w:val="00BE05CC"/>
    <w:rsid w:val="00BE33A1"/>
    <w:rsid w:val="00BE712C"/>
    <w:rsid w:val="00BF4961"/>
    <w:rsid w:val="00BF7178"/>
    <w:rsid w:val="00BF7FDF"/>
    <w:rsid w:val="00C0019D"/>
    <w:rsid w:val="00C00689"/>
    <w:rsid w:val="00C116C9"/>
    <w:rsid w:val="00C132FD"/>
    <w:rsid w:val="00C143C1"/>
    <w:rsid w:val="00C14A08"/>
    <w:rsid w:val="00C1531F"/>
    <w:rsid w:val="00C15654"/>
    <w:rsid w:val="00C15930"/>
    <w:rsid w:val="00C21B8B"/>
    <w:rsid w:val="00C25BE2"/>
    <w:rsid w:val="00C26D97"/>
    <w:rsid w:val="00C30F46"/>
    <w:rsid w:val="00C32A7B"/>
    <w:rsid w:val="00C347F8"/>
    <w:rsid w:val="00C37EC8"/>
    <w:rsid w:val="00C41FF8"/>
    <w:rsid w:val="00C45662"/>
    <w:rsid w:val="00C46017"/>
    <w:rsid w:val="00C5317D"/>
    <w:rsid w:val="00C53C3B"/>
    <w:rsid w:val="00C54615"/>
    <w:rsid w:val="00C54ABE"/>
    <w:rsid w:val="00C679E3"/>
    <w:rsid w:val="00C73DEA"/>
    <w:rsid w:val="00C74386"/>
    <w:rsid w:val="00C74E17"/>
    <w:rsid w:val="00C75434"/>
    <w:rsid w:val="00C7568B"/>
    <w:rsid w:val="00C768A9"/>
    <w:rsid w:val="00C7738B"/>
    <w:rsid w:val="00C806BF"/>
    <w:rsid w:val="00C81D25"/>
    <w:rsid w:val="00C8403C"/>
    <w:rsid w:val="00C86D06"/>
    <w:rsid w:val="00C86D52"/>
    <w:rsid w:val="00C94CE9"/>
    <w:rsid w:val="00C97906"/>
    <w:rsid w:val="00CA04B3"/>
    <w:rsid w:val="00CA2119"/>
    <w:rsid w:val="00CA3C20"/>
    <w:rsid w:val="00CA566E"/>
    <w:rsid w:val="00CA60F1"/>
    <w:rsid w:val="00CA7822"/>
    <w:rsid w:val="00CB25BF"/>
    <w:rsid w:val="00CB41C7"/>
    <w:rsid w:val="00CB6356"/>
    <w:rsid w:val="00CB71D3"/>
    <w:rsid w:val="00CC1934"/>
    <w:rsid w:val="00CC2412"/>
    <w:rsid w:val="00CC27E1"/>
    <w:rsid w:val="00CC57FD"/>
    <w:rsid w:val="00CD0126"/>
    <w:rsid w:val="00CD1491"/>
    <w:rsid w:val="00CD15F5"/>
    <w:rsid w:val="00CD2C7D"/>
    <w:rsid w:val="00CD4D00"/>
    <w:rsid w:val="00CD66C4"/>
    <w:rsid w:val="00CE28E1"/>
    <w:rsid w:val="00CE386B"/>
    <w:rsid w:val="00CE6434"/>
    <w:rsid w:val="00CF4BDD"/>
    <w:rsid w:val="00CF4E08"/>
    <w:rsid w:val="00CF5F0C"/>
    <w:rsid w:val="00CF672E"/>
    <w:rsid w:val="00CF7ECD"/>
    <w:rsid w:val="00D0123F"/>
    <w:rsid w:val="00D11837"/>
    <w:rsid w:val="00D200EE"/>
    <w:rsid w:val="00D22CE4"/>
    <w:rsid w:val="00D22F7F"/>
    <w:rsid w:val="00D243D5"/>
    <w:rsid w:val="00D248AC"/>
    <w:rsid w:val="00D37AEF"/>
    <w:rsid w:val="00D4116E"/>
    <w:rsid w:val="00D439A0"/>
    <w:rsid w:val="00D448E1"/>
    <w:rsid w:val="00D50775"/>
    <w:rsid w:val="00D546C5"/>
    <w:rsid w:val="00D55D15"/>
    <w:rsid w:val="00D56307"/>
    <w:rsid w:val="00D6350D"/>
    <w:rsid w:val="00D63D88"/>
    <w:rsid w:val="00D70024"/>
    <w:rsid w:val="00D70555"/>
    <w:rsid w:val="00D72DCD"/>
    <w:rsid w:val="00D76D28"/>
    <w:rsid w:val="00D76E0F"/>
    <w:rsid w:val="00D76FF0"/>
    <w:rsid w:val="00D8111A"/>
    <w:rsid w:val="00D8462D"/>
    <w:rsid w:val="00D857EE"/>
    <w:rsid w:val="00D87EB0"/>
    <w:rsid w:val="00D900E0"/>
    <w:rsid w:val="00D92120"/>
    <w:rsid w:val="00D92C92"/>
    <w:rsid w:val="00D95B89"/>
    <w:rsid w:val="00DA2BB7"/>
    <w:rsid w:val="00DA2C34"/>
    <w:rsid w:val="00DA4B34"/>
    <w:rsid w:val="00DA53A3"/>
    <w:rsid w:val="00DB42F9"/>
    <w:rsid w:val="00DB7650"/>
    <w:rsid w:val="00DC02E2"/>
    <w:rsid w:val="00DC03F5"/>
    <w:rsid w:val="00DC11B8"/>
    <w:rsid w:val="00DC2833"/>
    <w:rsid w:val="00DC28CB"/>
    <w:rsid w:val="00DC476D"/>
    <w:rsid w:val="00DC718F"/>
    <w:rsid w:val="00DC7CA2"/>
    <w:rsid w:val="00DE054E"/>
    <w:rsid w:val="00DE23A5"/>
    <w:rsid w:val="00DE3749"/>
    <w:rsid w:val="00DE534D"/>
    <w:rsid w:val="00DE6A86"/>
    <w:rsid w:val="00DF1EE9"/>
    <w:rsid w:val="00DF372B"/>
    <w:rsid w:val="00DF69A0"/>
    <w:rsid w:val="00E01283"/>
    <w:rsid w:val="00E059BC"/>
    <w:rsid w:val="00E1214E"/>
    <w:rsid w:val="00E12190"/>
    <w:rsid w:val="00E121B1"/>
    <w:rsid w:val="00E139CD"/>
    <w:rsid w:val="00E15690"/>
    <w:rsid w:val="00E15ECE"/>
    <w:rsid w:val="00E16FAF"/>
    <w:rsid w:val="00E24A27"/>
    <w:rsid w:val="00E26EFA"/>
    <w:rsid w:val="00E27AB8"/>
    <w:rsid w:val="00E305B4"/>
    <w:rsid w:val="00E30F96"/>
    <w:rsid w:val="00E32C22"/>
    <w:rsid w:val="00E37C53"/>
    <w:rsid w:val="00E40DA5"/>
    <w:rsid w:val="00E4161F"/>
    <w:rsid w:val="00E45406"/>
    <w:rsid w:val="00E47DA5"/>
    <w:rsid w:val="00E51B7C"/>
    <w:rsid w:val="00E55938"/>
    <w:rsid w:val="00E57363"/>
    <w:rsid w:val="00E61541"/>
    <w:rsid w:val="00E6642F"/>
    <w:rsid w:val="00E73F7A"/>
    <w:rsid w:val="00E7691D"/>
    <w:rsid w:val="00E77617"/>
    <w:rsid w:val="00E7782E"/>
    <w:rsid w:val="00E826F8"/>
    <w:rsid w:val="00E83D1A"/>
    <w:rsid w:val="00E842CE"/>
    <w:rsid w:val="00E859C5"/>
    <w:rsid w:val="00E86B89"/>
    <w:rsid w:val="00E9115D"/>
    <w:rsid w:val="00E92DA7"/>
    <w:rsid w:val="00E92F1E"/>
    <w:rsid w:val="00E9456D"/>
    <w:rsid w:val="00E978D0"/>
    <w:rsid w:val="00EA2032"/>
    <w:rsid w:val="00EA280C"/>
    <w:rsid w:val="00EB1A5F"/>
    <w:rsid w:val="00EB2E99"/>
    <w:rsid w:val="00EC6F3A"/>
    <w:rsid w:val="00EC7B5A"/>
    <w:rsid w:val="00ED08F6"/>
    <w:rsid w:val="00EE0FBE"/>
    <w:rsid w:val="00EE10B8"/>
    <w:rsid w:val="00EE2305"/>
    <w:rsid w:val="00EE3648"/>
    <w:rsid w:val="00EE444F"/>
    <w:rsid w:val="00EE5DB9"/>
    <w:rsid w:val="00EE7B58"/>
    <w:rsid w:val="00EF518D"/>
    <w:rsid w:val="00EF526E"/>
    <w:rsid w:val="00EF54EB"/>
    <w:rsid w:val="00EF5A8C"/>
    <w:rsid w:val="00EF7C2E"/>
    <w:rsid w:val="00F039E2"/>
    <w:rsid w:val="00F046A0"/>
    <w:rsid w:val="00F05920"/>
    <w:rsid w:val="00F05D89"/>
    <w:rsid w:val="00F11ABE"/>
    <w:rsid w:val="00F15B4E"/>
    <w:rsid w:val="00F162C2"/>
    <w:rsid w:val="00F2398B"/>
    <w:rsid w:val="00F248E5"/>
    <w:rsid w:val="00F25369"/>
    <w:rsid w:val="00F25EF5"/>
    <w:rsid w:val="00F308C1"/>
    <w:rsid w:val="00F308FF"/>
    <w:rsid w:val="00F3728A"/>
    <w:rsid w:val="00F4184F"/>
    <w:rsid w:val="00F43C41"/>
    <w:rsid w:val="00F51153"/>
    <w:rsid w:val="00F53171"/>
    <w:rsid w:val="00F55764"/>
    <w:rsid w:val="00F6285A"/>
    <w:rsid w:val="00F63FBF"/>
    <w:rsid w:val="00F6610F"/>
    <w:rsid w:val="00F716F6"/>
    <w:rsid w:val="00F75A18"/>
    <w:rsid w:val="00F7614D"/>
    <w:rsid w:val="00F80423"/>
    <w:rsid w:val="00F8310F"/>
    <w:rsid w:val="00F84B7C"/>
    <w:rsid w:val="00F85B1B"/>
    <w:rsid w:val="00F86852"/>
    <w:rsid w:val="00F91E42"/>
    <w:rsid w:val="00F92641"/>
    <w:rsid w:val="00F93A7D"/>
    <w:rsid w:val="00F93FD8"/>
    <w:rsid w:val="00F96BF5"/>
    <w:rsid w:val="00FA2EEF"/>
    <w:rsid w:val="00FA58A2"/>
    <w:rsid w:val="00FA7F8B"/>
    <w:rsid w:val="00FB0234"/>
    <w:rsid w:val="00FB5D5A"/>
    <w:rsid w:val="00FB5E57"/>
    <w:rsid w:val="00FC021A"/>
    <w:rsid w:val="00FC1201"/>
    <w:rsid w:val="00FC1EDB"/>
    <w:rsid w:val="00FC3E72"/>
    <w:rsid w:val="00FC7013"/>
    <w:rsid w:val="00FC7B20"/>
    <w:rsid w:val="00FD081F"/>
    <w:rsid w:val="00FD4F85"/>
    <w:rsid w:val="00FD7B64"/>
    <w:rsid w:val="00FE627D"/>
    <w:rsid w:val="00FE687C"/>
    <w:rsid w:val="00FE6AA8"/>
    <w:rsid w:val="00FE6F49"/>
    <w:rsid w:val="00FF6F9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4037C"/>
  <w15:chartTrackingRefBased/>
  <w15:docId w15:val="{D921950B-B501-4EC5-A667-72B43E8C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A6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CFC"/>
    <w:rPr>
      <w:rFonts w:eastAsiaTheme="majorEastAsia" w:cstheme="majorBidi"/>
      <w:color w:val="272727" w:themeColor="text1" w:themeTint="D8"/>
    </w:rPr>
  </w:style>
  <w:style w:type="paragraph" w:styleId="Title">
    <w:name w:val="Title"/>
    <w:basedOn w:val="Normal"/>
    <w:next w:val="Normal"/>
    <w:link w:val="TitleChar"/>
    <w:uiPriority w:val="10"/>
    <w:qFormat/>
    <w:rsid w:val="007A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CFC"/>
    <w:pPr>
      <w:spacing w:before="160"/>
      <w:jc w:val="center"/>
    </w:pPr>
    <w:rPr>
      <w:i/>
      <w:iCs/>
      <w:color w:val="404040" w:themeColor="text1" w:themeTint="BF"/>
    </w:rPr>
  </w:style>
  <w:style w:type="character" w:customStyle="1" w:styleId="QuoteChar">
    <w:name w:val="Quote Char"/>
    <w:basedOn w:val="DefaultParagraphFont"/>
    <w:link w:val="Quote"/>
    <w:uiPriority w:val="29"/>
    <w:rsid w:val="007A6CFC"/>
    <w:rPr>
      <w:i/>
      <w:iCs/>
      <w:color w:val="404040" w:themeColor="text1" w:themeTint="BF"/>
    </w:rPr>
  </w:style>
  <w:style w:type="paragraph" w:styleId="ListParagraph">
    <w:name w:val="List Paragraph"/>
    <w:basedOn w:val="Normal"/>
    <w:uiPriority w:val="34"/>
    <w:qFormat/>
    <w:rsid w:val="007A6CFC"/>
    <w:pPr>
      <w:ind w:left="720"/>
      <w:contextualSpacing/>
    </w:pPr>
  </w:style>
  <w:style w:type="character" w:styleId="IntenseEmphasis">
    <w:name w:val="Intense Emphasis"/>
    <w:basedOn w:val="DefaultParagraphFont"/>
    <w:uiPriority w:val="21"/>
    <w:qFormat/>
    <w:rsid w:val="007A6CFC"/>
    <w:rPr>
      <w:i/>
      <w:iCs/>
      <w:color w:val="0F4761" w:themeColor="accent1" w:themeShade="BF"/>
    </w:rPr>
  </w:style>
  <w:style w:type="paragraph" w:styleId="IntenseQuote">
    <w:name w:val="Intense Quote"/>
    <w:basedOn w:val="Normal"/>
    <w:next w:val="Normal"/>
    <w:link w:val="IntenseQuoteChar"/>
    <w:uiPriority w:val="30"/>
    <w:qFormat/>
    <w:rsid w:val="007A6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CFC"/>
    <w:rPr>
      <w:i/>
      <w:iCs/>
      <w:color w:val="0F4761" w:themeColor="accent1" w:themeShade="BF"/>
    </w:rPr>
  </w:style>
  <w:style w:type="character" w:styleId="IntenseReference">
    <w:name w:val="Intense Reference"/>
    <w:basedOn w:val="DefaultParagraphFont"/>
    <w:uiPriority w:val="32"/>
    <w:qFormat/>
    <w:rsid w:val="007A6CFC"/>
    <w:rPr>
      <w:b/>
      <w:bCs/>
      <w:smallCaps/>
      <w:color w:val="0F4761" w:themeColor="accent1" w:themeShade="BF"/>
      <w:spacing w:val="5"/>
    </w:rPr>
  </w:style>
  <w:style w:type="character" w:styleId="Hyperlink">
    <w:name w:val="Hyperlink"/>
    <w:basedOn w:val="DefaultParagraphFont"/>
    <w:uiPriority w:val="99"/>
    <w:unhideWhenUsed/>
    <w:rsid w:val="00353227"/>
    <w:rPr>
      <w:color w:val="467886" w:themeColor="hyperlink"/>
      <w:u w:val="single"/>
    </w:rPr>
  </w:style>
  <w:style w:type="character" w:styleId="UnresolvedMention">
    <w:name w:val="Unresolved Mention"/>
    <w:basedOn w:val="DefaultParagraphFont"/>
    <w:uiPriority w:val="99"/>
    <w:semiHidden/>
    <w:unhideWhenUsed/>
    <w:rsid w:val="00353227"/>
    <w:rPr>
      <w:color w:val="605E5C"/>
      <w:shd w:val="clear" w:color="auto" w:fill="E1DFDD"/>
    </w:rPr>
  </w:style>
  <w:style w:type="paragraph" w:styleId="Header">
    <w:name w:val="header"/>
    <w:basedOn w:val="Normal"/>
    <w:link w:val="HeaderChar"/>
    <w:uiPriority w:val="99"/>
    <w:unhideWhenUsed/>
    <w:rsid w:val="00417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483"/>
  </w:style>
  <w:style w:type="paragraph" w:styleId="Footer">
    <w:name w:val="footer"/>
    <w:basedOn w:val="Normal"/>
    <w:link w:val="FooterChar"/>
    <w:uiPriority w:val="99"/>
    <w:unhideWhenUsed/>
    <w:rsid w:val="004174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7483"/>
  </w:style>
  <w:style w:type="character" w:styleId="FollowedHyperlink">
    <w:name w:val="FollowedHyperlink"/>
    <w:basedOn w:val="DefaultParagraphFont"/>
    <w:uiPriority w:val="99"/>
    <w:semiHidden/>
    <w:unhideWhenUsed/>
    <w:rsid w:val="002E7781"/>
    <w:rPr>
      <w:color w:val="96607D" w:themeColor="followedHyperlink"/>
      <w:u w:val="single"/>
    </w:rPr>
  </w:style>
  <w:style w:type="character" w:styleId="CommentReference">
    <w:name w:val="annotation reference"/>
    <w:basedOn w:val="DefaultParagraphFont"/>
    <w:uiPriority w:val="99"/>
    <w:semiHidden/>
    <w:unhideWhenUsed/>
    <w:rsid w:val="004261B9"/>
    <w:rPr>
      <w:sz w:val="16"/>
      <w:szCs w:val="16"/>
    </w:rPr>
  </w:style>
  <w:style w:type="paragraph" w:styleId="CommentText">
    <w:name w:val="annotation text"/>
    <w:basedOn w:val="Normal"/>
    <w:link w:val="CommentTextChar"/>
    <w:uiPriority w:val="99"/>
    <w:unhideWhenUsed/>
    <w:rsid w:val="004261B9"/>
    <w:pPr>
      <w:spacing w:line="240" w:lineRule="auto"/>
    </w:pPr>
    <w:rPr>
      <w:sz w:val="20"/>
      <w:szCs w:val="20"/>
    </w:rPr>
  </w:style>
  <w:style w:type="character" w:customStyle="1" w:styleId="CommentTextChar">
    <w:name w:val="Comment Text Char"/>
    <w:basedOn w:val="DefaultParagraphFont"/>
    <w:link w:val="CommentText"/>
    <w:uiPriority w:val="99"/>
    <w:rsid w:val="004261B9"/>
    <w:rPr>
      <w:sz w:val="20"/>
      <w:szCs w:val="20"/>
    </w:rPr>
  </w:style>
  <w:style w:type="paragraph" w:styleId="CommentSubject">
    <w:name w:val="annotation subject"/>
    <w:basedOn w:val="CommentText"/>
    <w:next w:val="CommentText"/>
    <w:link w:val="CommentSubjectChar"/>
    <w:uiPriority w:val="99"/>
    <w:semiHidden/>
    <w:unhideWhenUsed/>
    <w:rsid w:val="004261B9"/>
    <w:rPr>
      <w:b/>
      <w:bCs/>
    </w:rPr>
  </w:style>
  <w:style w:type="character" w:customStyle="1" w:styleId="CommentSubjectChar">
    <w:name w:val="Comment Subject Char"/>
    <w:basedOn w:val="CommentTextChar"/>
    <w:link w:val="CommentSubject"/>
    <w:uiPriority w:val="99"/>
    <w:semiHidden/>
    <w:rsid w:val="004261B9"/>
    <w:rPr>
      <w:b/>
      <w:bCs/>
      <w:sz w:val="20"/>
      <w:szCs w:val="20"/>
    </w:rPr>
  </w:style>
  <w:style w:type="paragraph" w:styleId="FootnoteText">
    <w:name w:val="footnote text"/>
    <w:basedOn w:val="Normal"/>
    <w:link w:val="FootnoteTextChar"/>
    <w:uiPriority w:val="99"/>
    <w:unhideWhenUsed/>
    <w:rsid w:val="006177E2"/>
    <w:pPr>
      <w:spacing w:after="0" w:line="240" w:lineRule="auto"/>
    </w:pPr>
    <w:rPr>
      <w:sz w:val="20"/>
      <w:szCs w:val="20"/>
    </w:rPr>
  </w:style>
  <w:style w:type="character" w:customStyle="1" w:styleId="FootnoteTextChar">
    <w:name w:val="Footnote Text Char"/>
    <w:basedOn w:val="DefaultParagraphFont"/>
    <w:link w:val="FootnoteText"/>
    <w:uiPriority w:val="99"/>
    <w:rsid w:val="006177E2"/>
    <w:rPr>
      <w:sz w:val="20"/>
      <w:szCs w:val="20"/>
    </w:rPr>
  </w:style>
  <w:style w:type="character" w:styleId="FootnoteReference">
    <w:name w:val="footnote reference"/>
    <w:basedOn w:val="DefaultParagraphFont"/>
    <w:uiPriority w:val="99"/>
    <w:semiHidden/>
    <w:unhideWhenUsed/>
    <w:rsid w:val="006177E2"/>
    <w:rPr>
      <w:vertAlign w:val="superscript"/>
    </w:rPr>
  </w:style>
  <w:style w:type="character" w:styleId="PlaceholderText">
    <w:name w:val="Placeholder Text"/>
    <w:basedOn w:val="DefaultParagraphFont"/>
    <w:uiPriority w:val="99"/>
    <w:semiHidden/>
    <w:rsid w:val="00072D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1176">
      <w:bodyDiv w:val="1"/>
      <w:marLeft w:val="0"/>
      <w:marRight w:val="0"/>
      <w:marTop w:val="0"/>
      <w:marBottom w:val="0"/>
      <w:divBdr>
        <w:top w:val="none" w:sz="0" w:space="0" w:color="auto"/>
        <w:left w:val="none" w:sz="0" w:space="0" w:color="auto"/>
        <w:bottom w:val="none" w:sz="0" w:space="0" w:color="auto"/>
        <w:right w:val="none" w:sz="0" w:space="0" w:color="auto"/>
      </w:divBdr>
    </w:div>
    <w:div w:id="202705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onlinelibrary.wiley.com/doi/10.1111/1745-9125.12363" TargetMode="External"/><Relationship Id="rId1" Type="http://schemas.openxmlformats.org/officeDocument/2006/relationships/hyperlink" Target="https://onlinelibrary.wiley.com/pb-assets/assets/17459125/CRIMINOLOGY-Research%20Note-Description-1685724953153.pdf"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doi.org/10.1016/j.apgeog.2013.06.007" TargetMode="External"/><Relationship Id="rId26" Type="http://schemas.openxmlformats.org/officeDocument/2006/relationships/hyperlink" Target="https://doi.org/10.1177/00139165211014629" TargetMode="External"/><Relationship Id="rId39" Type="http://schemas.openxmlformats.org/officeDocument/2006/relationships/hyperlink" Target="https://doi.org/10.1007/s40641-019-00135-w" TargetMode="External"/><Relationship Id="rId21" Type="http://schemas.openxmlformats.org/officeDocument/2006/relationships/hyperlink" Target="https://doi.org/10.1177/0013916510397758" TargetMode="External"/><Relationship Id="rId34" Type="http://schemas.openxmlformats.org/officeDocument/2006/relationships/hyperlink" Target="https://doi.org/10.1007/s10611-013-9411-8" TargetMode="External"/><Relationship Id="rId42" Type="http://schemas.openxmlformats.org/officeDocument/2006/relationships/hyperlink" Target="https://doi.org/10.1016/j.jflm.2022.102430"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41748-021-00199-5" TargetMode="External"/><Relationship Id="rId29" Type="http://schemas.openxmlformats.org/officeDocument/2006/relationships/hyperlink" Target="https://doi.org/10.1177/0309133308096027" TargetMode="External"/><Relationship Id="rId11" Type="http://schemas.microsoft.com/office/2018/08/relationships/commentsExtensible" Target="commentsExtensible.xml"/><Relationship Id="rId24" Type="http://schemas.openxmlformats.org/officeDocument/2006/relationships/hyperlink" Target="https://doi.org/10.2307/2094589" TargetMode="External"/><Relationship Id="rId32" Type="http://schemas.openxmlformats.org/officeDocument/2006/relationships/hyperlink" Target="https://doi.org/10.1016/j.jcrimjus.2025.102388" TargetMode="External"/><Relationship Id="rId37" Type="http://schemas.openxmlformats.org/officeDocument/2006/relationships/hyperlink" Target="https://doi.org/10.1016/j.cliser.2022.100309" TargetMode="External"/><Relationship Id="rId40" Type="http://schemas.openxmlformats.org/officeDocument/2006/relationships/hyperlink" Target="https://doi.org/10.1007/s10113-015-0854-6" TargetMode="External"/><Relationship Id="rId45" Type="http://schemas.openxmlformats.org/officeDocument/2006/relationships/hyperlink" Target="https://doi.org/10.1016/j.envint.2020.105992" TargetMode="External"/><Relationship Id="rId5" Type="http://schemas.openxmlformats.org/officeDocument/2006/relationships/webSettings" Target="webSettings.xml"/><Relationship Id="rId15" Type="http://schemas.openxmlformats.org/officeDocument/2006/relationships/hyperlink" Target="https://doi.org/10.1177/1362480611416843" TargetMode="External"/><Relationship Id="rId23" Type="http://schemas.openxmlformats.org/officeDocument/2006/relationships/hyperlink" Target="https://doi.org/10.1289/EHP14300" TargetMode="External"/><Relationship Id="rId28" Type="http://schemas.openxmlformats.org/officeDocument/2006/relationships/hyperlink" Target="https://doi.org/10.1007/s00382-024-07276-1" TargetMode="External"/><Relationship Id="rId36" Type="http://schemas.openxmlformats.org/officeDocument/2006/relationships/hyperlink" Target="https://doi.org/10.1007/s00382-019-04616-4" TargetMode="External"/><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doi.org/10.1093/oxfordjournals.bjc.a014113" TargetMode="External"/><Relationship Id="rId31" Type="http://schemas.openxmlformats.org/officeDocument/2006/relationships/hyperlink" Target="https://doi.org/10.1353/sof.2004.0074" TargetMode="External"/><Relationship Id="rId44" Type="http://schemas.openxmlformats.org/officeDocument/2006/relationships/hyperlink" Target="https://doi.org/10.1080/10225706.2019.1678046"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yperlink" Target="https://doi.org/10.1007/BF02221300" TargetMode="External"/><Relationship Id="rId27" Type="http://schemas.openxmlformats.org/officeDocument/2006/relationships/hyperlink" Target="https://doi.org/10.1016/j.envint.2005.03.004" TargetMode="External"/><Relationship Id="rId30" Type="http://schemas.openxmlformats.org/officeDocument/2006/relationships/hyperlink" Target="https://doi.org/10.5811/westjem.2012.3.11746" TargetMode="External"/><Relationship Id="rId35" Type="http://schemas.openxmlformats.org/officeDocument/2006/relationships/hyperlink" Target="https://doi.org/10.1177/0013916518781197" TargetMode="External"/><Relationship Id="rId43" Type="http://schemas.openxmlformats.org/officeDocument/2006/relationships/hyperlink" Target="https://doi.org/10.1093/wber/lhae016" TargetMode="External"/><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oi.org/10.1177/0146167295215002" TargetMode="External"/><Relationship Id="rId25" Type="http://schemas.openxmlformats.org/officeDocument/2006/relationships/hyperlink" Target="https://doi.org/10.1093/oxfordjournals.bjc.a047980" TargetMode="External"/><Relationship Id="rId33" Type="http://schemas.openxmlformats.org/officeDocument/2006/relationships/hyperlink" Target="https://doi.org/10.1016/S0187-6236(13)71076-2" TargetMode="External"/><Relationship Id="rId38" Type="http://schemas.openxmlformats.org/officeDocument/2006/relationships/hyperlink" Target="https://doi.org/10.1007/s10940-011-9145-7" TargetMode="External"/><Relationship Id="rId46" Type="http://schemas.openxmlformats.org/officeDocument/2006/relationships/hyperlink" Target="https://doi.org/10.1007/s11069-017-2998-9" TargetMode="External"/><Relationship Id="rId20" Type="http://schemas.openxmlformats.org/officeDocument/2006/relationships/hyperlink" Target="https://doi.org/10.1111/j.1559-1816.1976.tb01308.x" TargetMode="External"/><Relationship Id="rId41" Type="http://schemas.openxmlformats.org/officeDocument/2006/relationships/hyperlink" Target="https://doi.org/10.1057/s41599-018-0188-3"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climateknowledgeportal.worldbank.org/download-data" TargetMode="External"/><Relationship Id="rId7" Type="http://schemas.openxmlformats.org/officeDocument/2006/relationships/hyperlink" Target="https://climatecenter.fsu.edu/products-services/data/precipitation/gainesville" TargetMode="External"/><Relationship Id="rId2" Type="http://schemas.openxmlformats.org/officeDocument/2006/relationships/hyperlink" Target="https://data.humdata.org/dataset/col-rainfall-subnational" TargetMode="External"/><Relationship Id="rId1" Type="http://schemas.openxmlformats.org/officeDocument/2006/relationships/hyperlink" Target="https://www.datos.gov.co/Seguridad-y-Defensa/HOMICIDIO/m8fd-ahd9/about_data" TargetMode="External"/><Relationship Id="rId6" Type="http://schemas.openxmlformats.org/officeDocument/2006/relationships/hyperlink" Target="https://data.cityofgainesville.org/Public-Safety/Crime-Responses/gvua-xt9q/about_data" TargetMode="External"/><Relationship Id="rId5" Type="http://schemas.openxmlformats.org/officeDocument/2006/relationships/hyperlink" Target="https://data.humdata.org/dataset/mex-rainfall-subnational" TargetMode="External"/><Relationship Id="rId4" Type="http://schemas.openxmlformats.org/officeDocument/2006/relationships/hyperlink" Target="https://www.gob.mx/sesnsp/acciones-y-programas/datos-abiertos-de-incidencia-delicti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74E7E-4C6B-4132-8201-CB7DA2D2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17</Pages>
  <Words>5455</Words>
  <Characters>34422</Characters>
  <Application>Microsoft Office Word</Application>
  <DocSecurity>0</DocSecurity>
  <Lines>506</Lines>
  <Paragraphs>115</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39762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Buil Gil</dc:creator>
  <cp:keywords/>
  <dc:description/>
  <cp:lastModifiedBy>David Buil Gil</cp:lastModifiedBy>
  <cp:revision>237</cp:revision>
  <dcterms:created xsi:type="dcterms:W3CDTF">2025-11-20T10:01:00Z</dcterms:created>
  <dcterms:modified xsi:type="dcterms:W3CDTF">2025-11-21T15:29:00Z</dcterms:modified>
</cp:coreProperties>
</file>