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6379" w:rsidRDefault="0066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3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514"/>
        <w:gridCol w:w="538"/>
        <w:gridCol w:w="2251"/>
        <w:gridCol w:w="285"/>
        <w:gridCol w:w="230"/>
        <w:gridCol w:w="1009"/>
        <w:gridCol w:w="1303"/>
        <w:gridCol w:w="385"/>
        <w:gridCol w:w="11"/>
      </w:tblGrid>
      <w:tr w:rsidR="00666379" w:rsidTr="00D86654">
        <w:trPr>
          <w:trHeight w:val="520"/>
          <w:jc w:val="center"/>
        </w:trPr>
        <w:tc>
          <w:tcPr>
            <w:tcW w:w="1811" w:type="dxa"/>
            <w:shd w:val="clear" w:color="auto" w:fill="C6D9F1"/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6" w:type="dxa"/>
            <w:gridSpan w:val="9"/>
            <w:shd w:val="clear" w:color="auto" w:fill="FFFFFF"/>
            <w:vAlign w:val="center"/>
          </w:tcPr>
          <w:p w:rsidR="00666379" w:rsidRDefault="00D86654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666379" w:rsidRDefault="0066637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6379" w:rsidTr="00D86654">
        <w:trPr>
          <w:trHeight w:val="520"/>
          <w:jc w:val="center"/>
        </w:trPr>
        <w:tc>
          <w:tcPr>
            <w:tcW w:w="1811" w:type="dxa"/>
            <w:shd w:val="clear" w:color="auto" w:fill="C6D9F1"/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6" w:type="dxa"/>
            <w:gridSpan w:val="9"/>
            <w:shd w:val="clear" w:color="auto" w:fill="FFFFFF"/>
            <w:vAlign w:val="center"/>
          </w:tcPr>
          <w:p w:rsidR="00666379" w:rsidRDefault="00D86654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666379" w:rsidTr="00D86654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shd w:val="clear" w:color="auto" w:fill="C6D9F1"/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88" w:type="dxa"/>
            <w:gridSpan w:val="4"/>
            <w:shd w:val="clear" w:color="auto" w:fill="FFFFFF"/>
            <w:vAlign w:val="center"/>
          </w:tcPr>
          <w:p w:rsidR="00666379" w:rsidRDefault="00D8665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AP4. Determinar la estructura lógica del sistema de información.</w:t>
            </w:r>
          </w:p>
        </w:tc>
        <w:tc>
          <w:tcPr>
            <w:tcW w:w="1239" w:type="dxa"/>
            <w:gridSpan w:val="2"/>
            <w:shd w:val="clear" w:color="auto" w:fill="C6D9F1"/>
            <w:vAlign w:val="center"/>
          </w:tcPr>
          <w:p w:rsidR="00666379" w:rsidRDefault="00D8665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shd w:val="clear" w:color="auto" w:fill="FFFFFF"/>
            <w:vAlign w:val="center"/>
          </w:tcPr>
          <w:p w:rsidR="00666379" w:rsidRDefault="00D8665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DISEÑO</w:t>
            </w:r>
          </w:p>
        </w:tc>
      </w:tr>
      <w:tr w:rsidR="00666379" w:rsidTr="00D86654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shd w:val="clear" w:color="auto" w:fill="C6D9F1"/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5" w:type="dxa"/>
            <w:gridSpan w:val="8"/>
            <w:shd w:val="clear" w:color="auto" w:fill="FFFFFF"/>
            <w:vAlign w:val="center"/>
          </w:tcPr>
          <w:p w:rsidR="00666379" w:rsidRDefault="0066637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666379" w:rsidRDefault="00D86654" w:rsidP="008F537E">
            <w:pPr>
              <w:spacing w:after="0" w:line="240" w:lineRule="auto"/>
              <w:ind w:hanging="12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AA5. Diseñar el modelo relacional de la base de datos y las interfaces gráficas de usuario que incluya el modelo contractual para su adquisición de acuerdo con unos términos de referencia.</w:t>
            </w:r>
          </w:p>
          <w:p w:rsidR="00666379" w:rsidRDefault="0066637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6379" w:rsidTr="00D86654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5" w:type="dxa"/>
            <w:gridSpan w:val="8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66379" w:rsidRDefault="00D86654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24020150002. Desarrollar procesos comunicativos eficaces y asertivos dentro de criterios de racionalidad que posibiliten la convivencia, el establecimiento de acuerdos, la construcción colectiva del conocimiento y la resolución de problemas de carácter productivo y social.</w:t>
            </w:r>
          </w:p>
        </w:tc>
      </w:tr>
      <w:tr w:rsidR="00666379" w:rsidTr="00D86654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5" w:type="dxa"/>
            <w:gridSpan w:val="8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Ensayo la importancia de la comunicación asertiva.</w:t>
            </w:r>
          </w:p>
        </w:tc>
      </w:tr>
      <w:tr w:rsidR="00666379" w:rsidTr="00D86654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5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Conocimiento</w:t>
            </w:r>
          </w:p>
        </w:tc>
        <w:tc>
          <w:tcPr>
            <w:tcW w:w="538" w:type="dxa"/>
            <w:shd w:val="clear" w:color="auto" w:fill="FFFFFF"/>
          </w:tcPr>
          <w:p w:rsidR="00666379" w:rsidRDefault="00666379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666379" w:rsidRDefault="00D86654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Producto</w:t>
            </w:r>
          </w:p>
        </w:tc>
        <w:tc>
          <w:tcPr>
            <w:tcW w:w="515" w:type="dxa"/>
            <w:gridSpan w:val="2"/>
            <w:shd w:val="clear" w:color="auto" w:fill="FFFFFF"/>
          </w:tcPr>
          <w:p w:rsidR="00666379" w:rsidRDefault="00D86654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12" w:type="dxa"/>
            <w:gridSpan w:val="2"/>
            <w:shd w:val="clear" w:color="auto" w:fill="FFFFFF"/>
          </w:tcPr>
          <w:p w:rsidR="00666379" w:rsidRDefault="00D86654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Desempeño</w:t>
            </w:r>
          </w:p>
        </w:tc>
        <w:tc>
          <w:tcPr>
            <w:tcW w:w="385" w:type="dxa"/>
            <w:shd w:val="clear" w:color="auto" w:fill="FFFFFF"/>
          </w:tcPr>
          <w:p w:rsidR="00666379" w:rsidRDefault="00666379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66379" w:rsidTr="00D86654">
        <w:trPr>
          <w:trHeight w:val="780"/>
          <w:jc w:val="center"/>
        </w:trPr>
        <w:tc>
          <w:tcPr>
            <w:tcW w:w="1811" w:type="dxa"/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666379" w:rsidRDefault="006663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6" w:type="dxa"/>
            <w:gridSpan w:val="9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de esta actividad es que el aprendiz apropie los conceptos revisados en el material de formación “Comunicación Asertiva”, mediante la redacción de un ensayo.</w:t>
            </w:r>
          </w:p>
        </w:tc>
      </w:tr>
      <w:tr w:rsidR="00666379" w:rsidTr="00D86654">
        <w:trPr>
          <w:trHeight w:val="680"/>
          <w:jc w:val="center"/>
        </w:trPr>
        <w:tc>
          <w:tcPr>
            <w:tcW w:w="1811" w:type="dxa"/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6" w:type="dxa"/>
            <w:gridSpan w:val="9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Documento en word 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ensayo redactado sobre la importancia de la comunicación asertiva.</w:t>
            </w:r>
          </w:p>
        </w:tc>
      </w:tr>
      <w:tr w:rsidR="00666379" w:rsidTr="00D86654">
        <w:trPr>
          <w:trHeight w:val="2900"/>
          <w:jc w:val="center"/>
        </w:trPr>
        <w:tc>
          <w:tcPr>
            <w:tcW w:w="1811" w:type="dxa"/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666379" w:rsidRDefault="0066637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6" w:type="dxa"/>
            <w:gridSpan w:val="9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6379" w:rsidRDefault="00D86654">
            <w:pPr>
              <w:numPr>
                <w:ilvl w:val="0"/>
                <w:numId w:val="1"/>
              </w:numPr>
              <w:tabs>
                <w:tab w:val="left" w:pos="3571"/>
                <w:tab w:val="left" w:pos="6063"/>
              </w:tabs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comunica fácilmente con los miembros de la comunidad educativa. Según protocolos y normas de convivencia institucional.</w:t>
            </w:r>
          </w:p>
          <w:p w:rsidR="00666379" w:rsidRDefault="00D86654">
            <w:pPr>
              <w:numPr>
                <w:ilvl w:val="0"/>
                <w:numId w:val="1"/>
              </w:numPr>
              <w:tabs>
                <w:tab w:val="left" w:pos="3571"/>
                <w:tab w:val="left" w:pos="6063"/>
              </w:tabs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Establece procesos comunicativos asertivos que </w:t>
            </w:r>
            <w:r w:rsidR="00C91BB0">
              <w:rPr>
                <w:rFonts w:ascii="Arial" w:eastAsia="Arial" w:hAnsi="Arial" w:cs="Arial"/>
                <w:sz w:val="20"/>
                <w:szCs w:val="20"/>
              </w:rPr>
              <w:t xml:space="preserve">posibilitan </w:t>
            </w:r>
            <w:r>
              <w:rPr>
                <w:rFonts w:ascii="Arial" w:eastAsia="Arial" w:hAnsi="Arial" w:cs="Arial"/>
                <w:sz w:val="20"/>
                <w:szCs w:val="20"/>
              </w:rPr>
              <w:t>la convivencia en los contextos social y productivo de acuerdo con a las competencias ciudadanas.</w:t>
            </w:r>
          </w:p>
          <w:p w:rsidR="00666379" w:rsidRDefault="00D86654">
            <w:pPr>
              <w:numPr>
                <w:ilvl w:val="0"/>
                <w:numId w:val="1"/>
              </w:numPr>
              <w:tabs>
                <w:tab w:val="left" w:pos="3571"/>
                <w:tab w:val="left" w:pos="6063"/>
              </w:tabs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Establece acuerdos mediante el uso de procesos comunicativos, racionales y argumentados orientados hacia la resolución de problemas según normas y protocolos institucionales.</w:t>
            </w:r>
          </w:p>
          <w:p w:rsidR="00666379" w:rsidRPr="00E975A0" w:rsidRDefault="00D86654" w:rsidP="00E975A0">
            <w:pPr>
              <w:numPr>
                <w:ilvl w:val="0"/>
                <w:numId w:val="1"/>
              </w:numPr>
              <w:tabs>
                <w:tab w:val="left" w:pos="3571"/>
                <w:tab w:val="left" w:pos="6063"/>
              </w:tabs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Aporta elementos en la construcción colectiva del conocimiento según la naturaleza del problema.</w:t>
            </w:r>
          </w:p>
        </w:tc>
      </w:tr>
    </w:tbl>
    <w:p w:rsidR="00666379" w:rsidRDefault="0066637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6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67"/>
        <w:gridCol w:w="1479"/>
        <w:gridCol w:w="529"/>
        <w:gridCol w:w="2195"/>
        <w:gridCol w:w="509"/>
        <w:gridCol w:w="2254"/>
        <w:gridCol w:w="630"/>
      </w:tblGrid>
      <w:tr w:rsidR="00D86654" w:rsidTr="00D86654">
        <w:trPr>
          <w:trHeight w:val="260"/>
          <w:jc w:val="center"/>
        </w:trPr>
        <w:tc>
          <w:tcPr>
            <w:tcW w:w="17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D86654" w:rsidRDefault="00D866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D86654" w:rsidRDefault="00D86654">
            <w:pPr>
              <w:spacing w:before="1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D86654" w:rsidRDefault="00D86654">
            <w:pPr>
              <w:spacing w:before="1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D86654" w:rsidRDefault="00D86654">
            <w:pPr>
              <w:spacing w:before="1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Rúbrica</w:t>
            </w:r>
          </w:p>
        </w:tc>
        <w:tc>
          <w:tcPr>
            <w:tcW w:w="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D86654" w:rsidRDefault="00D86654">
            <w:pPr>
              <w:spacing w:before="1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D86654" w:rsidRDefault="00D86654">
            <w:pPr>
              <w:spacing w:before="1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6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86654" w:rsidRDefault="00D86654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" w:name="_1fob9te" w:colFirst="0" w:colLast="0"/>
            <w:bookmarkEnd w:id="1"/>
          </w:p>
        </w:tc>
      </w:tr>
    </w:tbl>
    <w:p w:rsidR="00666379" w:rsidRDefault="0066637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:rsidR="00666379" w:rsidRDefault="0066637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666379" w:rsidRDefault="00D86654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</w:p>
    <w:p w:rsidR="00666379" w:rsidRDefault="00D86654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Ensayo la importancia de la comunicación asertiva</w:t>
      </w:r>
    </w:p>
    <w:p w:rsidR="00666379" w:rsidRDefault="00666379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666379" w:rsidRDefault="00E97E13">
      <w:pPr>
        <w:spacing w:after="0" w:line="240" w:lineRule="auto"/>
        <w:jc w:val="both"/>
        <w:rPr>
          <w:rFonts w:ascii="Arial" w:eastAsia="Arial" w:hAnsi="Arial" w:cs="Arial"/>
          <w:i/>
          <w:color w:val="0070C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 DE LA EVIDENCIA</w:t>
      </w: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:rsidR="00666379" w:rsidRDefault="00D8665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objetivo de esta actividad es que el aprendiz realice una apropiación de los conceptos presentados en el material de formación llamado “Comunicación Asertiva” y el material complementario dispuesto en plataforma. Después de revisar el material de estudio deberá redactar un ensayo que responda a una pregunta planteada, Dicho ensayo debe contener argumentos sólidos sobre su punto de vista con respecto al tema revisado.</w:t>
      </w: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la realización de esta evidencia en necesario que lea con mucha atención el material de formación Comunicación Asertiva y el material complementario.</w:t>
      </w: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Luego deberá redactar un ensayo que responda a la siguiente pregunta ¿Cuál es la importancia de la comunicación asertiva en el desarrollo de sus funciones dentro de una organización?</w:t>
      </w:r>
    </w:p>
    <w:p w:rsidR="00666379" w:rsidRDefault="00666379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redactar dicho ensayo es necesario que argumente su punto de vista.</w:t>
      </w:r>
    </w:p>
    <w:p w:rsidR="00666379" w:rsidRDefault="00666379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Debe consultar información adicional al material de formación y utilizar mínimo cuatro citas que le sirvan para sustentar lo que plantea. </w:t>
      </w:r>
    </w:p>
    <w:p w:rsidR="00666379" w:rsidRDefault="00666379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extensión mínima del ensayo debe ser mín. 3 páginas máx. 5 páginas.</w:t>
      </w: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666379" w:rsidRDefault="00D8665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ensayo argumentativo que responda a la pregunta planteada ¿cuál es la importancia de la comunicación asertiva en el desarrollo de sus funciones dentro de una organización? Debe plasmar ideas claras y argumentos que soporten su punto de vista. El ensayo debe contener:</w:t>
      </w:r>
    </w:p>
    <w:p w:rsidR="00666379" w:rsidRDefault="00D86654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Portada</w:t>
      </w:r>
      <w:r w:rsidR="002E6FA5">
        <w:rPr>
          <w:rFonts w:ascii="Arial" w:eastAsia="Arial" w:hAnsi="Arial" w:cs="Arial"/>
          <w:sz w:val="20"/>
          <w:szCs w:val="20"/>
        </w:rPr>
        <w:t>.</w:t>
      </w:r>
    </w:p>
    <w:p w:rsidR="00666379" w:rsidRDefault="00D86654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Introducción</w:t>
      </w:r>
      <w:r w:rsidR="002E6FA5">
        <w:rPr>
          <w:rFonts w:ascii="Arial" w:eastAsia="Arial" w:hAnsi="Arial" w:cs="Arial"/>
          <w:sz w:val="20"/>
          <w:szCs w:val="20"/>
        </w:rPr>
        <w:t>.</w:t>
      </w:r>
    </w:p>
    <w:p w:rsidR="00666379" w:rsidRDefault="00D86654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Contenido (ensayo min. 3 hojas. máximo 5 hojas)</w:t>
      </w:r>
      <w:r w:rsidR="002E6FA5">
        <w:rPr>
          <w:rFonts w:ascii="Arial" w:eastAsia="Arial" w:hAnsi="Arial" w:cs="Arial"/>
          <w:sz w:val="20"/>
          <w:szCs w:val="20"/>
        </w:rPr>
        <w:t>.</w:t>
      </w:r>
    </w:p>
    <w:p w:rsidR="00666379" w:rsidRDefault="00D86654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Conclusiones</w:t>
      </w:r>
      <w:r w:rsidR="002E6FA5">
        <w:rPr>
          <w:rFonts w:ascii="Arial" w:eastAsia="Arial" w:hAnsi="Arial" w:cs="Arial"/>
          <w:sz w:val="20"/>
          <w:szCs w:val="20"/>
        </w:rPr>
        <w:t>.</w:t>
      </w:r>
    </w:p>
    <w:p w:rsidR="00666379" w:rsidRDefault="00D86654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Referencias (citas en normas </w:t>
      </w:r>
      <w:r w:rsidR="002E6FA5">
        <w:rPr>
          <w:rFonts w:ascii="Arial" w:eastAsia="Arial" w:hAnsi="Arial" w:cs="Arial"/>
          <w:sz w:val="20"/>
          <w:szCs w:val="20"/>
        </w:rPr>
        <w:t>APA</w:t>
      </w:r>
      <w:r>
        <w:rPr>
          <w:rFonts w:ascii="Arial" w:eastAsia="Arial" w:hAnsi="Arial" w:cs="Arial"/>
          <w:sz w:val="20"/>
          <w:szCs w:val="20"/>
        </w:rPr>
        <w:t>)</w:t>
      </w:r>
      <w:r w:rsidR="002E6FA5">
        <w:rPr>
          <w:rFonts w:ascii="Arial" w:eastAsia="Arial" w:hAnsi="Arial" w:cs="Arial"/>
          <w:sz w:val="20"/>
          <w:szCs w:val="20"/>
        </w:rPr>
        <w:t>.</w:t>
      </w: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666379" w:rsidRDefault="0066637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BE674D" w:rsidRDefault="00D86654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instrumento de evaluación:</w:t>
      </w: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IE-AP04-AA5-EV06.Transversal-Ensayo-comunicación-asertiva</w:t>
      </w:r>
      <w:r w:rsidR="00BE674D">
        <w:rPr>
          <w:rFonts w:ascii="Arial" w:eastAsia="Arial" w:hAnsi="Arial" w:cs="Arial"/>
          <w:sz w:val="20"/>
          <w:szCs w:val="20"/>
        </w:rPr>
        <w:t>.</w:t>
      </w:r>
    </w:p>
    <w:p w:rsidR="00BE674D" w:rsidRDefault="00BE674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bookmarkStart w:id="2" w:name="_gjdgxs" w:colFirst="0" w:colLast="0"/>
      <w:bookmarkEnd w:id="2"/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Desarrollo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666379" w:rsidRDefault="00666379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666379" w:rsidRDefault="00D86654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666379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203" w:rsidRDefault="009C6203">
      <w:pPr>
        <w:spacing w:after="0" w:line="240" w:lineRule="auto"/>
      </w:pPr>
      <w:r>
        <w:separator/>
      </w:r>
    </w:p>
  </w:endnote>
  <w:endnote w:type="continuationSeparator" w:id="0">
    <w:p w:rsidR="009C6203" w:rsidRDefault="009C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203" w:rsidRDefault="009C6203">
      <w:pPr>
        <w:spacing w:after="0" w:line="240" w:lineRule="auto"/>
      </w:pPr>
      <w:r>
        <w:separator/>
      </w:r>
    </w:p>
  </w:footnote>
  <w:footnote w:type="continuationSeparator" w:id="0">
    <w:p w:rsidR="009C6203" w:rsidRDefault="009C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379" w:rsidRDefault="00666379">
    <w:pPr>
      <w:spacing w:before="708" w:after="0" w:line="276" w:lineRule="auto"/>
      <w:rPr>
        <w:sz w:val="24"/>
        <w:szCs w:val="24"/>
      </w:rPr>
    </w:pPr>
  </w:p>
  <w:tbl>
    <w:tblPr>
      <w:tblStyle w:val="a1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666379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666379" w:rsidRDefault="00D86654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666379" w:rsidRDefault="00D86654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666379" w:rsidRDefault="00D86654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666379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666379" w:rsidRDefault="00666379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666379" w:rsidRDefault="00666379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666379" w:rsidRDefault="00666379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666379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666379" w:rsidRDefault="00666379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666379" w:rsidRDefault="00666379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666379" w:rsidRDefault="00666379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666379" w:rsidRDefault="00666379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A37D3"/>
    <w:multiLevelType w:val="multilevel"/>
    <w:tmpl w:val="A314C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A7E22"/>
    <w:multiLevelType w:val="multilevel"/>
    <w:tmpl w:val="822E8D3E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E794587"/>
    <w:multiLevelType w:val="multilevel"/>
    <w:tmpl w:val="0EE49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6379"/>
    <w:rsid w:val="002E6FA5"/>
    <w:rsid w:val="00666379"/>
    <w:rsid w:val="008F537E"/>
    <w:rsid w:val="009C6203"/>
    <w:rsid w:val="00BE674D"/>
    <w:rsid w:val="00C6058F"/>
    <w:rsid w:val="00C91BB0"/>
    <w:rsid w:val="00D86654"/>
    <w:rsid w:val="00E975A0"/>
    <w:rsid w:val="00E9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FE72"/>
  <w15:docId w15:val="{A0A995CB-C312-48F6-9887-49209A5A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5</cp:revision>
  <dcterms:created xsi:type="dcterms:W3CDTF">2018-04-11T13:53:00Z</dcterms:created>
  <dcterms:modified xsi:type="dcterms:W3CDTF">2018-04-21T20:57:00Z</dcterms:modified>
</cp:coreProperties>
</file>