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AE" w:rsidRDefault="003108AE">
      <w:pPr>
        <w:jc w:val="left"/>
        <w:rPr>
          <w:rFonts w:ascii="Trebuchet MS" w:eastAsia="Trebuchet MS" w:hAnsi="Trebuchet MS" w:cs="Trebuchet MS"/>
          <w:b/>
          <w:bCs/>
          <w:kern w:val="2"/>
          <w:sz w:val="28"/>
          <w:szCs w:val="28"/>
        </w:rPr>
      </w:pPr>
    </w:p>
    <w:p w:rsidR="003108AE" w:rsidRDefault="00E6584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rsidR="003108AE" w:rsidRDefault="00E6584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rsidR="003108AE" w:rsidRDefault="00E6584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rsidR="003108AE" w:rsidRDefault="003108AE"/>
    <w:tbl>
      <w:tblPr>
        <w:tblW w:w="9648" w:type="dxa"/>
        <w:tblLook w:val="0000" w:firstRow="0" w:lastRow="0" w:firstColumn="0" w:lastColumn="0" w:noHBand="0" w:noVBand="0"/>
      </w:tblPr>
      <w:tblGrid>
        <w:gridCol w:w="3959"/>
        <w:gridCol w:w="5689"/>
      </w:tblGrid>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rPr>
            </w:pPr>
            <w:r>
              <w:rPr>
                <w:rFonts w:ascii="Trebuchet MS" w:eastAsia="Trebuchet MS" w:hAnsi="Trebuchet MS" w:cs="Trebuchet MS"/>
              </w:rPr>
              <w:t>Intelligent Agents</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rPr>
            </w:pPr>
            <w:r>
              <w:rPr>
                <w:rFonts w:ascii="Trebuchet MS" w:eastAsia="Trebuchet MS" w:hAnsi="Trebuchet MS" w:cs="Trebuchet MS"/>
              </w:rPr>
              <w:t>COM507</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rPr>
            </w:pPr>
            <w:proofErr w:type="spellStart"/>
            <w:r>
              <w:rPr>
                <w:rFonts w:ascii="Trebuchet MS" w:eastAsia="Trebuchet MS" w:hAnsi="Trebuchet MS" w:cs="Trebuchet MS"/>
              </w:rPr>
              <w:t>Prins</w:t>
            </w:r>
            <w:proofErr w:type="spellEnd"/>
            <w:r>
              <w:rPr>
                <w:rFonts w:ascii="Trebuchet MS" w:eastAsia="Trebuchet MS" w:hAnsi="Trebuchet MS" w:cs="Trebuchet MS"/>
              </w:rPr>
              <w:t xml:space="preserve"> Butt</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rPr>
            </w:pPr>
            <w:r>
              <w:rPr>
                <w:rFonts w:ascii="Trebuchet MS" w:eastAsia="Trebuchet MS" w:hAnsi="Trebuchet MS" w:cs="Trebuchet MS"/>
              </w:rPr>
              <w:t>5</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rPr>
              <w:t>Intelligent Agents</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rPr>
              <w:t>1 and 2</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rPr>
              <w:t xml:space="preserve">(AE1) Report and </w:t>
            </w:r>
            <w:r>
              <w:rPr>
                <w:rFonts w:ascii="Trebuchet MS" w:eastAsia="Trebuchet MS" w:hAnsi="Trebuchet MS" w:cs="Trebuchet MS"/>
              </w:rPr>
              <w:t>(AE2) Software Artefact</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rPr>
              <w:t>2000</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sz w:val="22"/>
                <w:szCs w:val="22"/>
              </w:rPr>
              <w:t xml:space="preserve">There is no penalty for submitting below the word/count limit, but students should be aware that there is a risk they may not maximise their </w:t>
            </w:r>
            <w:r>
              <w:rPr>
                <w:rFonts w:ascii="Trebuchet MS" w:eastAsia="Trebuchet MS" w:hAnsi="Trebuchet MS" w:cs="Trebuchet MS"/>
                <w:sz w:val="22"/>
                <w:szCs w:val="22"/>
              </w:rPr>
              <w:t>potential mark.</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rPr>
            </w:pPr>
            <w:r>
              <w:rPr>
                <w:rFonts w:ascii="Trebuchet MS" w:eastAsia="Trebuchet MS" w:hAnsi="Trebuchet MS" w:cs="Trebuchet MS"/>
              </w:rPr>
              <w:t>Individual</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rPr>
            </w:pPr>
            <w:r>
              <w:rPr>
                <w:rFonts w:ascii="Trebuchet MS" w:eastAsia="Trebuchet MS" w:hAnsi="Trebuchet MS" w:cs="Trebuchet MS"/>
              </w:rPr>
              <w:t>100%</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rPr>
              <w:t>11</w:t>
            </w:r>
            <w:r>
              <w:rPr>
                <w:rFonts w:ascii="Trebuchet MS" w:eastAsia="Trebuchet MS" w:hAnsi="Trebuchet MS" w:cs="Trebuchet MS"/>
                <w:vertAlign w:val="superscript"/>
              </w:rPr>
              <w:t>th</w:t>
            </w:r>
            <w:r>
              <w:rPr>
                <w:rFonts w:ascii="Trebuchet MS" w:eastAsia="Trebuchet MS" w:hAnsi="Trebuchet MS" w:cs="Trebuchet MS"/>
              </w:rPr>
              <w:t xml:space="preserve"> March 2020</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rPr>
              <w:t>11</w:t>
            </w:r>
            <w:r>
              <w:rPr>
                <w:rFonts w:ascii="Trebuchet MS" w:eastAsia="Trebuchet MS" w:hAnsi="Trebuchet MS" w:cs="Trebuchet MS"/>
                <w:vertAlign w:val="superscript"/>
              </w:rPr>
              <w:t>th</w:t>
            </w:r>
            <w:r>
              <w:rPr>
                <w:rFonts w:ascii="Trebuchet MS" w:eastAsia="Trebuchet MS" w:hAnsi="Trebuchet MS" w:cs="Trebuchet MS"/>
              </w:rPr>
              <w:t xml:space="preserve"> May 2020</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eastAsia="Trebuchet MS" w:hAnsi="Trebuchet MS" w:cs="Trebuchet MS"/>
              </w:rPr>
              <w:t>08</w:t>
            </w:r>
            <w:r>
              <w:rPr>
                <w:rFonts w:ascii="Trebuchet MS" w:eastAsia="Trebuchet MS" w:hAnsi="Trebuchet MS" w:cs="Trebuchet MS"/>
                <w:vertAlign w:val="superscript"/>
              </w:rPr>
              <w:t>st</w:t>
            </w:r>
            <w:r>
              <w:rPr>
                <w:rFonts w:ascii="Trebuchet MS" w:eastAsia="Trebuchet MS" w:hAnsi="Trebuchet MS" w:cs="Trebuchet MS"/>
              </w:rPr>
              <w:t xml:space="preserve"> June 2020</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jc w:val="left"/>
              <w:rPr>
                <w:color w:val="000000"/>
              </w:rPr>
            </w:pPr>
            <w:r>
              <w:rPr>
                <w:rFonts w:ascii="Trebuchet MS" w:eastAsia="Trebuchet MS" w:hAnsi="Trebuchet MS" w:cs="Trebuchet MS"/>
                <w:color w:val="000000"/>
                <w:sz w:val="22"/>
                <w:szCs w:val="22"/>
              </w:rPr>
              <w:t>Online</w:t>
            </w:r>
          </w:p>
        </w:tc>
      </w:tr>
      <w:tr w:rsidR="003108AE">
        <w:trPr>
          <w:trHeight w:val="579"/>
        </w:trPr>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jc w:val="left"/>
              <w:rPr>
                <w:rFonts w:ascii="Trebuchet MS" w:eastAsia="Trebuchet MS" w:hAnsi="Trebuchet MS" w:cs="Trebuchet MS"/>
                <w:sz w:val="22"/>
                <w:szCs w:val="22"/>
              </w:rPr>
            </w:pPr>
            <w:r>
              <w:rPr>
                <w:rFonts w:ascii="Trebuchet MS" w:eastAsia="Trebuchet MS" w:hAnsi="Trebuchet MS" w:cs="Trebuchet MS"/>
                <w:color w:val="000000"/>
                <w:sz w:val="22"/>
                <w:szCs w:val="22"/>
              </w:rPr>
              <w:t>Number of copies to be submitted:</w:t>
            </w: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t>1 (online)</w:t>
            </w:r>
          </w:p>
        </w:tc>
      </w:tr>
      <w:tr w:rsidR="003108AE">
        <w:tc>
          <w:tcPr>
            <w:tcW w:w="3959"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pPr>
              <w:pStyle w:val="Heading1"/>
              <w:spacing w:before="0" w:after="0"/>
            </w:pPr>
            <w:r>
              <w:rPr>
                <w:rFonts w:ascii="Trebuchet MS" w:eastAsia="Trebuchet MS" w:hAnsi="Trebuchet MS" w:cs="Trebuchet MS"/>
                <w:b w:val="0"/>
                <w:sz w:val="22"/>
                <w:szCs w:val="22"/>
              </w:rPr>
              <w:t xml:space="preserve">Anonymous Marking </w:t>
            </w:r>
          </w:p>
          <w:p w:rsidR="003108AE" w:rsidRDefault="003108AE">
            <w:pPr>
              <w:jc w:val="left"/>
              <w:rPr>
                <w:rFonts w:ascii="Trebuchet MS" w:eastAsia="Trebuchet MS" w:hAnsi="Trebuchet MS" w:cs="Trebuchet MS"/>
                <w:sz w:val="22"/>
                <w:szCs w:val="22"/>
              </w:rPr>
            </w:pPr>
          </w:p>
        </w:tc>
        <w:tc>
          <w:tcPr>
            <w:tcW w:w="5688" w:type="dxa"/>
            <w:tcBorders>
              <w:top w:val="single" w:sz="4" w:space="0" w:color="000000"/>
              <w:left w:val="single" w:sz="4" w:space="0" w:color="000000"/>
              <w:bottom w:val="single" w:sz="4" w:space="0" w:color="000000"/>
              <w:right w:val="single" w:sz="4" w:space="0" w:color="000000"/>
            </w:tcBorders>
            <w:shd w:val="clear" w:color="auto" w:fill="auto"/>
          </w:tcPr>
          <w:p w:rsidR="003108AE" w:rsidRDefault="00E65842">
            <w:r>
              <w:rPr>
                <w:rFonts w:ascii="Trebuchet MS" w:hAnsi="Trebuchet MS"/>
                <w:sz w:val="22"/>
                <w:szCs w:val="22"/>
              </w:rPr>
              <w:t>This assessment will be marked anonymously</w:t>
            </w:r>
          </w:p>
        </w:tc>
      </w:tr>
    </w:tbl>
    <w:p w:rsidR="003108AE" w:rsidRDefault="003108AE">
      <w:pPr>
        <w:pStyle w:val="Heading1"/>
        <w:rPr>
          <w:rFonts w:ascii="Trebuchet MS" w:eastAsia="Trebuchet MS" w:hAnsi="Trebuchet MS" w:cs="Trebuchet MS"/>
          <w:sz w:val="24"/>
          <w:szCs w:val="24"/>
        </w:rPr>
      </w:pPr>
    </w:p>
    <w:p w:rsidR="003108AE" w:rsidRDefault="00E65842">
      <w:pPr>
        <w:pStyle w:val="Heading1"/>
        <w:rPr>
          <w:rFonts w:ascii="Trebuchet MS" w:eastAsia="Trebuchet MS" w:hAnsi="Trebuchet MS" w:cs="Trebuchet MS"/>
          <w:sz w:val="24"/>
          <w:szCs w:val="24"/>
        </w:rPr>
      </w:pPr>
      <w:r>
        <w:br w:type="page"/>
      </w:r>
    </w:p>
    <w:p w:rsidR="003108AE" w:rsidRDefault="00E65842">
      <w:pPr>
        <w:pStyle w:val="Heading1"/>
      </w:pPr>
      <w:r>
        <w:rPr>
          <w:rFonts w:ascii="Trebuchet MS" w:eastAsia="Trebuchet MS" w:hAnsi="Trebuchet MS" w:cs="Trebuchet MS"/>
          <w:sz w:val="24"/>
          <w:szCs w:val="24"/>
        </w:rPr>
        <w:lastRenderedPageBreak/>
        <w:t>Assessment Task</w:t>
      </w:r>
      <w:r>
        <w:rPr>
          <w:rFonts w:ascii="Trebuchet MS" w:eastAsia="Trebuchet MS" w:hAnsi="Trebuchet MS" w:cs="Trebuchet MS"/>
          <w:kern w:val="0"/>
          <w:sz w:val="24"/>
          <w:szCs w:val="24"/>
        </w:rPr>
        <w:t xml:space="preserve"> </w:t>
      </w:r>
    </w:p>
    <w:p w:rsidR="003108AE" w:rsidRDefault="00E65842">
      <w:pPr>
        <w:pStyle w:val="Heading1"/>
      </w:pPr>
      <w:r>
        <w:rPr>
          <w:rFonts w:ascii="Trebuchet MS" w:eastAsia="Trebuchet MS" w:hAnsi="Trebuchet MS" w:cs="Trebuchet MS"/>
          <w:b w:val="0"/>
          <w:bCs w:val="0"/>
          <w:kern w:val="0"/>
          <w:sz w:val="22"/>
          <w:szCs w:val="22"/>
        </w:rPr>
        <w:t>You are required to design and implement a multi-agent system for the scenario given below (or an appropriate equivalent scenario of your choice):</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Scenario: Mars Mission</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 xml:space="preserve">The year is 2099.  Earth’s resources are quickly depleting and the survival of humanity relies on finding new resources.  Scientists have discovered that the rocks on the planet Mars can be used as a new source of energy.  With this in mind, a mission has </w:t>
      </w:r>
      <w:r>
        <w:rPr>
          <w:rFonts w:ascii="Trebuchet MS" w:eastAsia="Trebuchet MS" w:hAnsi="Trebuchet MS" w:cs="Trebuchet MS"/>
          <w:sz w:val="22"/>
          <w:szCs w:val="22"/>
        </w:rPr>
        <w:t>been launched to recover rocks from Mars.  A space ship containing robots known as Rovers has been dispatched to Mars to collect the rocks and bring them back to Earth.</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 xml:space="preserve">The following figure shows a simple visualisation containing a Space Ship (red), some </w:t>
      </w:r>
      <w:r>
        <w:rPr>
          <w:rFonts w:ascii="Trebuchet MS" w:eastAsia="Trebuchet MS" w:hAnsi="Trebuchet MS" w:cs="Trebuchet MS"/>
          <w:sz w:val="22"/>
          <w:szCs w:val="22"/>
        </w:rPr>
        <w:t>Rovers (green) and Rocks (black).</w:t>
      </w:r>
    </w:p>
    <w:p w:rsidR="003108AE" w:rsidRDefault="003108AE">
      <w:pPr>
        <w:rPr>
          <w:rFonts w:ascii="Trebuchet MS" w:eastAsia="Trebuchet MS" w:hAnsi="Trebuchet MS" w:cs="Trebuchet MS"/>
          <w:sz w:val="22"/>
          <w:szCs w:val="22"/>
        </w:rPr>
      </w:pPr>
    </w:p>
    <w:p w:rsidR="003108AE" w:rsidRDefault="00E65842">
      <w:pPr>
        <w:rPr>
          <w:rFonts w:ascii="Trebuchet MS" w:eastAsia="Trebuchet MS" w:hAnsi="Trebuchet MS" w:cs="Trebuchet MS"/>
          <w:sz w:val="22"/>
          <w:szCs w:val="22"/>
        </w:rPr>
      </w:pPr>
      <w:r>
        <w:rPr>
          <w:noProof/>
          <w:lang w:eastAsia="en-GB"/>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514975" cy="45910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514975" cy="4591050"/>
                    </a:xfrm>
                    <a:prstGeom prst="rect">
                      <a:avLst/>
                    </a:prstGeom>
                  </pic:spPr>
                </pic:pic>
              </a:graphicData>
            </a:graphic>
          </wp:anchor>
        </w:drawing>
      </w:r>
    </w:p>
    <w:p w:rsidR="003108AE" w:rsidRDefault="00E65842">
      <w:r>
        <w:rPr>
          <w:rFonts w:ascii="Trebuchet MS" w:eastAsia="Trebuchet MS" w:hAnsi="Trebuchet MS" w:cs="Trebuchet MS"/>
          <w:sz w:val="22"/>
          <w:szCs w:val="22"/>
        </w:rPr>
        <w:t>You are required to implement a multi-agent system as described on the next page:</w:t>
      </w:r>
    </w:p>
    <w:p w:rsidR="003108AE" w:rsidRDefault="003108AE">
      <w:pPr>
        <w:rPr>
          <w:rFonts w:ascii="Trebuchet MS" w:eastAsia="Trebuchet MS" w:hAnsi="Trebuchet MS" w:cs="Trebuchet MS"/>
          <w:sz w:val="22"/>
          <w:szCs w:val="22"/>
        </w:rPr>
      </w:pPr>
    </w:p>
    <w:p w:rsidR="003108AE" w:rsidRDefault="003108AE">
      <w:pPr>
        <w:rPr>
          <w:rFonts w:ascii="Trebuchet MS" w:eastAsia="Trebuchet MS" w:hAnsi="Trebuchet MS" w:cs="Trebuchet MS"/>
          <w:sz w:val="22"/>
          <w:szCs w:val="22"/>
        </w:rPr>
      </w:pPr>
    </w:p>
    <w:p w:rsidR="003108AE" w:rsidRDefault="00E65842">
      <w:pPr>
        <w:rPr>
          <w:rFonts w:ascii="Trebuchet MS" w:eastAsia="Trebuchet MS" w:hAnsi="Trebuchet MS" w:cs="Trebuchet MS"/>
          <w:sz w:val="22"/>
          <w:szCs w:val="22"/>
        </w:rPr>
      </w:pPr>
      <w:r>
        <w:br w:type="page"/>
      </w:r>
    </w:p>
    <w:p w:rsidR="003108AE" w:rsidRDefault="00E65842">
      <w:pPr>
        <w:rPr>
          <w:b/>
          <w:bCs/>
        </w:rPr>
      </w:pPr>
      <w:r>
        <w:rPr>
          <w:rFonts w:ascii="Trebuchet MS" w:eastAsia="Trebuchet MS" w:hAnsi="Trebuchet MS" w:cs="Trebuchet MS"/>
          <w:b/>
          <w:bCs/>
          <w:sz w:val="22"/>
          <w:szCs w:val="22"/>
        </w:rPr>
        <w:lastRenderedPageBreak/>
        <w:t>Part A: Simple Reflex Agents (60% marks)</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You should implement a simulation with a graphical user interface</w:t>
      </w:r>
      <w:r>
        <w:rPr>
          <w:rFonts w:ascii="Trebuchet MS" w:eastAsia="Trebuchet MS" w:hAnsi="Trebuchet MS" w:cs="Trebuchet MS"/>
          <w:sz w:val="22"/>
          <w:szCs w:val="22"/>
        </w:rPr>
        <w:t xml:space="preserve"> for the above described scenario.  Your implementation should contain at least the following classes:</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 Location: This is a simple concrete class that represents a 2D location in a grid.  It has the attributes x and y and concrete getter and setter metho</w:t>
      </w:r>
      <w:r>
        <w:rPr>
          <w:rFonts w:ascii="Trebuchet MS" w:eastAsia="Trebuchet MS" w:hAnsi="Trebuchet MS" w:cs="Trebuchet MS"/>
          <w:sz w:val="22"/>
          <w:szCs w:val="22"/>
        </w:rPr>
        <w:t>ds.</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 Agent: This is an abstract class that represents a basic agent.  It has the attribute location, concrete getter and setter methods and an abstract method act that takes an Environment object as a parameter</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 Environment: This is an abstract class t</w:t>
      </w:r>
      <w:r>
        <w:rPr>
          <w:rFonts w:ascii="Trebuchet MS" w:eastAsia="Trebuchet MS" w:hAnsi="Trebuchet MS" w:cs="Trebuchet MS"/>
          <w:sz w:val="22"/>
          <w:szCs w:val="22"/>
        </w:rPr>
        <w:t>hat represents an environment consisting of agents.  It only consists of abstract methods.  These return the height and width of the grid, clear the grid and get and set agents in the grid.</w:t>
      </w:r>
    </w:p>
    <w:p w:rsidR="003108AE" w:rsidRDefault="003108AE">
      <w:pPr>
        <w:rPr>
          <w:rFonts w:ascii="Trebuchet MS" w:eastAsia="Trebuchet MS" w:hAnsi="Trebuchet MS" w:cs="Trebuchet MS"/>
          <w:sz w:val="22"/>
          <w:szCs w:val="22"/>
        </w:rPr>
      </w:pPr>
    </w:p>
    <w:p w:rsidR="003108AE" w:rsidRDefault="00E65842">
      <w:r>
        <w:rPr>
          <w:rFonts w:ascii="Trebuchet MS" w:eastAsia="Trebuchet MS" w:hAnsi="Trebuchet MS" w:cs="Trebuchet MS"/>
          <w:sz w:val="22"/>
          <w:szCs w:val="22"/>
        </w:rPr>
        <w:t>- Mars: This is a concrete class that extends Environment. It has</w:t>
      </w:r>
      <w:r>
        <w:rPr>
          <w:rFonts w:ascii="Trebuchet MS" w:eastAsia="Trebuchet MS" w:hAnsi="Trebuchet MS" w:cs="Trebuchet MS"/>
          <w:sz w:val="22"/>
          <w:szCs w:val="22"/>
        </w:rPr>
        <w:t xml:space="preserve"> a 2D array of Agent objects as an attribute and provides an implementation for each abstract method in the Environment class.</w:t>
      </w:r>
    </w:p>
    <w:p w:rsidR="003108AE" w:rsidRDefault="003108AE">
      <w:pPr>
        <w:rPr>
          <w:rFonts w:ascii="Trebuchet MS" w:eastAsia="Trebuchet MS" w:hAnsi="Trebuchet MS" w:cs="Trebuchet MS"/>
          <w:sz w:val="22"/>
          <w:szCs w:val="22"/>
        </w:rPr>
      </w:pPr>
    </w:p>
    <w:p w:rsidR="003108AE" w:rsidRDefault="00E65842">
      <w:pPr>
        <w:jc w:val="left"/>
      </w:pPr>
      <w:proofErr w:type="gramStart"/>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Gui</w:t>
      </w:r>
      <w:proofErr w:type="spellEnd"/>
      <w:proofErr w:type="gramEnd"/>
      <w:r>
        <w:rPr>
          <w:rFonts w:ascii="Trebuchet MS" w:eastAsia="Trebuchet MS" w:hAnsi="Trebuchet MS" w:cs="Trebuchet MS"/>
          <w:sz w:val="22"/>
          <w:szCs w:val="22"/>
        </w:rPr>
        <w:t>: This a graphical user interface for the simulation which visualises the state of a Mars object.</w:t>
      </w:r>
    </w:p>
    <w:p w:rsidR="003108AE" w:rsidRDefault="003108AE">
      <w:pPr>
        <w:rPr>
          <w:rFonts w:ascii="Trebuchet MS" w:eastAsia="Trebuchet MS" w:hAnsi="Trebuchet MS" w:cs="Trebuchet MS"/>
          <w:sz w:val="22"/>
          <w:szCs w:val="22"/>
        </w:rPr>
      </w:pPr>
    </w:p>
    <w:p w:rsidR="003108AE" w:rsidRDefault="00E65842">
      <w:pPr>
        <w:jc w:val="left"/>
      </w:pPr>
      <w:r>
        <w:rPr>
          <w:rFonts w:ascii="Trebuchet MS" w:eastAsia="Trebuchet MS" w:hAnsi="Trebuchet MS" w:cs="Trebuchet MS"/>
          <w:sz w:val="22"/>
          <w:szCs w:val="22"/>
        </w:rPr>
        <w:t xml:space="preserve">- </w:t>
      </w:r>
      <w:proofErr w:type="spellStart"/>
      <w:r>
        <w:rPr>
          <w:rFonts w:ascii="Trebuchet MS" w:eastAsia="Trebuchet MS" w:hAnsi="Trebuchet MS" w:cs="Trebuchet MS"/>
          <w:sz w:val="22"/>
          <w:szCs w:val="22"/>
        </w:rPr>
        <w:t>SpaceShip</w:t>
      </w:r>
      <w:proofErr w:type="spellEnd"/>
      <w:r>
        <w:rPr>
          <w:rFonts w:ascii="Trebuchet MS" w:eastAsia="Trebuchet MS" w:hAnsi="Trebuchet MS" w:cs="Trebuchet MS"/>
          <w:sz w:val="22"/>
          <w:szCs w:val="22"/>
        </w:rPr>
        <w:t>: This is a c</w:t>
      </w:r>
      <w:r>
        <w:rPr>
          <w:rFonts w:ascii="Trebuchet MS" w:eastAsia="Trebuchet MS" w:hAnsi="Trebuchet MS" w:cs="Trebuchet MS"/>
          <w:sz w:val="22"/>
          <w:szCs w:val="22"/>
        </w:rPr>
        <w:t>oncrete class that extends Agent.  This class has an attribute representing a list of rocks.  This list contains each of the rocks that was collected by the Rovers.  A space ship acts by looking for Rovers in neighbouring cells, emptying the Rovers of thei</w:t>
      </w:r>
      <w:r>
        <w:rPr>
          <w:rFonts w:ascii="Trebuchet MS" w:eastAsia="Trebuchet MS" w:hAnsi="Trebuchet MS" w:cs="Trebuchet MS"/>
          <w:sz w:val="22"/>
          <w:szCs w:val="22"/>
        </w:rPr>
        <w:t>r rocks and adding these to the space ships’ list of rocks.  The space ship also recharges the Rovers so that they have 100% battery life.</w:t>
      </w:r>
    </w:p>
    <w:p w:rsidR="003108AE" w:rsidRDefault="003108AE">
      <w:pPr>
        <w:jc w:val="left"/>
        <w:rPr>
          <w:rFonts w:ascii="Trebuchet MS" w:eastAsia="Trebuchet MS" w:hAnsi="Trebuchet MS" w:cs="Trebuchet MS"/>
          <w:sz w:val="22"/>
          <w:szCs w:val="22"/>
        </w:rPr>
      </w:pPr>
    </w:p>
    <w:p w:rsidR="003108AE" w:rsidRDefault="00E65842">
      <w:pPr>
        <w:jc w:val="left"/>
      </w:pPr>
      <w:r>
        <w:rPr>
          <w:rFonts w:ascii="Trebuchet MS" w:eastAsia="Trebuchet MS" w:hAnsi="Trebuchet MS" w:cs="Trebuchet MS"/>
          <w:sz w:val="22"/>
          <w:szCs w:val="22"/>
        </w:rPr>
        <w:t>- Rover: This is a concrete class that extends Agent.  This class has the following attributes:</w:t>
      </w:r>
    </w:p>
    <w:p w:rsidR="003108AE" w:rsidRDefault="00E65842">
      <w:pPr>
        <w:numPr>
          <w:ilvl w:val="0"/>
          <w:numId w:val="2"/>
        </w:numPr>
        <w:jc w:val="left"/>
      </w:pPr>
      <w:r>
        <w:rPr>
          <w:rFonts w:ascii="Trebuchet MS" w:eastAsia="Trebuchet MS" w:hAnsi="Trebuchet MS" w:cs="Trebuchet MS"/>
          <w:sz w:val="22"/>
          <w:szCs w:val="22"/>
        </w:rPr>
        <w:t>battery: this repres</w:t>
      </w:r>
      <w:r>
        <w:rPr>
          <w:rFonts w:ascii="Trebuchet MS" w:eastAsia="Trebuchet MS" w:hAnsi="Trebuchet MS" w:cs="Trebuchet MS"/>
          <w:sz w:val="22"/>
          <w:szCs w:val="22"/>
        </w:rPr>
        <w:t>ents the current battery level for the Rover where 100 is fully battery and 0 is an empty battery</w:t>
      </w:r>
    </w:p>
    <w:p w:rsidR="003108AE" w:rsidRDefault="00E65842">
      <w:pPr>
        <w:numPr>
          <w:ilvl w:val="0"/>
          <w:numId w:val="2"/>
        </w:numPr>
        <w:jc w:val="left"/>
      </w:pPr>
      <w:r>
        <w:rPr>
          <w:rFonts w:ascii="Trebuchet MS" w:eastAsia="Trebuchet MS" w:hAnsi="Trebuchet MS" w:cs="Trebuchet MS"/>
          <w:sz w:val="22"/>
          <w:szCs w:val="22"/>
        </w:rPr>
        <w:t>rock: this represents a Rock object has been collected by the Rover</w:t>
      </w:r>
    </w:p>
    <w:p w:rsidR="003108AE" w:rsidRDefault="00E65842">
      <w:pPr>
        <w:numPr>
          <w:ilvl w:val="0"/>
          <w:numId w:val="2"/>
        </w:numPr>
        <w:jc w:val="left"/>
      </w:pPr>
      <w:r>
        <w:rPr>
          <w:rFonts w:ascii="Trebuchet MS" w:eastAsia="Trebuchet MS" w:hAnsi="Trebuchet MS" w:cs="Trebuchet MS"/>
          <w:sz w:val="22"/>
          <w:szCs w:val="22"/>
        </w:rPr>
        <w:t>space ship location: this represents the location of the space ship</w:t>
      </w:r>
    </w:p>
    <w:p w:rsidR="003108AE" w:rsidRDefault="003108AE">
      <w:pPr>
        <w:jc w:val="left"/>
        <w:rPr>
          <w:rFonts w:ascii="Trebuchet MS" w:eastAsia="Trebuchet MS" w:hAnsi="Trebuchet MS" w:cs="Trebuchet MS"/>
          <w:sz w:val="22"/>
          <w:szCs w:val="22"/>
        </w:rPr>
      </w:pPr>
    </w:p>
    <w:p w:rsidR="003108AE" w:rsidRDefault="00E65842">
      <w:pPr>
        <w:jc w:val="left"/>
      </w:pPr>
      <w:r>
        <w:rPr>
          <w:rFonts w:ascii="Trebuchet MS" w:eastAsia="Trebuchet MS" w:hAnsi="Trebuchet MS" w:cs="Trebuchet MS"/>
          <w:sz w:val="22"/>
          <w:szCs w:val="22"/>
        </w:rPr>
        <w:t>A Rover acts by mov</w:t>
      </w:r>
      <w:r>
        <w:rPr>
          <w:rFonts w:ascii="Trebuchet MS" w:eastAsia="Trebuchet MS" w:hAnsi="Trebuchet MS" w:cs="Trebuchet MS"/>
          <w:sz w:val="22"/>
          <w:szCs w:val="22"/>
        </w:rPr>
        <w:t>ing a single cell at a time in its environment if it has sufficient battery power otherwise it does not move.  Each time it moves, the battery level of the Rover decreases.  When a Rover has no rock it will move around its environment until it finds a rock</w:t>
      </w:r>
      <w:r>
        <w:rPr>
          <w:rFonts w:ascii="Trebuchet MS" w:eastAsia="Trebuchet MS" w:hAnsi="Trebuchet MS" w:cs="Trebuchet MS"/>
          <w:sz w:val="22"/>
          <w:szCs w:val="22"/>
        </w:rPr>
        <w:t>.  When a Rock object has been found, it will be collected (removed from the environment and added to the Rover) and taken back to the space ship.</w:t>
      </w:r>
    </w:p>
    <w:p w:rsidR="003108AE" w:rsidRDefault="003108AE">
      <w:pPr>
        <w:jc w:val="left"/>
        <w:rPr>
          <w:rFonts w:ascii="Trebuchet MS" w:eastAsia="Trebuchet MS" w:hAnsi="Trebuchet MS" w:cs="Trebuchet MS"/>
          <w:sz w:val="22"/>
          <w:szCs w:val="22"/>
        </w:rPr>
      </w:pPr>
    </w:p>
    <w:p w:rsidR="003108AE" w:rsidRDefault="00E65842">
      <w:pPr>
        <w:jc w:val="left"/>
      </w:pPr>
      <w:r>
        <w:rPr>
          <w:rFonts w:ascii="Trebuchet MS" w:eastAsia="Trebuchet MS" w:hAnsi="Trebuchet MS" w:cs="Trebuchet MS"/>
          <w:sz w:val="22"/>
          <w:szCs w:val="22"/>
        </w:rPr>
        <w:t xml:space="preserve">- Rock: This is a concrete class that extends Agent.  A rock has a single attribute representing the energy </w:t>
      </w:r>
      <w:r>
        <w:rPr>
          <w:rFonts w:ascii="Trebuchet MS" w:eastAsia="Trebuchet MS" w:hAnsi="Trebuchet MS" w:cs="Trebuchet MS"/>
          <w:sz w:val="22"/>
          <w:szCs w:val="22"/>
        </w:rPr>
        <w:t>level of a rock.  A rock starts with a maximum energy level and acts by decreasing in energy until it reaches a minimum energy level at which point the energy level of the rock remains at the minimum energy level.</w:t>
      </w:r>
    </w:p>
    <w:p w:rsidR="003108AE" w:rsidRDefault="003108AE">
      <w:pPr>
        <w:jc w:val="left"/>
        <w:rPr>
          <w:rFonts w:ascii="Trebuchet MS" w:eastAsia="Trebuchet MS" w:hAnsi="Trebuchet MS" w:cs="Trebuchet MS"/>
          <w:sz w:val="22"/>
          <w:szCs w:val="22"/>
        </w:rPr>
      </w:pPr>
    </w:p>
    <w:p w:rsidR="003108AE" w:rsidRDefault="00E65842">
      <w:pPr>
        <w:jc w:val="left"/>
      </w:pPr>
      <w:r>
        <w:rPr>
          <w:rFonts w:ascii="Trebuchet MS" w:eastAsia="Trebuchet MS" w:hAnsi="Trebuchet MS" w:cs="Trebuchet MS"/>
          <w:sz w:val="22"/>
          <w:szCs w:val="22"/>
        </w:rPr>
        <w:t>- Simulation: This is a concrete class th</w:t>
      </w:r>
      <w:r>
        <w:rPr>
          <w:rFonts w:ascii="Trebuchet MS" w:eastAsia="Trebuchet MS" w:hAnsi="Trebuchet MS" w:cs="Trebuchet MS"/>
          <w:sz w:val="22"/>
          <w:szCs w:val="22"/>
        </w:rPr>
        <w:t>at is responsible for running the Mars Mission simulation.  The simulation should do the following:</w:t>
      </w:r>
    </w:p>
    <w:p w:rsidR="003108AE" w:rsidRDefault="003108AE">
      <w:pPr>
        <w:jc w:val="left"/>
        <w:rPr>
          <w:rFonts w:ascii="Trebuchet MS" w:eastAsia="Trebuchet MS" w:hAnsi="Trebuchet MS" w:cs="Trebuchet MS"/>
          <w:sz w:val="22"/>
          <w:szCs w:val="22"/>
        </w:rPr>
      </w:pPr>
    </w:p>
    <w:p w:rsidR="003108AE" w:rsidRDefault="00E65842">
      <w:pPr>
        <w:numPr>
          <w:ilvl w:val="0"/>
          <w:numId w:val="3"/>
        </w:numPr>
        <w:jc w:val="left"/>
      </w:pPr>
      <w:proofErr w:type="gramStart"/>
      <w:r>
        <w:rPr>
          <w:rFonts w:ascii="Trebuchet MS" w:eastAsia="Trebuchet MS" w:hAnsi="Trebuchet MS" w:cs="Trebuchet MS"/>
          <w:sz w:val="22"/>
          <w:szCs w:val="22"/>
        </w:rPr>
        <w:t>prepare</w:t>
      </w:r>
      <w:proofErr w:type="gramEnd"/>
      <w:r>
        <w:rPr>
          <w:rFonts w:ascii="Trebuchet MS" w:eastAsia="Trebuchet MS" w:hAnsi="Trebuchet MS" w:cs="Trebuchet MS"/>
          <w:sz w:val="22"/>
          <w:szCs w:val="22"/>
        </w:rPr>
        <w:t xml:space="preserve"> – this involves creating a Mars object, populating it with a single Space Ship, some Rovers in cells near the Space Ship and Rocks randomly in </w:t>
      </w:r>
      <w:r>
        <w:rPr>
          <w:rFonts w:ascii="Trebuchet MS" w:eastAsia="Trebuchet MS" w:hAnsi="Trebuchet MS" w:cs="Trebuchet MS"/>
          <w:sz w:val="22"/>
          <w:szCs w:val="22"/>
        </w:rPr>
        <w:t>other cells.</w:t>
      </w:r>
    </w:p>
    <w:p w:rsidR="003108AE" w:rsidRDefault="00E65842">
      <w:pPr>
        <w:numPr>
          <w:ilvl w:val="0"/>
          <w:numId w:val="3"/>
        </w:numPr>
        <w:jc w:val="left"/>
      </w:pPr>
      <w:r>
        <w:rPr>
          <w:rFonts w:ascii="Trebuchet MS" w:eastAsia="Trebuchet MS" w:hAnsi="Trebuchet MS" w:cs="Trebuchet MS"/>
          <w:sz w:val="22"/>
          <w:szCs w:val="22"/>
        </w:rPr>
        <w:t>update – this should invoke the act methods on the Space Ship and the Rovers</w:t>
      </w:r>
    </w:p>
    <w:p w:rsidR="003108AE" w:rsidRDefault="00E65842">
      <w:pPr>
        <w:numPr>
          <w:ilvl w:val="0"/>
          <w:numId w:val="3"/>
        </w:numPr>
        <w:jc w:val="left"/>
      </w:pPr>
      <w:proofErr w:type="gramStart"/>
      <w:r>
        <w:rPr>
          <w:rFonts w:ascii="Trebuchet MS" w:eastAsia="Trebuchet MS" w:hAnsi="Trebuchet MS" w:cs="Trebuchet MS"/>
          <w:sz w:val="22"/>
          <w:szCs w:val="22"/>
        </w:rPr>
        <w:lastRenderedPageBreak/>
        <w:t>render</w:t>
      </w:r>
      <w:proofErr w:type="gramEnd"/>
      <w:r>
        <w:rPr>
          <w:rFonts w:ascii="Trebuchet MS" w:eastAsia="Trebuchet MS" w:hAnsi="Trebuchet MS" w:cs="Trebuchet MS"/>
          <w:sz w:val="22"/>
          <w:szCs w:val="22"/>
        </w:rPr>
        <w:t xml:space="preserve"> – this should cause the graphical user interface to refresh so as to show the current state of Mars.</w:t>
      </w:r>
    </w:p>
    <w:p w:rsidR="003108AE" w:rsidRDefault="003108AE">
      <w:pPr>
        <w:rPr>
          <w:rFonts w:ascii="Trebuchet MS" w:hAnsi="Trebuchet MS"/>
          <w:sz w:val="22"/>
          <w:szCs w:val="22"/>
        </w:rPr>
      </w:pPr>
    </w:p>
    <w:p w:rsidR="003108AE" w:rsidRDefault="00E65842">
      <w:pPr>
        <w:rPr>
          <w:rFonts w:ascii="Trebuchet MS" w:hAnsi="Trebuchet MS"/>
          <w:sz w:val="22"/>
          <w:szCs w:val="22"/>
        </w:rPr>
      </w:pPr>
      <w:r>
        <w:rPr>
          <w:rFonts w:ascii="Trebuchet MS" w:hAnsi="Trebuchet MS"/>
          <w:sz w:val="22"/>
          <w:szCs w:val="22"/>
        </w:rPr>
        <w:t>You should add any additional classes as is necessary.  Y</w:t>
      </w:r>
      <w:r>
        <w:rPr>
          <w:rFonts w:ascii="Trebuchet MS" w:hAnsi="Trebuchet MS"/>
          <w:sz w:val="22"/>
          <w:szCs w:val="22"/>
        </w:rPr>
        <w:t>ou should also select suitable values to configure your simulation e.g. for the maximum and minimum energy levels of the rocks, size of the grid, etc.</w:t>
      </w:r>
    </w:p>
    <w:p w:rsidR="003108AE" w:rsidRDefault="003108AE">
      <w:pPr>
        <w:rPr>
          <w:rFonts w:ascii="Trebuchet MS" w:hAnsi="Trebuchet MS"/>
          <w:sz w:val="22"/>
          <w:szCs w:val="22"/>
        </w:rPr>
      </w:pPr>
    </w:p>
    <w:p w:rsidR="003108AE" w:rsidRDefault="003108AE">
      <w:pPr>
        <w:rPr>
          <w:rFonts w:ascii="Trebuchet MS" w:hAnsi="Trebuchet MS"/>
          <w:sz w:val="22"/>
          <w:szCs w:val="22"/>
        </w:rPr>
      </w:pPr>
    </w:p>
    <w:p w:rsidR="003108AE" w:rsidRDefault="00E65842">
      <w:pPr>
        <w:rPr>
          <w:rFonts w:ascii="Trebuchet MS" w:hAnsi="Trebuchet MS"/>
          <w:b/>
          <w:bCs/>
          <w:sz w:val="22"/>
          <w:szCs w:val="22"/>
        </w:rPr>
      </w:pPr>
      <w:r>
        <w:rPr>
          <w:rFonts w:ascii="Trebuchet MS" w:hAnsi="Trebuchet MS"/>
          <w:b/>
          <w:bCs/>
          <w:sz w:val="22"/>
          <w:szCs w:val="22"/>
        </w:rPr>
        <w:t>Part B: Learning Algorithm (40%)</w:t>
      </w:r>
    </w:p>
    <w:p w:rsidR="003108AE" w:rsidRDefault="003108AE">
      <w:pPr>
        <w:rPr>
          <w:rFonts w:ascii="Trebuchet MS" w:hAnsi="Trebuchet MS"/>
          <w:sz w:val="22"/>
          <w:szCs w:val="22"/>
        </w:rPr>
      </w:pPr>
    </w:p>
    <w:p w:rsidR="003108AE" w:rsidRDefault="00E65842">
      <w:pPr>
        <w:rPr>
          <w:rFonts w:ascii="Trebuchet MS" w:hAnsi="Trebuchet MS"/>
          <w:sz w:val="22"/>
          <w:szCs w:val="22"/>
        </w:rPr>
      </w:pPr>
      <w:r>
        <w:rPr>
          <w:rFonts w:ascii="Trebuchet MS" w:hAnsi="Trebuchet MS"/>
          <w:sz w:val="22"/>
          <w:szCs w:val="22"/>
        </w:rPr>
        <w:t>Extend your previous implementation so that each Rover collects Rocks</w:t>
      </w:r>
      <w:r>
        <w:rPr>
          <w:rFonts w:ascii="Trebuchet MS" w:hAnsi="Trebuchet MS"/>
          <w:sz w:val="22"/>
          <w:szCs w:val="22"/>
        </w:rPr>
        <w:t xml:space="preserve"> in a way that minimises the distance it needs to travel between the Space Ship and a Rock.  Hence, rather than moving randomly, the Rover will remember its previous journey and use the information to guide its movement.  </w:t>
      </w:r>
    </w:p>
    <w:p w:rsidR="003108AE" w:rsidRDefault="003108AE">
      <w:pPr>
        <w:rPr>
          <w:rFonts w:ascii="Trebuchet MS" w:hAnsi="Trebuchet MS"/>
          <w:b/>
          <w:bCs/>
          <w:sz w:val="22"/>
          <w:szCs w:val="22"/>
        </w:rPr>
      </w:pPr>
    </w:p>
    <w:p w:rsidR="003108AE" w:rsidRDefault="00E65842">
      <w:pPr>
        <w:rPr>
          <w:rFonts w:ascii="Trebuchet MS" w:hAnsi="Trebuchet MS"/>
          <w:sz w:val="22"/>
          <w:szCs w:val="22"/>
        </w:rPr>
      </w:pPr>
      <w:r>
        <w:rPr>
          <w:rFonts w:ascii="Trebuchet MS" w:hAnsi="Trebuchet MS"/>
          <w:sz w:val="22"/>
          <w:szCs w:val="22"/>
        </w:rPr>
        <w:t xml:space="preserve">Due to the limited battery life </w:t>
      </w:r>
      <w:r>
        <w:rPr>
          <w:rFonts w:ascii="Trebuchet MS" w:hAnsi="Trebuchet MS"/>
          <w:sz w:val="22"/>
          <w:szCs w:val="22"/>
        </w:rPr>
        <w:t xml:space="preserve">of the Rovers they are only able to cover a certain distance from the space ship.  Extend your implementation so that the Rovers are </w:t>
      </w:r>
    </w:p>
    <w:p w:rsidR="003108AE" w:rsidRDefault="003108AE">
      <w:pPr>
        <w:rPr>
          <w:rFonts w:ascii="Trebuchet MS" w:hAnsi="Trebuchet MS"/>
          <w:sz w:val="22"/>
          <w:szCs w:val="22"/>
        </w:rPr>
      </w:pPr>
    </w:p>
    <w:p w:rsidR="003108AE" w:rsidRDefault="00E65842">
      <w:pPr>
        <w:rPr>
          <w:rFonts w:ascii="Trebuchet MS" w:hAnsi="Trebuchet MS"/>
          <w:sz w:val="22"/>
          <w:szCs w:val="22"/>
        </w:rPr>
      </w:pPr>
      <w:r>
        <w:rPr>
          <w:rFonts w:ascii="Trebuchet MS" w:hAnsi="Trebuchet MS"/>
          <w:sz w:val="22"/>
          <w:szCs w:val="22"/>
        </w:rPr>
        <w:t xml:space="preserve">a) </w:t>
      </w:r>
      <w:proofErr w:type="gramStart"/>
      <w:r>
        <w:rPr>
          <w:rFonts w:ascii="Trebuchet MS" w:hAnsi="Trebuchet MS"/>
          <w:sz w:val="22"/>
          <w:szCs w:val="22"/>
        </w:rPr>
        <w:t>able</w:t>
      </w:r>
      <w:proofErr w:type="gramEnd"/>
      <w:r>
        <w:rPr>
          <w:rFonts w:ascii="Trebuchet MS" w:hAnsi="Trebuchet MS"/>
          <w:sz w:val="22"/>
          <w:szCs w:val="22"/>
        </w:rPr>
        <w:t xml:space="preserve"> to share information regarding the locations of Rocks </w:t>
      </w:r>
    </w:p>
    <w:p w:rsidR="003108AE" w:rsidRDefault="00E65842">
      <w:pPr>
        <w:rPr>
          <w:rFonts w:ascii="Trebuchet MS" w:hAnsi="Trebuchet MS"/>
          <w:sz w:val="22"/>
          <w:szCs w:val="22"/>
        </w:rPr>
      </w:pPr>
      <w:r>
        <w:rPr>
          <w:rFonts w:ascii="Trebuchet MS" w:hAnsi="Trebuchet MS"/>
          <w:sz w:val="22"/>
          <w:szCs w:val="22"/>
        </w:rPr>
        <w:t xml:space="preserve">b) </w:t>
      </w:r>
      <w:proofErr w:type="gramStart"/>
      <w:r>
        <w:rPr>
          <w:rFonts w:ascii="Trebuchet MS" w:hAnsi="Trebuchet MS"/>
          <w:sz w:val="22"/>
          <w:szCs w:val="22"/>
        </w:rPr>
        <w:t>able</w:t>
      </w:r>
      <w:proofErr w:type="gramEnd"/>
      <w:r>
        <w:rPr>
          <w:rFonts w:ascii="Trebuchet MS" w:hAnsi="Trebuchet MS"/>
          <w:sz w:val="22"/>
          <w:szCs w:val="22"/>
        </w:rPr>
        <w:t xml:space="preserve"> to co-operate together so as to cover a larger dis</w:t>
      </w:r>
      <w:r>
        <w:rPr>
          <w:rFonts w:ascii="Trebuchet MS" w:hAnsi="Trebuchet MS"/>
          <w:sz w:val="22"/>
          <w:szCs w:val="22"/>
        </w:rPr>
        <w:t>tance</w:t>
      </w:r>
    </w:p>
    <w:p w:rsidR="003108AE" w:rsidRDefault="003108AE">
      <w:pPr>
        <w:rPr>
          <w:rFonts w:ascii="Trebuchet MS" w:hAnsi="Trebuchet MS"/>
          <w:sz w:val="22"/>
          <w:szCs w:val="22"/>
        </w:rPr>
      </w:pPr>
    </w:p>
    <w:p w:rsidR="003108AE" w:rsidRDefault="003108AE">
      <w:pPr>
        <w:rPr>
          <w:rFonts w:ascii="Trebuchet MS" w:hAnsi="Trebuchet MS"/>
          <w:sz w:val="22"/>
          <w:szCs w:val="22"/>
        </w:rPr>
      </w:pPr>
    </w:p>
    <w:p w:rsidR="003108AE" w:rsidRDefault="003108AE">
      <w:pPr>
        <w:rPr>
          <w:rFonts w:ascii="Trebuchet MS" w:hAnsi="Trebuchet MS"/>
          <w:sz w:val="22"/>
          <w:szCs w:val="22"/>
        </w:rPr>
      </w:pPr>
    </w:p>
    <w:p w:rsidR="003108AE" w:rsidRDefault="003108AE">
      <w:pPr>
        <w:rPr>
          <w:rFonts w:ascii="Trebuchet MS" w:hAnsi="Trebuchet MS"/>
          <w:sz w:val="22"/>
          <w:szCs w:val="22"/>
        </w:rPr>
      </w:pPr>
    </w:p>
    <w:p w:rsidR="003108AE" w:rsidRDefault="003108AE">
      <w:pPr>
        <w:rPr>
          <w:rFonts w:ascii="Trebuchet MS" w:hAnsi="Trebuchet MS"/>
          <w:sz w:val="22"/>
          <w:szCs w:val="22"/>
        </w:rPr>
      </w:pPr>
    </w:p>
    <w:p w:rsidR="003108AE" w:rsidRDefault="003108AE">
      <w:pPr>
        <w:rPr>
          <w:rFonts w:ascii="Trebuchet MS" w:hAnsi="Trebuchet MS"/>
          <w:sz w:val="22"/>
          <w:szCs w:val="22"/>
        </w:rPr>
      </w:pPr>
    </w:p>
    <w:p w:rsidR="003108AE" w:rsidRDefault="00E65842">
      <w:pPr>
        <w:rPr>
          <w:rFonts w:ascii="Trebuchet MS" w:hAnsi="Trebuchet MS"/>
          <w:b/>
          <w:bCs/>
          <w:sz w:val="22"/>
          <w:szCs w:val="22"/>
          <w:u w:val="single"/>
        </w:rPr>
      </w:pPr>
      <w:r>
        <w:rPr>
          <w:rFonts w:ascii="Trebuchet MS" w:hAnsi="Trebuchet MS"/>
          <w:b/>
          <w:bCs/>
          <w:sz w:val="22"/>
          <w:szCs w:val="22"/>
          <w:u w:val="single"/>
        </w:rPr>
        <w:t>What to submit</w:t>
      </w:r>
    </w:p>
    <w:p w:rsidR="003108AE" w:rsidRDefault="003108AE">
      <w:pPr>
        <w:rPr>
          <w:rFonts w:ascii="Trebuchet MS" w:hAnsi="Trebuchet MS"/>
          <w:b/>
          <w:bCs/>
          <w:sz w:val="22"/>
          <w:szCs w:val="22"/>
          <w:u w:val="single"/>
        </w:rPr>
      </w:pPr>
    </w:p>
    <w:p w:rsidR="003108AE" w:rsidRDefault="003108AE">
      <w:pPr>
        <w:rPr>
          <w:rFonts w:ascii="Trebuchet MS" w:hAnsi="Trebuchet MS"/>
          <w:sz w:val="22"/>
          <w:szCs w:val="22"/>
        </w:rPr>
      </w:pPr>
    </w:p>
    <w:p w:rsidR="003108AE" w:rsidRDefault="00E65842">
      <w:pPr>
        <w:rPr>
          <w:rFonts w:ascii="Trebuchet MS" w:hAnsi="Trebuchet MS"/>
          <w:b/>
          <w:bCs/>
          <w:sz w:val="22"/>
          <w:szCs w:val="22"/>
        </w:rPr>
      </w:pPr>
      <w:r>
        <w:rPr>
          <w:rFonts w:ascii="Trebuchet MS" w:hAnsi="Trebuchet MS"/>
          <w:b/>
          <w:bCs/>
          <w:sz w:val="22"/>
          <w:szCs w:val="22"/>
        </w:rPr>
        <w:t xml:space="preserve">Report </w:t>
      </w:r>
    </w:p>
    <w:p w:rsidR="003108AE" w:rsidRDefault="003108AE">
      <w:pPr>
        <w:rPr>
          <w:rFonts w:ascii="Trebuchet MS" w:hAnsi="Trebuchet MS"/>
          <w:b/>
          <w:bCs/>
          <w:sz w:val="22"/>
          <w:szCs w:val="22"/>
        </w:rPr>
      </w:pPr>
    </w:p>
    <w:p w:rsidR="003108AE" w:rsidRDefault="00E65842">
      <w:pPr>
        <w:rPr>
          <w:rFonts w:ascii="Trebuchet MS" w:hAnsi="Trebuchet MS"/>
          <w:sz w:val="22"/>
          <w:szCs w:val="22"/>
        </w:rPr>
      </w:pPr>
      <w:r>
        <w:rPr>
          <w:rFonts w:ascii="Trebuchet MS" w:hAnsi="Trebuchet MS"/>
          <w:sz w:val="22"/>
          <w:szCs w:val="22"/>
        </w:rPr>
        <w:t>You should submit your report using the appropriate submission link.  This should not exceed 2000 words in length.  Your report should consist of the following:</w:t>
      </w:r>
    </w:p>
    <w:p w:rsidR="003108AE" w:rsidRDefault="003108AE">
      <w:pPr>
        <w:rPr>
          <w:rFonts w:ascii="Trebuchet MS" w:hAnsi="Trebuchet MS"/>
          <w:sz w:val="22"/>
          <w:szCs w:val="22"/>
        </w:rPr>
      </w:pPr>
    </w:p>
    <w:p w:rsidR="003108AE" w:rsidRDefault="00E65842">
      <w:pPr>
        <w:rPr>
          <w:rFonts w:ascii="Trebuchet MS" w:hAnsi="Trebuchet MS"/>
          <w:sz w:val="22"/>
          <w:szCs w:val="22"/>
        </w:rPr>
      </w:pPr>
      <w:r>
        <w:rPr>
          <w:rFonts w:ascii="Trebuchet MS" w:hAnsi="Trebuchet MS"/>
          <w:sz w:val="22"/>
          <w:szCs w:val="22"/>
        </w:rPr>
        <w:t xml:space="preserve">- Provide a summary of your solution with a particular </w:t>
      </w:r>
      <w:r>
        <w:rPr>
          <w:rFonts w:ascii="Trebuchet MS" w:hAnsi="Trebuchet MS"/>
          <w:sz w:val="22"/>
          <w:szCs w:val="22"/>
        </w:rPr>
        <w:t>focus on the technical implementation</w:t>
      </w:r>
    </w:p>
    <w:p w:rsidR="003108AE" w:rsidRDefault="003108AE">
      <w:pPr>
        <w:rPr>
          <w:rFonts w:ascii="Trebuchet MS" w:hAnsi="Trebuchet MS"/>
          <w:sz w:val="22"/>
          <w:szCs w:val="22"/>
        </w:rPr>
      </w:pPr>
    </w:p>
    <w:p w:rsidR="003108AE" w:rsidRDefault="00E65842">
      <w:pPr>
        <w:rPr>
          <w:rFonts w:ascii="Trebuchet MS" w:hAnsi="Trebuchet MS"/>
          <w:sz w:val="22"/>
          <w:szCs w:val="22"/>
        </w:rPr>
      </w:pPr>
      <w:r>
        <w:rPr>
          <w:rFonts w:ascii="Trebuchet MS" w:hAnsi="Trebuchet MS"/>
          <w:sz w:val="22"/>
          <w:szCs w:val="22"/>
        </w:rPr>
        <w:t>- Include a class diagram for your final solution</w:t>
      </w:r>
    </w:p>
    <w:p w:rsidR="003108AE" w:rsidRDefault="003108AE">
      <w:pPr>
        <w:rPr>
          <w:rFonts w:ascii="Trebuchet MS" w:hAnsi="Trebuchet MS"/>
          <w:sz w:val="22"/>
          <w:szCs w:val="22"/>
        </w:rPr>
      </w:pPr>
    </w:p>
    <w:p w:rsidR="003108AE" w:rsidRDefault="003108AE">
      <w:pPr>
        <w:rPr>
          <w:rFonts w:ascii="Trebuchet MS" w:hAnsi="Trebuchet MS"/>
          <w:sz w:val="22"/>
          <w:szCs w:val="22"/>
        </w:rPr>
      </w:pPr>
    </w:p>
    <w:p w:rsidR="003108AE" w:rsidRDefault="00E65842">
      <w:pPr>
        <w:rPr>
          <w:rFonts w:ascii="Trebuchet MS" w:hAnsi="Trebuchet MS"/>
          <w:b/>
          <w:bCs/>
          <w:sz w:val="22"/>
          <w:szCs w:val="22"/>
        </w:rPr>
      </w:pPr>
      <w:r>
        <w:rPr>
          <w:rFonts w:ascii="Trebuchet MS" w:hAnsi="Trebuchet MS"/>
          <w:b/>
          <w:bCs/>
          <w:sz w:val="22"/>
          <w:szCs w:val="22"/>
        </w:rPr>
        <w:t>Software Artefact</w:t>
      </w:r>
    </w:p>
    <w:p w:rsidR="003108AE" w:rsidRDefault="003108AE"/>
    <w:p w:rsidR="003108AE" w:rsidRDefault="00E65842">
      <w:pPr>
        <w:rPr>
          <w:rFonts w:ascii="Trebuchet MS" w:hAnsi="Trebuchet MS"/>
          <w:b/>
          <w:bCs/>
          <w:sz w:val="22"/>
          <w:szCs w:val="22"/>
        </w:rPr>
      </w:pPr>
      <w:r>
        <w:rPr>
          <w:rFonts w:ascii="Trebuchet MS" w:hAnsi="Trebuchet MS"/>
          <w:sz w:val="22"/>
          <w:szCs w:val="22"/>
        </w:rPr>
        <w:t>You should submit a zip file containing your final implementation using the appropriate submission link.</w:t>
      </w:r>
      <w:r>
        <w:br w:type="page"/>
      </w:r>
    </w:p>
    <w:p w:rsidR="003108AE" w:rsidRDefault="00E65842">
      <w:pPr>
        <w:pStyle w:val="Heading1"/>
      </w:pPr>
      <w:r>
        <w:rPr>
          <w:rFonts w:ascii="Trebuchet MS" w:eastAsia="Trebuchet MS" w:hAnsi="Trebuchet MS" w:cs="Trebuchet MS"/>
          <w:kern w:val="0"/>
          <w:sz w:val="24"/>
          <w:szCs w:val="24"/>
        </w:rPr>
        <w:lastRenderedPageBreak/>
        <w:t xml:space="preserve">Assessment criteria </w:t>
      </w:r>
    </w:p>
    <w:p w:rsidR="003108AE" w:rsidRDefault="003108AE">
      <w:pPr>
        <w:pStyle w:val="BodyText"/>
        <w:tabs>
          <w:tab w:val="left" w:pos="2805"/>
        </w:tabs>
        <w:rPr>
          <w:rFonts w:ascii="Trebuchet MS" w:hAnsi="Trebuchet MS" w:cs="Trebuchet MS"/>
        </w:rPr>
      </w:pPr>
    </w:p>
    <w:p w:rsidR="003108AE" w:rsidRDefault="00E65842">
      <w:pPr>
        <w:tabs>
          <w:tab w:val="left" w:pos="2805"/>
        </w:tabs>
        <w:rPr>
          <w:rFonts w:ascii="Trebuchet MS" w:hAnsi="Trebuchet MS" w:cs="Trebuchet MS"/>
        </w:rPr>
      </w:pPr>
      <w:r>
        <w:rPr>
          <w:rFonts w:ascii="Trebuchet MS" w:hAnsi="Trebuchet MS" w:cs="Trebuchet MS"/>
        </w:rPr>
        <w:t>AE1: Report</w:t>
      </w:r>
    </w:p>
    <w:p w:rsidR="003108AE" w:rsidRDefault="003108AE">
      <w:pPr>
        <w:tabs>
          <w:tab w:val="left" w:pos="2805"/>
        </w:tabs>
        <w:rPr>
          <w:rFonts w:ascii="Trebuchet MS" w:hAnsi="Trebuchet MS" w:cs="Trebuchet MS"/>
        </w:rPr>
      </w:pPr>
    </w:p>
    <w:tbl>
      <w:tblPr>
        <w:tblW w:w="9550" w:type="dxa"/>
        <w:tblInd w:w="-51" w:type="dxa"/>
        <w:tblCellMar>
          <w:top w:w="15" w:type="dxa"/>
          <w:left w:w="15" w:type="dxa"/>
          <w:bottom w:w="15" w:type="dxa"/>
          <w:right w:w="15" w:type="dxa"/>
        </w:tblCellMar>
        <w:tblLook w:val="04A0" w:firstRow="1" w:lastRow="0" w:firstColumn="1" w:lastColumn="0" w:noHBand="0" w:noVBand="1"/>
      </w:tblPr>
      <w:tblGrid>
        <w:gridCol w:w="900"/>
        <w:gridCol w:w="8650"/>
      </w:tblGrid>
      <w:tr w:rsidR="003108AE">
        <w:trPr>
          <w:cantSplit/>
        </w:trPr>
        <w:tc>
          <w:tcPr>
            <w:tcW w:w="900" w:type="dxa"/>
            <w:tcBorders>
              <w:top w:val="single" w:sz="2" w:space="0" w:color="000000"/>
              <w:left w:val="single" w:sz="2" w:space="0" w:color="000000"/>
              <w:bottom w:val="single" w:sz="2" w:space="0" w:color="000000"/>
            </w:tcBorders>
            <w:shd w:val="clear" w:color="auto" w:fill="auto"/>
            <w:vAlign w:val="center"/>
          </w:tcPr>
          <w:p w:rsidR="003108AE" w:rsidRDefault="00E65842">
            <w:pPr>
              <w:tabs>
                <w:tab w:val="left" w:pos="2805"/>
              </w:tabs>
              <w:snapToGrid w:val="0"/>
              <w:jc w:val="center"/>
              <w:rPr>
                <w:rFonts w:ascii="Trebuchet MS" w:hAnsi="Trebuchet MS" w:cs="Trebuchet MS"/>
                <w:b/>
                <w:bCs/>
              </w:rPr>
            </w:pPr>
            <w:r>
              <w:rPr>
                <w:rFonts w:ascii="Trebuchet MS" w:hAnsi="Trebuchet MS" w:cs="Trebuchet MS"/>
                <w:b/>
                <w:bCs/>
              </w:rPr>
              <w:t>Grade</w:t>
            </w:r>
          </w:p>
        </w:tc>
        <w:tc>
          <w:tcPr>
            <w:tcW w:w="8649" w:type="dxa"/>
            <w:tcBorders>
              <w:top w:val="single" w:sz="2" w:space="0" w:color="000000"/>
              <w:left w:val="single" w:sz="2" w:space="0" w:color="000000"/>
              <w:bottom w:val="single" w:sz="2" w:space="0" w:color="000000"/>
              <w:right w:val="single" w:sz="2" w:space="0" w:color="000000"/>
            </w:tcBorders>
            <w:shd w:val="clear" w:color="auto" w:fill="auto"/>
          </w:tcPr>
          <w:p w:rsidR="003108AE" w:rsidRDefault="00E65842">
            <w:pPr>
              <w:tabs>
                <w:tab w:val="left" w:pos="2805"/>
              </w:tabs>
              <w:jc w:val="center"/>
            </w:pPr>
            <w:r>
              <w:rPr>
                <w:rFonts w:ascii="Trebuchet MS" w:hAnsi="Trebuchet MS" w:cs="Trebuchet MS"/>
                <w:b/>
                <w:bCs/>
              </w:rPr>
              <w:t xml:space="preserve">Report </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snapToGrid w:val="0"/>
              <w:jc w:val="center"/>
            </w:pPr>
            <w:r>
              <w:rPr>
                <w:rFonts w:ascii="Trebuchet MS" w:hAnsi="Trebuchet MS" w:cs="Trebuchet MS"/>
              </w:rPr>
              <w:t>N/S</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rPr>
                <w:rFonts w:ascii="Trebuchet MS" w:hAnsi="Trebuchet MS" w:cs="Trebuchet MS"/>
              </w:rPr>
            </w:pPr>
            <w:r>
              <w:rPr>
                <w:rFonts w:ascii="Trebuchet MS" w:hAnsi="Trebuchet MS" w:cs="Trebuchet MS"/>
              </w:rPr>
              <w:t>No report present, or a token submission has been made.</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rPr>
                <w:rFonts w:ascii="Trebuchet MS" w:hAnsi="Trebuchet MS" w:cs="Trebuchet MS"/>
              </w:rPr>
            </w:pPr>
            <w:r>
              <w:rPr>
                <w:rFonts w:ascii="Trebuchet MS" w:hAnsi="Trebuchet MS" w:cs="Trebuchet MS"/>
              </w:rPr>
              <w:t>F</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rPr>
                <w:rFonts w:ascii="Trebuchet MS" w:hAnsi="Trebuchet MS" w:cs="Trebuchet MS"/>
              </w:rPr>
            </w:pPr>
            <w:r>
              <w:rPr>
                <w:rFonts w:ascii="Trebuchet MS" w:hAnsi="Trebuchet MS" w:cs="Trebuchet MS"/>
              </w:rPr>
              <w:t>The text in your report is of insufficient detail to demonstrate understanding of the implementation.</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rPr>
                <w:rFonts w:ascii="Trebuchet MS" w:hAnsi="Trebuchet MS" w:cs="Trebuchet MS"/>
              </w:rPr>
            </w:pPr>
            <w:r>
              <w:rPr>
                <w:rFonts w:ascii="Trebuchet MS" w:hAnsi="Trebuchet MS" w:cs="Trebuchet MS"/>
              </w:rPr>
              <w:t>D</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cs="Trebuchet MS"/>
              </w:rPr>
              <w:t xml:space="preserve">The report provides a basic summary of the implementation for Part A which </w:t>
            </w:r>
            <w:r>
              <w:rPr>
                <w:rFonts w:ascii="Trebuchet MS" w:hAnsi="Trebuchet MS" w:cs="Trebuchet MS"/>
              </w:rPr>
              <w:t>demonstrates an understanding consistent with the minimum learning outcomes.</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rPr>
                <w:rFonts w:ascii="Trebuchet MS" w:hAnsi="Trebuchet MS" w:cs="Trebuchet MS"/>
              </w:rPr>
            </w:pPr>
            <w:r>
              <w:rPr>
                <w:rFonts w:ascii="Trebuchet MS" w:hAnsi="Trebuchet MS" w:cs="Trebuchet MS"/>
              </w:rPr>
              <w:t>C</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cs="Trebuchet MS"/>
              </w:rPr>
              <w:t>The report is unambiguous and clear and provides a detailed summary of the implementation for Part A.  A small number of vague sections will result in a lower grade in this ban</w:t>
            </w:r>
            <w:r>
              <w:rPr>
                <w:rFonts w:ascii="Trebuchet MS" w:hAnsi="Trebuchet MS" w:cs="Trebuchet MS"/>
              </w:rPr>
              <w:t>d.</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rPr>
                <w:rFonts w:ascii="Trebuchet MS" w:hAnsi="Trebuchet MS" w:cs="Trebuchet MS"/>
              </w:rPr>
            </w:pPr>
            <w:r>
              <w:rPr>
                <w:rFonts w:ascii="Trebuchet MS" w:hAnsi="Trebuchet MS" w:cs="Trebuchet MS"/>
              </w:rPr>
              <w:t>B</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cs="Trebuchet MS"/>
              </w:rPr>
              <w:t>The report is unambiguous and clear and provides a detailed summary of the implementation for Part A and some aspects of Part B.  A small number of vague sections will result in a lower grade in this band.</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snapToGrid w:val="0"/>
              <w:jc w:val="center"/>
              <w:rPr>
                <w:rFonts w:ascii="Trebuchet MS" w:hAnsi="Trebuchet MS" w:cs="Trebuchet MS"/>
              </w:rPr>
            </w:pPr>
            <w:r>
              <w:rPr>
                <w:rFonts w:ascii="Trebuchet MS" w:hAnsi="Trebuchet MS" w:cs="Trebuchet MS"/>
              </w:rPr>
              <w:t>A</w:t>
            </w:r>
          </w:p>
        </w:tc>
        <w:tc>
          <w:tcPr>
            <w:tcW w:w="8649" w:type="dxa"/>
            <w:tcBorders>
              <w:left w:val="single" w:sz="2" w:space="0" w:color="000000"/>
              <w:bottom w:val="single" w:sz="2" w:space="0" w:color="000000"/>
              <w:right w:val="single" w:sz="2" w:space="0" w:color="000000"/>
            </w:tcBorders>
            <w:shd w:val="clear" w:color="auto" w:fill="auto"/>
          </w:tcPr>
          <w:p w:rsidR="003108AE" w:rsidRDefault="003108AE">
            <w:pPr>
              <w:tabs>
                <w:tab w:val="left" w:pos="2805"/>
              </w:tabs>
              <w:snapToGrid w:val="0"/>
              <w:rPr>
                <w:rFonts w:ascii="Trebuchet MS" w:hAnsi="Trebuchet MS" w:cs="Trebuchet MS"/>
              </w:rPr>
            </w:pPr>
          </w:p>
          <w:p w:rsidR="003108AE" w:rsidRDefault="00E65842">
            <w:pPr>
              <w:tabs>
                <w:tab w:val="left" w:pos="2805"/>
              </w:tabs>
              <w:snapToGrid w:val="0"/>
            </w:pPr>
            <w:r>
              <w:rPr>
                <w:rFonts w:ascii="Trebuchet MS" w:hAnsi="Trebuchet MS" w:cs="Trebuchet MS"/>
              </w:rPr>
              <w:t>The report provides a detailed summary of Part A and Part B that is unambiguous and clear.  A small number of vague sections will result in a lower grade in this band.</w:t>
            </w:r>
          </w:p>
          <w:p w:rsidR="003108AE" w:rsidRDefault="003108AE">
            <w:pPr>
              <w:tabs>
                <w:tab w:val="left" w:pos="2805"/>
              </w:tabs>
              <w:snapToGrid w:val="0"/>
            </w:pPr>
          </w:p>
        </w:tc>
      </w:tr>
    </w:tbl>
    <w:p w:rsidR="003108AE" w:rsidRDefault="003108AE">
      <w:pPr>
        <w:tabs>
          <w:tab w:val="left" w:pos="2805"/>
        </w:tabs>
        <w:rPr>
          <w:rFonts w:ascii="Trebuchet MS" w:eastAsia="Trebuchet MS" w:hAnsi="Trebuchet MS" w:cs="Trebuchet MS"/>
          <w:sz w:val="22"/>
          <w:szCs w:val="22"/>
        </w:rPr>
      </w:pPr>
    </w:p>
    <w:p w:rsidR="003108AE" w:rsidRDefault="003108AE"/>
    <w:p w:rsidR="00445784" w:rsidRDefault="00445784">
      <w:pPr>
        <w:jc w:val="left"/>
        <w:rPr>
          <w:rFonts w:ascii="Trebuchet MS" w:hAnsi="Trebuchet MS" w:cs="Trebuchet MS"/>
        </w:rPr>
      </w:pPr>
      <w:r>
        <w:rPr>
          <w:rFonts w:ascii="Trebuchet MS" w:hAnsi="Trebuchet MS" w:cs="Trebuchet MS"/>
        </w:rPr>
        <w:br w:type="page"/>
      </w:r>
      <w:bookmarkStart w:id="0" w:name="_GoBack"/>
      <w:bookmarkEnd w:id="0"/>
    </w:p>
    <w:p w:rsidR="003108AE" w:rsidRDefault="00E65842">
      <w:pPr>
        <w:pStyle w:val="BodyText"/>
        <w:tabs>
          <w:tab w:val="left" w:pos="2805"/>
        </w:tabs>
        <w:rPr>
          <w:rFonts w:ascii="Trebuchet MS" w:hAnsi="Trebuchet MS" w:cs="Trebuchet MS"/>
        </w:rPr>
      </w:pPr>
      <w:r>
        <w:rPr>
          <w:rFonts w:ascii="Trebuchet MS" w:hAnsi="Trebuchet MS" w:cs="Trebuchet MS"/>
        </w:rPr>
        <w:lastRenderedPageBreak/>
        <w:t>AE2: Software Artefact</w:t>
      </w:r>
    </w:p>
    <w:tbl>
      <w:tblPr>
        <w:tblW w:w="9550" w:type="dxa"/>
        <w:tblInd w:w="-51" w:type="dxa"/>
        <w:tblCellMar>
          <w:top w:w="15" w:type="dxa"/>
          <w:left w:w="15" w:type="dxa"/>
          <w:bottom w:w="15" w:type="dxa"/>
          <w:right w:w="15" w:type="dxa"/>
        </w:tblCellMar>
        <w:tblLook w:val="04A0" w:firstRow="1" w:lastRow="0" w:firstColumn="1" w:lastColumn="0" w:noHBand="0" w:noVBand="1"/>
      </w:tblPr>
      <w:tblGrid>
        <w:gridCol w:w="900"/>
        <w:gridCol w:w="8650"/>
      </w:tblGrid>
      <w:tr w:rsidR="003108AE">
        <w:trPr>
          <w:cantSplit/>
        </w:trPr>
        <w:tc>
          <w:tcPr>
            <w:tcW w:w="900" w:type="dxa"/>
            <w:tcBorders>
              <w:top w:val="single" w:sz="2" w:space="0" w:color="000000"/>
              <w:left w:val="single" w:sz="2" w:space="0" w:color="000000"/>
              <w:bottom w:val="single" w:sz="2" w:space="0" w:color="000000"/>
            </w:tcBorders>
            <w:shd w:val="clear" w:color="auto" w:fill="auto"/>
            <w:vAlign w:val="center"/>
          </w:tcPr>
          <w:p w:rsidR="003108AE" w:rsidRDefault="00E65842">
            <w:pPr>
              <w:tabs>
                <w:tab w:val="left" w:pos="2805"/>
              </w:tabs>
              <w:snapToGrid w:val="0"/>
              <w:jc w:val="center"/>
            </w:pPr>
            <w:r>
              <w:rPr>
                <w:rFonts w:ascii="Trebuchet MS" w:hAnsi="Trebuchet MS" w:cs="Trebuchet MS"/>
                <w:b/>
                <w:bCs/>
              </w:rPr>
              <w:t>Grade</w:t>
            </w:r>
          </w:p>
        </w:tc>
        <w:tc>
          <w:tcPr>
            <w:tcW w:w="8649" w:type="dxa"/>
            <w:tcBorders>
              <w:top w:val="single" w:sz="2" w:space="0" w:color="000000"/>
              <w:left w:val="single" w:sz="2" w:space="0" w:color="000000"/>
              <w:bottom w:val="single" w:sz="2" w:space="0" w:color="000000"/>
              <w:right w:val="single" w:sz="2" w:space="0" w:color="000000"/>
            </w:tcBorders>
            <w:shd w:val="clear" w:color="auto" w:fill="auto"/>
          </w:tcPr>
          <w:p w:rsidR="003108AE" w:rsidRDefault="00E65842">
            <w:pPr>
              <w:tabs>
                <w:tab w:val="left" w:pos="2805"/>
              </w:tabs>
              <w:jc w:val="center"/>
            </w:pPr>
            <w:r>
              <w:rPr>
                <w:rFonts w:ascii="Trebuchet MS" w:hAnsi="Trebuchet MS" w:cs="Trebuchet MS"/>
                <w:b/>
                <w:bCs/>
              </w:rPr>
              <w:t xml:space="preserve">Implementation </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snapToGrid w:val="0"/>
              <w:jc w:val="center"/>
            </w:pPr>
            <w:r>
              <w:rPr>
                <w:rFonts w:ascii="Trebuchet MS" w:hAnsi="Trebuchet MS" w:cs="Trebuchet MS"/>
              </w:rPr>
              <w:t>N/S</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cs="Trebuchet MS"/>
              </w:rPr>
              <w:t>Little or no attempt at implementing simulation.</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pPr>
            <w:r>
              <w:rPr>
                <w:rFonts w:ascii="Trebuchet MS" w:hAnsi="Trebuchet MS" w:cs="Trebuchet MS"/>
              </w:rPr>
              <w:t>F</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rPr>
              <w:t>Implementation has been attempted but is</w:t>
            </w:r>
            <w:r>
              <w:rPr>
                <w:rFonts w:ascii="Trebuchet MS" w:hAnsi="Trebuchet MS" w:cs="Trebuchet MS"/>
              </w:rPr>
              <w:t xml:space="preserve"> incomplete, not working or insufficient.</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pPr>
            <w:r>
              <w:rPr>
                <w:rFonts w:ascii="Trebuchet MS" w:hAnsi="Trebuchet MS" w:cs="Trebuchet MS"/>
              </w:rPr>
              <w:t>D</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cs="Trebuchet MS"/>
              </w:rPr>
              <w:t xml:space="preserve">Implementation of part A is significant and executable although not fully complete.  A small number of omissions or </w:t>
            </w:r>
            <w:r>
              <w:rPr>
                <w:rFonts w:ascii="Trebuchet MS" w:hAnsi="Trebuchet MS" w:cs="Trebuchet MS"/>
              </w:rPr>
              <w:t>errors will result in a lower grade in this band.</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pPr>
            <w:r>
              <w:rPr>
                <w:rFonts w:ascii="Trebuchet MS" w:hAnsi="Trebuchet MS" w:cs="Trebuchet MS"/>
              </w:rPr>
              <w:t>C</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cs="Trebuchet MS"/>
              </w:rPr>
              <w:t>Implementations of part A is fully completed with appropriate supporting evidence. A small number of omissions or errors will result in a lower grade in this band.</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jc w:val="center"/>
            </w:pPr>
            <w:r>
              <w:rPr>
                <w:rFonts w:ascii="Trebuchet MS" w:hAnsi="Trebuchet MS" w:cs="Trebuchet MS"/>
              </w:rPr>
              <w:t>B</w:t>
            </w:r>
          </w:p>
        </w:tc>
        <w:tc>
          <w:tcPr>
            <w:tcW w:w="8649" w:type="dxa"/>
            <w:tcBorders>
              <w:left w:val="single" w:sz="2" w:space="0" w:color="000000"/>
              <w:bottom w:val="single" w:sz="2" w:space="0" w:color="000000"/>
              <w:right w:val="single" w:sz="2" w:space="0" w:color="000000"/>
            </w:tcBorders>
            <w:shd w:val="clear" w:color="auto" w:fill="auto"/>
          </w:tcPr>
          <w:p w:rsidR="003108AE" w:rsidRDefault="00E65842">
            <w:pPr>
              <w:tabs>
                <w:tab w:val="left" w:pos="2805"/>
              </w:tabs>
              <w:snapToGrid w:val="0"/>
              <w:spacing w:before="280" w:after="280"/>
            </w:pPr>
            <w:r>
              <w:rPr>
                <w:rFonts w:ascii="Trebuchet MS" w:hAnsi="Trebuchet MS" w:cs="Trebuchet MS"/>
              </w:rPr>
              <w:t>Implementation of part A fully compl</w:t>
            </w:r>
            <w:r>
              <w:rPr>
                <w:rFonts w:ascii="Trebuchet MS" w:hAnsi="Trebuchet MS" w:cs="Trebuchet MS"/>
              </w:rPr>
              <w:t>eted and part B has been attempted.  A</w:t>
            </w:r>
            <w:bookmarkStart w:id="1" w:name="__DdeLink__423_1728083992"/>
            <w:r>
              <w:rPr>
                <w:rFonts w:ascii="Trebuchet MS" w:hAnsi="Trebuchet MS" w:cs="Trebuchet MS"/>
              </w:rPr>
              <w:t xml:space="preserve">ppropriate supporting evidence </w:t>
            </w:r>
            <w:bookmarkEnd w:id="1"/>
            <w:r>
              <w:rPr>
                <w:rFonts w:ascii="Trebuchet MS" w:hAnsi="Trebuchet MS" w:cs="Trebuchet MS"/>
              </w:rPr>
              <w:t>has been provided. A small number of omissions or errors will result in a lower grade in this band.</w:t>
            </w:r>
          </w:p>
        </w:tc>
      </w:tr>
      <w:tr w:rsidR="003108AE">
        <w:trPr>
          <w:cantSplit/>
        </w:trPr>
        <w:tc>
          <w:tcPr>
            <w:tcW w:w="900" w:type="dxa"/>
            <w:tcBorders>
              <w:left w:val="single" w:sz="2" w:space="0" w:color="000000"/>
              <w:bottom w:val="single" w:sz="2" w:space="0" w:color="000000"/>
            </w:tcBorders>
            <w:shd w:val="clear" w:color="auto" w:fill="auto"/>
            <w:vAlign w:val="center"/>
          </w:tcPr>
          <w:p w:rsidR="003108AE" w:rsidRDefault="00E65842">
            <w:pPr>
              <w:tabs>
                <w:tab w:val="left" w:pos="2805"/>
              </w:tabs>
              <w:snapToGrid w:val="0"/>
              <w:jc w:val="center"/>
            </w:pPr>
            <w:r>
              <w:rPr>
                <w:rFonts w:ascii="Trebuchet MS" w:hAnsi="Trebuchet MS" w:cs="Trebuchet MS"/>
              </w:rPr>
              <w:t>A</w:t>
            </w:r>
          </w:p>
        </w:tc>
        <w:tc>
          <w:tcPr>
            <w:tcW w:w="8649" w:type="dxa"/>
            <w:tcBorders>
              <w:left w:val="single" w:sz="2" w:space="0" w:color="000000"/>
              <w:bottom w:val="single" w:sz="2" w:space="0" w:color="000000"/>
              <w:right w:val="single" w:sz="2" w:space="0" w:color="000000"/>
            </w:tcBorders>
            <w:shd w:val="clear" w:color="auto" w:fill="auto"/>
          </w:tcPr>
          <w:p w:rsidR="003108AE" w:rsidRDefault="003108AE">
            <w:pPr>
              <w:tabs>
                <w:tab w:val="left" w:pos="2805"/>
              </w:tabs>
              <w:snapToGrid w:val="0"/>
              <w:rPr>
                <w:rFonts w:ascii="Trebuchet MS" w:hAnsi="Trebuchet MS" w:cs="Trebuchet MS"/>
              </w:rPr>
            </w:pPr>
          </w:p>
          <w:p w:rsidR="003108AE" w:rsidRDefault="00E65842">
            <w:pPr>
              <w:tabs>
                <w:tab w:val="left" w:pos="2805"/>
              </w:tabs>
              <w:snapToGrid w:val="0"/>
            </w:pPr>
            <w:r>
              <w:rPr>
                <w:rFonts w:ascii="Trebuchet MS" w:hAnsi="Trebuchet MS" w:cs="Trebuchet MS"/>
              </w:rPr>
              <w:t xml:space="preserve">Implementations of part A and part B fully completed with appropriate supporting </w:t>
            </w:r>
            <w:r>
              <w:rPr>
                <w:rFonts w:ascii="Trebuchet MS" w:hAnsi="Trebuchet MS" w:cs="Trebuchet MS"/>
              </w:rPr>
              <w:t>evidence. A small number of omissions or errors will result in a lower grade in this band.</w:t>
            </w:r>
          </w:p>
        </w:tc>
      </w:tr>
    </w:tbl>
    <w:p w:rsidR="003108AE" w:rsidRDefault="00E65842">
      <w:pPr>
        <w:tabs>
          <w:tab w:val="left" w:pos="2805"/>
        </w:tabs>
        <w:rPr>
          <w:rFonts w:ascii="Trebuchet MS" w:eastAsia="Trebuchet MS" w:hAnsi="Trebuchet MS" w:cs="Trebuchet MS"/>
          <w:sz w:val="22"/>
          <w:szCs w:val="22"/>
        </w:rPr>
      </w:pPr>
      <w:r>
        <w:br w:type="page"/>
      </w:r>
    </w:p>
    <w:p w:rsidR="003108AE" w:rsidRDefault="00E65842">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rsidR="003108AE" w:rsidRDefault="003108AE">
      <w:pPr>
        <w:pStyle w:val="BodyText"/>
        <w:rPr>
          <w:rFonts w:ascii="Trebuchet MS" w:eastAsia="Trebuchet MS" w:hAnsi="Trebuchet MS" w:cs="Trebuchet MS"/>
          <w:sz w:val="22"/>
          <w:szCs w:val="22"/>
        </w:rPr>
      </w:pPr>
    </w:p>
    <w:p w:rsidR="003108AE" w:rsidRDefault="00E65842">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rsidR="003108AE" w:rsidRDefault="00E6584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w:t>
      </w:r>
      <w:r>
        <w:rPr>
          <w:rFonts w:ascii="Trebuchet MS" w:eastAsia="Trebuchet MS" w:hAnsi="Trebuchet MS" w:cs="Trebuchet MS"/>
          <w:sz w:val="22"/>
          <w:szCs w:val="22"/>
        </w:rPr>
        <w:t>ns</w:t>
      </w:r>
    </w:p>
    <w:p w:rsidR="003108AE" w:rsidRDefault="003108AE"/>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rsidR="003108AE" w:rsidRDefault="003108AE">
      <w:pPr>
        <w:rPr>
          <w:rFonts w:ascii="Trebuchet MS" w:eastAsia="Trebuchet MS" w:hAnsi="Trebuchet MS" w:cs="Trebuchet MS"/>
          <w:sz w:val="22"/>
          <w:szCs w:val="22"/>
        </w:rPr>
      </w:pPr>
    </w:p>
    <w:p w:rsidR="003108AE" w:rsidRDefault="00E65842">
      <w:pPr>
        <w:pStyle w:val="ListParagraph1"/>
        <w:numPr>
          <w:ilvl w:val="0"/>
          <w:numId w:val="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3108AE" w:rsidRDefault="00E65842">
      <w:pPr>
        <w:pStyle w:val="ListParagraph1"/>
        <w:numPr>
          <w:ilvl w:val="0"/>
          <w:numId w:val="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w:t>
      </w:r>
      <w:r>
        <w:rPr>
          <w:rFonts w:ascii="Trebuchet MS" w:eastAsia="Trebuchet MS" w:hAnsi="Trebuchet MS" w:cs="Trebuchet MS"/>
          <w:sz w:val="22"/>
          <w:szCs w:val="22"/>
        </w:rPr>
        <w:t>ission deadline, the work will be regarded as a non-submission and will be awarded a zero;</w:t>
      </w:r>
    </w:p>
    <w:p w:rsidR="003108AE" w:rsidRDefault="00E65842">
      <w:pPr>
        <w:pStyle w:val="ListParagraph1"/>
        <w:numPr>
          <w:ilvl w:val="0"/>
          <w:numId w:val="1"/>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w:t>
      </w:r>
      <w:r>
        <w:rPr>
          <w:rFonts w:ascii="Trebuchet MS" w:eastAsia="Trebuchet MS" w:hAnsi="Trebuchet MS" w:cs="Trebuchet MS"/>
          <w:sz w:val="22"/>
          <w:szCs w:val="22"/>
        </w:rPr>
        <w:t>d as a non-submission and will be awarded a zero.</w:t>
      </w:r>
    </w:p>
    <w:p w:rsidR="003108AE" w:rsidRDefault="003108AE">
      <w:pPr>
        <w:pStyle w:val="ListParagraph1"/>
        <w:ind w:left="567"/>
        <w:rPr>
          <w:rFonts w:ascii="Trebuchet MS" w:eastAsia="Trebuchet MS" w:hAnsi="Trebuchet MS" w:cs="Trebuchet MS"/>
          <w:sz w:val="22"/>
          <w:szCs w:val="22"/>
        </w:rPr>
      </w:pPr>
    </w:p>
    <w:p w:rsidR="003108AE" w:rsidRDefault="00E65842">
      <w:hyperlink r:id="rId9">
        <w:r>
          <w:rPr>
            <w:rStyle w:val="InternetLink"/>
            <w:rFonts w:ascii="Trebuchet MS" w:eastAsia="Trebuchet MS" w:hAnsi="Trebuchet MS" w:cs="Trebuchet MS"/>
            <w:sz w:val="22"/>
            <w:szCs w:val="22"/>
          </w:rPr>
          <w:t>http://portal.solent.ac.uk/documents/academic-services/academic-handbook/section-2/2o-assessment-principles-and-regulations.pdf?t=1534423842941</w:t>
        </w:r>
      </w:hyperlink>
    </w:p>
    <w:p w:rsidR="003108AE" w:rsidRDefault="00E65842">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procedure is in place if there are genuine </w:t>
      </w:r>
      <w:r>
        <w:rPr>
          <w:rFonts w:ascii="Trebuchet MS" w:eastAsia="Trebuchet MS" w:hAnsi="Trebuchet MS" w:cs="Trebuchet MS"/>
          <w:sz w:val="22"/>
          <w:szCs w:val="22"/>
        </w:rPr>
        <w:t>circumstances that may prevent a student submitting an assessment. If students are not 'fit to study’, they can either request an extension to the submission deadline of 5 working days or they can request to submit the assessment at the next opportunity (D</w:t>
      </w:r>
      <w:r>
        <w:rPr>
          <w:rFonts w:ascii="Trebuchet MS" w:eastAsia="Trebuchet MS" w:hAnsi="Trebuchet MS" w:cs="Trebuchet MS"/>
          <w:sz w:val="22"/>
          <w:szCs w:val="22"/>
        </w:rPr>
        <w:t>efer).  In both instances students must submit an EC application with relevant evidence.   If accepted by the EC Panel there will be no academic penalty for late submission or non-submission dependent on what is requested.  Students are reminded that EC co</w:t>
      </w:r>
      <w:r>
        <w:rPr>
          <w:rFonts w:ascii="Trebuchet MS" w:eastAsia="Trebuchet MS" w:hAnsi="Trebuchet MS" w:cs="Trebuchet MS"/>
          <w:sz w:val="22"/>
          <w:szCs w:val="22"/>
        </w:rPr>
        <w:t>vers only short term issues (20 working days) and that if they experience longer term matters that impact on learning then they must contact the Student Hub for advice.</w:t>
      </w:r>
    </w:p>
    <w:p w:rsidR="003108AE" w:rsidRDefault="003108AE">
      <w:pPr>
        <w:rPr>
          <w:sz w:val="22"/>
          <w:szCs w:val="22"/>
        </w:rPr>
      </w:pPr>
    </w:p>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rsidR="003108AE" w:rsidRDefault="003108AE">
      <w:pPr>
        <w:rPr>
          <w:rFonts w:ascii="Trebuchet MS" w:eastAsia="Trebuchet MS" w:hAnsi="Trebuchet MS" w:cs="Trebuchet MS"/>
          <w:sz w:val="22"/>
          <w:szCs w:val="22"/>
        </w:rPr>
      </w:pPr>
    </w:p>
    <w:p w:rsidR="003108AE" w:rsidRDefault="00E65842">
      <w:hyperlink r:id="rId10">
        <w:r>
          <w:rPr>
            <w:rStyle w:val="InternetLink"/>
            <w:rFonts w:ascii="Trebuchet MS" w:hAnsi="Trebuchet MS"/>
            <w:sz w:val="22"/>
            <w:szCs w:val="22"/>
          </w:rPr>
          <w:t>http://portal.solent.ac.uk/documents/academic-services/academic-handbook/section-2/2p-extenuating-circumstances.pdf?t=1534423896787</w:t>
        </w:r>
      </w:hyperlink>
    </w:p>
    <w:p w:rsidR="003108AE" w:rsidRDefault="003108AE">
      <w:pPr>
        <w:rPr>
          <w:rFonts w:ascii="Trebuchet MS" w:eastAsia="Trebuchet MS" w:hAnsi="Trebuchet MS" w:cs="Trebuchet MS"/>
          <w:sz w:val="22"/>
          <w:szCs w:val="22"/>
        </w:rPr>
      </w:pPr>
    </w:p>
    <w:p w:rsidR="003108AE" w:rsidRDefault="00E6584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w:t>
      </w:r>
      <w:r>
        <w:rPr>
          <w:rFonts w:ascii="Trebuchet MS" w:eastAsia="Trebuchet MS" w:hAnsi="Trebuchet MS" w:cs="Trebuchet MS"/>
          <w:sz w:val="22"/>
          <w:szCs w:val="22"/>
        </w:rPr>
        <w:t>l be deemed to constitute academic misconduct.  Students should check this link before submitting their work.</w:t>
      </w:r>
    </w:p>
    <w:p w:rsidR="003108AE" w:rsidRDefault="003108AE">
      <w:pPr>
        <w:rPr>
          <w:rFonts w:ascii="Trebuchet MS" w:eastAsia="Trebuchet MS" w:hAnsi="Trebuchet MS" w:cs="Trebuchet MS"/>
          <w:sz w:val="22"/>
          <w:szCs w:val="22"/>
        </w:rPr>
      </w:pPr>
    </w:p>
    <w:p w:rsidR="003108AE" w:rsidRDefault="00E6584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rsidR="003108AE" w:rsidRDefault="003108AE">
      <w:pPr>
        <w:rPr>
          <w:rFonts w:ascii="Trebuchet MS" w:eastAsia="Trebuchet MS" w:hAnsi="Trebuchet MS" w:cs="Trebuchet MS"/>
          <w:sz w:val="22"/>
          <w:szCs w:val="22"/>
        </w:rPr>
      </w:pPr>
    </w:p>
    <w:p w:rsidR="003108AE" w:rsidRDefault="00E65842">
      <w:hyperlink r:id="rId11">
        <w:r>
          <w:rPr>
            <w:rStyle w:val="InternetLink"/>
            <w:rFonts w:ascii="Trebuchet MS" w:eastAsia="Trebuchet MS" w:hAnsi="Trebuchet MS" w:cs="Trebuchet MS"/>
            <w:sz w:val="22"/>
            <w:szCs w:val="22"/>
          </w:rPr>
          <w:t>http://portal.solent.ac.uk/support/official-documents/information-for-students/complaints-conduct/student-academic-misconduct.aspx</w:t>
        </w:r>
      </w:hyperlink>
      <w:r>
        <w:rPr>
          <w:rFonts w:ascii="Trebuchet MS" w:eastAsia="Trebuchet MS" w:hAnsi="Trebuchet MS" w:cs="Trebuchet MS"/>
          <w:color w:val="1F497D"/>
          <w:sz w:val="22"/>
          <w:szCs w:val="22"/>
        </w:rPr>
        <w:t xml:space="preserve"> </w:t>
      </w:r>
    </w:p>
    <w:p w:rsidR="003108AE" w:rsidRDefault="003108AE">
      <w:pPr>
        <w:rPr>
          <w:rFonts w:ascii="Trebuchet MS" w:eastAsia="Trebuchet MS" w:hAnsi="Trebuchet MS" w:cs="Trebuchet MS"/>
          <w:sz w:val="22"/>
          <w:szCs w:val="22"/>
        </w:rPr>
      </w:pPr>
    </w:p>
    <w:p w:rsidR="003108AE" w:rsidRDefault="003108AE">
      <w:pPr>
        <w:rPr>
          <w:rFonts w:ascii="Trebuchet MS" w:eastAsia="Trebuchet MS" w:hAnsi="Trebuchet MS" w:cs="Trebuchet MS"/>
          <w:sz w:val="22"/>
          <w:szCs w:val="22"/>
        </w:rPr>
      </w:pPr>
    </w:p>
    <w:p w:rsidR="003108AE" w:rsidRDefault="003108AE">
      <w:pPr>
        <w:rPr>
          <w:rFonts w:ascii="Trebuchet MS" w:eastAsia="Trebuchet MS" w:hAnsi="Trebuchet MS" w:cs="Trebuchet MS"/>
          <w:sz w:val="22"/>
          <w:szCs w:val="22"/>
        </w:rPr>
      </w:pPr>
    </w:p>
    <w:p w:rsidR="003108AE" w:rsidRDefault="00E6584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rsidR="003108AE" w:rsidRDefault="00E6584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w:t>
      </w:r>
      <w:r>
        <w:rPr>
          <w:rFonts w:ascii="Trebuchet MS" w:eastAsia="Trebuchet MS" w:hAnsi="Trebuchet MS" w:cs="Trebuchet MS"/>
          <w:color w:val="000000"/>
          <w:sz w:val="22"/>
          <w:szCs w:val="22"/>
          <w:lang w:eastAsia="en-GB"/>
        </w:rPr>
        <w:t>dents must be in compliance with the Ethics Policy. Where there is an ethical issue, as specified within the Ethics Policy, then students will need an ethics release or an ethical approval prior to the start of the project.</w:t>
      </w:r>
    </w:p>
    <w:p w:rsidR="003108AE" w:rsidRDefault="003108AE">
      <w:pPr>
        <w:rPr>
          <w:rFonts w:ascii="Trebuchet MS" w:eastAsia="Trebuchet MS" w:hAnsi="Trebuchet MS" w:cs="Trebuchet MS"/>
          <w:color w:val="000000"/>
          <w:sz w:val="22"/>
          <w:szCs w:val="22"/>
          <w:lang w:eastAsia="en-GB"/>
        </w:rPr>
      </w:pPr>
    </w:p>
    <w:p w:rsidR="003108AE" w:rsidRDefault="00E6584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lastRenderedPageBreak/>
        <w:t xml:space="preserve">The Ethics Policy is contained </w:t>
      </w:r>
      <w:r>
        <w:rPr>
          <w:rFonts w:ascii="Trebuchet MS" w:eastAsia="Trebuchet MS" w:hAnsi="Trebuchet MS" w:cs="Trebuchet MS"/>
          <w:color w:val="000000"/>
          <w:sz w:val="22"/>
          <w:szCs w:val="22"/>
          <w:lang w:eastAsia="en-GB"/>
        </w:rPr>
        <w:t>within Section 2S of the Academic Handbook:</w:t>
      </w:r>
    </w:p>
    <w:p w:rsidR="003108AE" w:rsidRDefault="00E65842">
      <w:hyperlink r:id="rId12">
        <w:r>
          <w:rPr>
            <w:rStyle w:val="InternetLink"/>
            <w:rFonts w:ascii="Trebuchet MS" w:eastAsia="Trebuchet MS" w:hAnsi="Trebuchet MS" w:cs="Trebuchet MS"/>
            <w:sz w:val="22"/>
            <w:szCs w:val="22"/>
            <w:lang w:eastAsia="en-GB"/>
          </w:rPr>
          <w:t>http://portal.solent.ac.uk/documents/academic-services/academic-handbook/section-2/2s-university-ethics-policy.pdf</w:t>
        </w:r>
      </w:hyperlink>
    </w:p>
    <w:p w:rsidR="003108AE" w:rsidRDefault="003108AE">
      <w:pPr>
        <w:rPr>
          <w:rFonts w:ascii="Trebuchet MS" w:eastAsia="Trebuchet MS" w:hAnsi="Trebuchet MS" w:cs="Trebuchet MS"/>
          <w:color w:val="000000"/>
          <w:sz w:val="22"/>
          <w:szCs w:val="22"/>
          <w:lang w:eastAsia="en-GB"/>
        </w:rPr>
      </w:pPr>
    </w:p>
    <w:p w:rsidR="003108AE" w:rsidRDefault="003108AE">
      <w:pPr>
        <w:rPr>
          <w:rFonts w:ascii="Trebuchet MS" w:eastAsia="Trebuchet MS" w:hAnsi="Trebuchet MS" w:cs="Trebuchet MS"/>
          <w:color w:val="000000"/>
          <w:sz w:val="22"/>
          <w:szCs w:val="22"/>
          <w:lang w:eastAsia="en-GB"/>
        </w:rPr>
      </w:pPr>
    </w:p>
    <w:p w:rsidR="003108AE" w:rsidRDefault="00E6584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rsidR="003108AE" w:rsidRDefault="00E6584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w:t>
      </w:r>
      <w:r>
        <w:rPr>
          <w:rFonts w:ascii="Trebuchet MS" w:eastAsia="Trebuchet MS" w:hAnsi="Trebuchet MS" w:cs="Trebuchet MS"/>
          <w:color w:val="000000"/>
          <w:sz w:val="22"/>
          <w:szCs w:val="22"/>
          <w:lang w:eastAsia="en-GB"/>
        </w:rPr>
        <w:t>rwise their marked assignment will be awarded a letter grade. More detailed information on grade marking and the grade scale can be found on the portal and in the Student Handbook.</w:t>
      </w:r>
    </w:p>
    <w:p w:rsidR="003108AE" w:rsidRDefault="003108AE">
      <w:pPr>
        <w:rPr>
          <w:rFonts w:ascii="Trebuchet MS" w:eastAsia="Trebuchet MS" w:hAnsi="Trebuchet MS" w:cs="Trebuchet MS"/>
          <w:color w:val="000000"/>
          <w:sz w:val="22"/>
          <w:szCs w:val="22"/>
          <w:lang w:eastAsia="en-GB"/>
        </w:rPr>
      </w:pPr>
    </w:p>
    <w:p w:rsidR="003108AE" w:rsidRDefault="00E65842">
      <w:hyperlink r:id="rId13">
        <w:r>
          <w:rPr>
            <w:rStyle w:val="InternetLink"/>
            <w:rFonts w:ascii="Trebuchet MS" w:eastAsia="Trebuchet MS" w:hAnsi="Trebuchet MS" w:cs="Trebuchet MS"/>
            <w:sz w:val="22"/>
            <w:szCs w:val="22"/>
            <w:lang w:eastAsia="en-GB"/>
          </w:rPr>
          <w:t>http://portal.solent.ac.uk/documents/academic-services/academic-handbook/section-2</w:t>
        </w:r>
        <w:r>
          <w:rPr>
            <w:rStyle w:val="InternetLink"/>
            <w:rFonts w:ascii="Trebuchet MS" w:eastAsia="Trebuchet MS" w:hAnsi="Trebuchet MS" w:cs="Trebuchet MS"/>
            <w:sz w:val="22"/>
            <w:szCs w:val="22"/>
            <w:lang w:eastAsia="en-GB"/>
          </w:rPr>
          <w:t>/2o-annex-2-assessment-regulations-grade-marking-scale.pdf?t=1534424273208</w:t>
        </w:r>
      </w:hyperlink>
    </w:p>
    <w:p w:rsidR="003108AE" w:rsidRDefault="003108AE">
      <w:pPr>
        <w:rPr>
          <w:rFonts w:ascii="Trebuchet MS" w:eastAsia="Trebuchet MS" w:hAnsi="Trebuchet MS" w:cs="Trebuchet MS"/>
          <w:color w:val="000000"/>
          <w:sz w:val="22"/>
          <w:szCs w:val="22"/>
          <w:lang w:eastAsia="en-GB"/>
        </w:rPr>
      </w:pPr>
    </w:p>
    <w:p w:rsidR="003108AE" w:rsidRDefault="003108AE">
      <w:pPr>
        <w:rPr>
          <w:rFonts w:ascii="Trebuchet MS" w:eastAsia="Trebuchet MS" w:hAnsi="Trebuchet MS" w:cs="Trebuchet MS"/>
          <w:color w:val="000000"/>
          <w:sz w:val="22"/>
          <w:szCs w:val="22"/>
          <w:lang w:eastAsia="en-GB"/>
        </w:rPr>
      </w:pPr>
    </w:p>
    <w:p w:rsidR="003108AE" w:rsidRDefault="00E6584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rsidR="003108AE" w:rsidRDefault="003108AE">
      <w:pPr>
        <w:rPr>
          <w:rFonts w:ascii="Trebuchet MS" w:eastAsia="Trebuchet MS" w:hAnsi="Trebuchet MS" w:cs="Trebuchet MS"/>
          <w:b/>
          <w:color w:val="000000"/>
          <w:sz w:val="22"/>
          <w:szCs w:val="22"/>
          <w:lang w:eastAsia="en-GB"/>
        </w:rPr>
      </w:pPr>
    </w:p>
    <w:p w:rsidR="003108AE" w:rsidRDefault="00E65842">
      <w:hyperlink r:id="rId14">
        <w:r>
          <w:rPr>
            <w:rStyle w:val="InternetLink"/>
            <w:rFonts w:ascii="Trebuchet MS" w:eastAsia="Trebuchet MS" w:hAnsi="Trebuchet MS" w:cs="Trebuchet MS"/>
            <w:sz w:val="22"/>
            <w:szCs w:val="22"/>
            <w:lang w:eastAsia="en-GB"/>
          </w:rPr>
          <w:t>http://learn.solent.ac.uk/onlinesubmission</w:t>
        </w:r>
      </w:hyperlink>
      <w:r>
        <w:rPr>
          <w:rFonts w:ascii="Trebuchet MS" w:eastAsia="Trebuchet MS" w:hAnsi="Trebuchet MS" w:cs="Trebuchet MS"/>
          <w:color w:val="000000"/>
          <w:sz w:val="22"/>
          <w:szCs w:val="22"/>
          <w:lang w:eastAsia="en-GB"/>
        </w:rPr>
        <w:t xml:space="preserve"> </w:t>
      </w:r>
    </w:p>
    <w:p w:rsidR="003108AE" w:rsidRDefault="003108AE">
      <w:pPr>
        <w:rPr>
          <w:rFonts w:ascii="Trebuchet MS" w:eastAsia="Trebuchet MS" w:hAnsi="Trebuchet MS" w:cs="Trebuchet MS"/>
          <w:color w:val="000000"/>
          <w:sz w:val="22"/>
          <w:szCs w:val="22"/>
          <w:lang w:eastAsia="en-GB"/>
        </w:rPr>
      </w:pPr>
    </w:p>
    <w:p w:rsidR="003108AE" w:rsidRDefault="003108AE">
      <w:pPr>
        <w:rPr>
          <w:rFonts w:ascii="Trebuchet MS" w:eastAsia="Trebuchet MS" w:hAnsi="Trebuchet MS" w:cs="Trebuchet MS"/>
          <w:color w:val="000000"/>
          <w:sz w:val="22"/>
          <w:szCs w:val="22"/>
          <w:lang w:eastAsia="en-GB"/>
        </w:rPr>
      </w:pPr>
    </w:p>
    <w:p w:rsidR="003108AE" w:rsidRDefault="003108AE"/>
    <w:sectPr w:rsidR="003108AE">
      <w:footerReference w:type="default" r:id="rId15"/>
      <w:pgSz w:w="11906" w:h="16838"/>
      <w:pgMar w:top="1258" w:right="1440" w:bottom="1440" w:left="1440" w:header="720"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842" w:rsidRDefault="00E65842">
      <w:r>
        <w:separator/>
      </w:r>
    </w:p>
  </w:endnote>
  <w:endnote w:type="continuationSeparator" w:id="0">
    <w:p w:rsidR="00E65842" w:rsidRDefault="00E6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AE" w:rsidRDefault="00E65842">
    <w:pPr>
      <w:pStyle w:val="Footer"/>
      <w:jc w:val="cente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w:instrText>
    </w:r>
    <w:r>
      <w:rPr>
        <w:rFonts w:ascii="Trebuchet MS" w:eastAsia="Trebuchet MS" w:hAnsi="Trebuchet MS" w:cs="Trebuchet MS"/>
        <w:sz w:val="16"/>
        <w:szCs w:val="16"/>
      </w:rPr>
      <w:fldChar w:fldCharType="separate"/>
    </w:r>
    <w:r w:rsidR="00C16EBE">
      <w:rPr>
        <w:rFonts w:ascii="Trebuchet MS" w:eastAsia="Trebuchet MS" w:hAnsi="Trebuchet MS" w:cs="Trebuchet MS"/>
        <w:noProof/>
        <w:sz w:val="16"/>
        <w:szCs w:val="16"/>
      </w:rPr>
      <w:t>6</w:t>
    </w:r>
    <w:r>
      <w:rPr>
        <w:rFonts w:ascii="Trebuchet MS" w:eastAsia="Trebuchet MS" w:hAnsi="Trebuchet MS" w:cs="Trebuchet MS"/>
        <w:sz w:val="16"/>
        <w:szCs w:val="16"/>
      </w:rPr>
      <w:fldChar w:fldCharType="end"/>
    </w:r>
  </w:p>
  <w:p w:rsidR="003108AE" w:rsidRDefault="00E65842">
    <w:pPr>
      <w:pStyle w:val="Footer"/>
      <w:jc w:val="right"/>
      <w:rPr>
        <w:rFonts w:ascii="Trebuchet MS" w:eastAsia="Trebuchet MS" w:hAnsi="Trebuchet MS" w:cs="Trebuchet MS"/>
        <w:sz w:val="16"/>
        <w:szCs w:val="16"/>
      </w:rPr>
    </w:pPr>
    <w:r>
      <w:rPr>
        <w:rFonts w:ascii="Trebuchet MS" w:eastAsia="Trebuchet MS" w:hAnsi="Trebuchet MS" w:cs="Trebuchet MS"/>
        <w:sz w:val="16"/>
        <w:szCs w:val="16"/>
      </w:rPr>
      <w:t>Academic Services</w:t>
    </w:r>
  </w:p>
  <w:p w:rsidR="003108AE" w:rsidRDefault="00E65842">
    <w:pPr>
      <w:pStyle w:val="Footer"/>
      <w:jc w:val="right"/>
      <w:rPr>
        <w:rFonts w:ascii="Trebuchet MS" w:eastAsia="Trebuchet MS" w:hAnsi="Trebuchet MS" w:cs="Trebuchet MS"/>
        <w:sz w:val="16"/>
        <w:szCs w:val="16"/>
      </w:rPr>
    </w:pPr>
    <w:r>
      <w:rPr>
        <w:rFonts w:ascii="Trebuchet MS" w:eastAsia="Trebuchet MS" w:hAnsi="Trebuchet MS" w:cs="Trebuchet MS"/>
        <w:sz w:val="16"/>
        <w:szCs w:val="16"/>
      </w:rP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842" w:rsidRDefault="00E65842">
      <w:r>
        <w:separator/>
      </w:r>
    </w:p>
  </w:footnote>
  <w:footnote w:type="continuationSeparator" w:id="0">
    <w:p w:rsidR="00E65842" w:rsidRDefault="00E65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3011"/>
    <w:multiLevelType w:val="multilevel"/>
    <w:tmpl w:val="879AB6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09532F7"/>
    <w:multiLevelType w:val="multilevel"/>
    <w:tmpl w:val="EF3E9F3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3F5C95"/>
    <w:multiLevelType w:val="multilevel"/>
    <w:tmpl w:val="1BBEBF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2DD0F42"/>
    <w:multiLevelType w:val="multilevel"/>
    <w:tmpl w:val="2DDA65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C0tDQyMDK0MDY3M7BU0lEKTi0uzszPAykwrAUAb9JECywAAAA="/>
  </w:docVars>
  <w:rsids>
    <w:rsidRoot w:val="003108AE"/>
    <w:rsid w:val="003108AE"/>
    <w:rsid w:val="00445784"/>
    <w:rsid w:val="005F0FD6"/>
    <w:rsid w:val="00C16EBE"/>
    <w:rsid w:val="00E6584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336BF-3ED5-4959-9DF3-A71EB77B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qFormat/>
  </w:style>
  <w:style w:type="character" w:customStyle="1" w:styleId="NoList10">
    <w:name w:val="No List10"/>
    <w:semiHidden/>
    <w:unhideWhenUsed/>
    <w:qFormat/>
  </w:style>
  <w:style w:type="character" w:customStyle="1" w:styleId="NoList100">
    <w:name w:val="No List1_0"/>
    <w:semiHidden/>
    <w:unhideWhenUsed/>
    <w:qFormat/>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style>
  <w:style w:type="character" w:customStyle="1" w:styleId="Heading1Char">
    <w:name w:val="Heading 1 Char"/>
    <w:basedOn w:val="DefaultParagraphFont"/>
    <w:link w:val="Heading1"/>
    <w:qFormat/>
    <w:rPr>
      <w:rFonts w:ascii="Arial" w:eastAsia="Arial" w:hAnsi="Arial" w:cs="Arial"/>
      <w:b/>
      <w:bCs/>
      <w:kern w:val="2"/>
      <w:sz w:val="32"/>
      <w:szCs w:val="32"/>
      <w:lang w:eastAsia="en-US"/>
    </w:rPr>
  </w:style>
  <w:style w:type="character" w:customStyle="1" w:styleId="HeaderChar">
    <w:name w:val="Header Char"/>
    <w:basedOn w:val="DefaultParagraphFont"/>
    <w:link w:val="Header"/>
    <w:qFormat/>
    <w:rPr>
      <w:sz w:val="24"/>
      <w:szCs w:val="24"/>
      <w:lang w:eastAsia="en-US"/>
    </w:rPr>
  </w:style>
  <w:style w:type="character" w:customStyle="1" w:styleId="FooterChar">
    <w:name w:val="Footer Char"/>
    <w:basedOn w:val="DefaultParagraphFont"/>
    <w:link w:val="Footer"/>
    <w:qFormat/>
    <w:rPr>
      <w:sz w:val="24"/>
      <w:szCs w:val="24"/>
      <w:lang w:eastAsia="en-US"/>
    </w:rPr>
  </w:style>
  <w:style w:type="character" w:customStyle="1" w:styleId="ListLabel1">
    <w:name w:val="ListLabel 1"/>
    <w:qFormat/>
    <w:rPr>
      <w:rFonts w:eastAsia="Times New Roman" w:cs="Times New Roman"/>
    </w:rPr>
  </w:style>
  <w:style w:type="character" w:customStyle="1" w:styleId="ListLabel2">
    <w:name w:val="ListLabel 2"/>
    <w:qFormat/>
    <w:rPr>
      <w:rFonts w:eastAsia="Times New Roman" w:cs="Times New Roman"/>
    </w:rPr>
  </w:style>
  <w:style w:type="character" w:customStyle="1" w:styleId="ListLabel3">
    <w:name w:val="ListLabel 3"/>
    <w:qFormat/>
    <w:rPr>
      <w:rFonts w:eastAsia="Times New Roman" w:cs="Times New Roman"/>
    </w:rPr>
  </w:style>
  <w:style w:type="character" w:customStyle="1" w:styleId="ListLabel4">
    <w:name w:val="ListLabel 4"/>
    <w:qFormat/>
    <w:rPr>
      <w:rFonts w:eastAsia="Times New Roman" w:cs="Times New Roman"/>
    </w:rPr>
  </w:style>
  <w:style w:type="character" w:customStyle="1" w:styleId="ListLabel5">
    <w:name w:val="ListLabel 5"/>
    <w:qFormat/>
    <w:rPr>
      <w:rFonts w:eastAsia="Times New Roman" w:cs="Times New Roman"/>
    </w:rPr>
  </w:style>
  <w:style w:type="character" w:customStyle="1" w:styleId="ListLabel6">
    <w:name w:val="ListLabel 6"/>
    <w:qFormat/>
    <w:rPr>
      <w:rFonts w:eastAsia="Times New Roman" w:cs="Times New Roman"/>
    </w:rPr>
  </w:style>
  <w:style w:type="character" w:customStyle="1" w:styleId="ListLabel7">
    <w:name w:val="ListLabel 7"/>
    <w:qFormat/>
    <w:rPr>
      <w:rFonts w:eastAsia="Times New Roman" w:cs="Times New Roman"/>
    </w:rPr>
  </w:style>
  <w:style w:type="character" w:customStyle="1" w:styleId="ListLabel8">
    <w:name w:val="ListLabel 8"/>
    <w:qFormat/>
    <w:rPr>
      <w:rFonts w:eastAsia="Times New Roman" w:cs="Times New Roman"/>
    </w:rPr>
  </w:style>
  <w:style w:type="character" w:customStyle="1" w:styleId="ListLabel9">
    <w:name w:val="ListLabel 9"/>
    <w:qFormat/>
    <w:rPr>
      <w:rFonts w:eastAsia="Times New Roman" w:cs="Times New Roman"/>
    </w:rPr>
  </w:style>
  <w:style w:type="character" w:customStyle="1" w:styleId="ListLabel10">
    <w:name w:val="ListLabel 10"/>
    <w:qFormat/>
    <w:rPr>
      <w:rFonts w:eastAsia="Symbol" w:cs="Symbol"/>
    </w:rPr>
  </w:style>
  <w:style w:type="character" w:customStyle="1" w:styleId="ListLabel11">
    <w:name w:val="ListLabel 11"/>
    <w:qFormat/>
    <w:rPr>
      <w:rFonts w:eastAsia="Courier New" w:cs="Courier New"/>
    </w:rPr>
  </w:style>
  <w:style w:type="character" w:customStyle="1" w:styleId="ListLabel12">
    <w:name w:val="ListLabel 12"/>
    <w:qFormat/>
    <w:rPr>
      <w:rFonts w:eastAsia="Wingdings" w:cs="Wingdings"/>
    </w:rPr>
  </w:style>
  <w:style w:type="character" w:customStyle="1" w:styleId="ListLabel13">
    <w:name w:val="ListLabel 13"/>
    <w:qFormat/>
    <w:rPr>
      <w:rFonts w:eastAsia="Symbol" w:cs="Symbol"/>
    </w:rPr>
  </w:style>
  <w:style w:type="character" w:customStyle="1" w:styleId="ListLabel14">
    <w:name w:val="ListLabel 14"/>
    <w:qFormat/>
    <w:rPr>
      <w:rFonts w:eastAsia="Courier New" w:cs="Courier New"/>
    </w:rPr>
  </w:style>
  <w:style w:type="character" w:customStyle="1" w:styleId="ListLabel15">
    <w:name w:val="ListLabel 15"/>
    <w:qFormat/>
    <w:rPr>
      <w:rFonts w:eastAsia="Wingdings" w:cs="Wingdings"/>
    </w:rPr>
  </w:style>
  <w:style w:type="character" w:customStyle="1" w:styleId="ListLabel16">
    <w:name w:val="ListLabel 16"/>
    <w:qFormat/>
    <w:rPr>
      <w:rFonts w:eastAsia="Symbol" w:cs="Symbol"/>
    </w:rPr>
  </w:style>
  <w:style w:type="character" w:customStyle="1" w:styleId="ListLabel17">
    <w:name w:val="ListLabel 17"/>
    <w:qFormat/>
    <w:rPr>
      <w:rFonts w:eastAsia="Courier New" w:cs="Courier New"/>
    </w:rPr>
  </w:style>
  <w:style w:type="character" w:customStyle="1" w:styleId="ListLabel18">
    <w:name w:val="ListLabel 18"/>
    <w:qFormat/>
    <w:rPr>
      <w:rFonts w:eastAsia="Wingdings" w:cs="Wingdings"/>
    </w:rPr>
  </w:style>
  <w:style w:type="character" w:customStyle="1" w:styleId="ListLabel19">
    <w:name w:val="ListLabel 19"/>
    <w:qFormat/>
    <w:rPr>
      <w:rFonts w:eastAsia="Times New Roman" w:cs="Times New Roman"/>
    </w:rPr>
  </w:style>
  <w:style w:type="character" w:customStyle="1" w:styleId="ListLabel20">
    <w:name w:val="ListLabel 20"/>
    <w:qFormat/>
    <w:rPr>
      <w:rFonts w:eastAsia="Times New Roman" w:cs="Times New Roman"/>
    </w:rPr>
  </w:style>
  <w:style w:type="character" w:customStyle="1" w:styleId="ListLabel21">
    <w:name w:val="ListLabel 21"/>
    <w:qFormat/>
    <w:rPr>
      <w:rFonts w:eastAsia="Times New Roman" w:cs="Times New Roman"/>
    </w:rPr>
  </w:style>
  <w:style w:type="character" w:customStyle="1" w:styleId="ListLabel22">
    <w:name w:val="ListLabel 22"/>
    <w:qFormat/>
    <w:rPr>
      <w:rFonts w:eastAsia="Times New Roman" w:cs="Times New Roman"/>
    </w:rPr>
  </w:style>
  <w:style w:type="character" w:customStyle="1" w:styleId="ListLabel23">
    <w:name w:val="ListLabel 23"/>
    <w:qFormat/>
    <w:rPr>
      <w:rFonts w:eastAsia="Times New Roman" w:cs="Times New Roman"/>
    </w:rPr>
  </w:style>
  <w:style w:type="character" w:customStyle="1" w:styleId="ListLabel24">
    <w:name w:val="ListLabel 24"/>
    <w:qFormat/>
    <w:rPr>
      <w:rFonts w:eastAsia="Times New Roman" w:cs="Times New Roman"/>
    </w:rPr>
  </w:style>
  <w:style w:type="character" w:customStyle="1" w:styleId="ListLabel25">
    <w:name w:val="ListLabel 25"/>
    <w:qFormat/>
    <w:rPr>
      <w:rFonts w:eastAsia="Times New Roman" w:cs="Times New Roman"/>
    </w:rPr>
  </w:style>
  <w:style w:type="character" w:customStyle="1" w:styleId="ListLabel26">
    <w:name w:val="ListLabel 26"/>
    <w:qFormat/>
    <w:rPr>
      <w:rFonts w:eastAsia="Times New Roman" w:cs="Times New Roman"/>
    </w:rPr>
  </w:style>
  <w:style w:type="character" w:customStyle="1" w:styleId="ListLabel27">
    <w:name w:val="ListLabel 27"/>
    <w:qFormat/>
    <w:rPr>
      <w:rFonts w:eastAsia="Times New Roman" w:cs="Times New Roman"/>
    </w:rPr>
  </w:style>
  <w:style w:type="character" w:customStyle="1" w:styleId="ListLabel28">
    <w:name w:val="ListLabel 28"/>
    <w:qFormat/>
    <w:rPr>
      <w:rFonts w:eastAsia="Times New Roman" w:cs="Times New Roman"/>
    </w:rPr>
  </w:style>
  <w:style w:type="character" w:customStyle="1" w:styleId="ListLabel29">
    <w:name w:val="ListLabel 29"/>
    <w:qFormat/>
    <w:rPr>
      <w:rFonts w:eastAsia="Times New Roman" w:cs="Times New Roman"/>
    </w:rPr>
  </w:style>
  <w:style w:type="character" w:customStyle="1" w:styleId="ListLabel30">
    <w:name w:val="ListLabel 30"/>
    <w:qFormat/>
    <w:rPr>
      <w:rFonts w:eastAsia="Times New Roman" w:cs="Times New Roman"/>
    </w:rPr>
  </w:style>
  <w:style w:type="character" w:customStyle="1" w:styleId="ListLabel31">
    <w:name w:val="ListLabel 31"/>
    <w:qFormat/>
    <w:rPr>
      <w:rFonts w:eastAsia="Times New Roman" w:cs="Times New Roman"/>
    </w:rPr>
  </w:style>
  <w:style w:type="character" w:customStyle="1" w:styleId="ListLabel32">
    <w:name w:val="ListLabel 32"/>
    <w:qFormat/>
    <w:rPr>
      <w:rFonts w:eastAsia="Times New Roman" w:cs="Times New Roman"/>
    </w:rPr>
  </w:style>
  <w:style w:type="character" w:customStyle="1" w:styleId="ListLabel33">
    <w:name w:val="ListLabel 33"/>
    <w:qFormat/>
    <w:rPr>
      <w:rFonts w:eastAsia="Times New Roman" w:cs="Times New Roman"/>
    </w:rPr>
  </w:style>
  <w:style w:type="character" w:customStyle="1" w:styleId="ListLabel34">
    <w:name w:val="ListLabel 34"/>
    <w:qFormat/>
    <w:rPr>
      <w:rFonts w:eastAsia="Times New Roman" w:cs="Times New Roman"/>
    </w:rPr>
  </w:style>
  <w:style w:type="character" w:customStyle="1" w:styleId="ListLabel35">
    <w:name w:val="ListLabel 35"/>
    <w:qFormat/>
    <w:rPr>
      <w:rFonts w:eastAsia="Times New Roman" w:cs="Times New Roman"/>
    </w:rPr>
  </w:style>
  <w:style w:type="character" w:customStyle="1" w:styleId="ListLabel36">
    <w:name w:val="ListLabel 36"/>
    <w:qFormat/>
    <w:rPr>
      <w:rFonts w:eastAsia="Times New Roman" w:cs="Times New Roman"/>
    </w:rPr>
  </w:style>
  <w:style w:type="character" w:customStyle="1" w:styleId="ListLabel37">
    <w:name w:val="ListLabel 37"/>
    <w:qFormat/>
    <w:rPr>
      <w:rFonts w:eastAsia="Times New Roman" w:cs="Times New Roman"/>
    </w:rPr>
  </w:style>
  <w:style w:type="character" w:customStyle="1" w:styleId="ListLabel38">
    <w:name w:val="ListLabel 38"/>
    <w:qFormat/>
    <w:rPr>
      <w:rFonts w:eastAsia="Times New Roman" w:cs="Times New Roman"/>
    </w:rPr>
  </w:style>
  <w:style w:type="character" w:customStyle="1" w:styleId="ListLabel39">
    <w:name w:val="ListLabel 39"/>
    <w:qFormat/>
    <w:rPr>
      <w:rFonts w:eastAsia="Times New Roman" w:cs="Times New Roman"/>
    </w:rPr>
  </w:style>
  <w:style w:type="character" w:customStyle="1" w:styleId="ListLabel40">
    <w:name w:val="ListLabel 40"/>
    <w:qFormat/>
    <w:rPr>
      <w:rFonts w:eastAsia="Times New Roman" w:cs="Times New Roman"/>
    </w:rPr>
  </w:style>
  <w:style w:type="character" w:customStyle="1" w:styleId="ListLabel41">
    <w:name w:val="ListLabel 41"/>
    <w:qFormat/>
    <w:rPr>
      <w:rFonts w:eastAsia="Times New Roman" w:cs="Times New Roman"/>
    </w:rPr>
  </w:style>
  <w:style w:type="character" w:customStyle="1" w:styleId="ListLabel42">
    <w:name w:val="ListLabel 42"/>
    <w:qFormat/>
    <w:rPr>
      <w:rFonts w:eastAsia="Times New Roman" w:cs="Times New Roman"/>
    </w:rPr>
  </w:style>
  <w:style w:type="character" w:customStyle="1" w:styleId="ListLabel43">
    <w:name w:val="ListLabel 43"/>
    <w:qFormat/>
    <w:rPr>
      <w:rFonts w:eastAsia="Times New Roman" w:cs="Times New Roman"/>
    </w:rPr>
  </w:style>
  <w:style w:type="character" w:customStyle="1" w:styleId="ListLabel44">
    <w:name w:val="ListLabel 44"/>
    <w:qFormat/>
    <w:rPr>
      <w:rFonts w:eastAsia="Times New Roman" w:cs="Times New Roman"/>
    </w:rPr>
  </w:style>
  <w:style w:type="character" w:customStyle="1" w:styleId="ListLabel45">
    <w:name w:val="ListLabel 45"/>
    <w:qFormat/>
    <w:rPr>
      <w:rFonts w:eastAsia="Times New Roman" w:cs="Times New Roman"/>
    </w:rPr>
  </w:style>
  <w:style w:type="character" w:customStyle="1" w:styleId="ListLabel46">
    <w:name w:val="ListLabel 46"/>
    <w:qFormat/>
    <w:rPr>
      <w:rFonts w:eastAsia="Symbol" w:cs="Symbol"/>
    </w:rPr>
  </w:style>
  <w:style w:type="character" w:customStyle="1" w:styleId="ListLabel47">
    <w:name w:val="ListLabel 47"/>
    <w:qFormat/>
    <w:rPr>
      <w:rFonts w:eastAsia="Courier New" w:cs="Courier New"/>
    </w:rPr>
  </w:style>
  <w:style w:type="character" w:customStyle="1" w:styleId="ListLabel48">
    <w:name w:val="ListLabel 48"/>
    <w:qFormat/>
    <w:rPr>
      <w:rFonts w:eastAsia="Wingdings" w:cs="Wingdings"/>
    </w:rPr>
  </w:style>
  <w:style w:type="character" w:customStyle="1" w:styleId="ListLabel49">
    <w:name w:val="ListLabel 49"/>
    <w:qFormat/>
    <w:rPr>
      <w:rFonts w:eastAsia="Symbol" w:cs="Symbol"/>
    </w:rPr>
  </w:style>
  <w:style w:type="character" w:customStyle="1" w:styleId="ListLabel50">
    <w:name w:val="ListLabel 50"/>
    <w:qFormat/>
    <w:rPr>
      <w:rFonts w:eastAsia="Courier New" w:cs="Courier New"/>
    </w:rPr>
  </w:style>
  <w:style w:type="character" w:customStyle="1" w:styleId="ListLabel51">
    <w:name w:val="ListLabel 51"/>
    <w:qFormat/>
    <w:rPr>
      <w:rFonts w:eastAsia="Wingdings" w:cs="Wingdings"/>
    </w:rPr>
  </w:style>
  <w:style w:type="character" w:customStyle="1" w:styleId="ListLabel52">
    <w:name w:val="ListLabel 52"/>
    <w:qFormat/>
    <w:rPr>
      <w:rFonts w:eastAsia="Symbol" w:cs="Symbol"/>
    </w:rPr>
  </w:style>
  <w:style w:type="character" w:customStyle="1" w:styleId="ListLabel53">
    <w:name w:val="ListLabel 53"/>
    <w:qFormat/>
    <w:rPr>
      <w:rFonts w:eastAsia="Courier New" w:cs="Courier New"/>
    </w:rPr>
  </w:style>
  <w:style w:type="character" w:customStyle="1" w:styleId="ListLabel54">
    <w:name w:val="ListLabel 54"/>
    <w:qFormat/>
    <w:rPr>
      <w:rFonts w:eastAsia="Wingdings" w:cs="Wingdings"/>
    </w:rPr>
  </w:style>
  <w:style w:type="character" w:customStyle="1" w:styleId="ListLabel55">
    <w:name w:val="ListLabel 55"/>
    <w:qFormat/>
    <w:rPr>
      <w:rFonts w:eastAsia="Symbol" w:cs="Symbol"/>
    </w:rPr>
  </w:style>
  <w:style w:type="character" w:customStyle="1" w:styleId="ListLabel56">
    <w:name w:val="ListLabel 56"/>
    <w:qFormat/>
    <w:rPr>
      <w:rFonts w:eastAsia="Courier New" w:cs="Courier New"/>
    </w:rPr>
  </w:style>
  <w:style w:type="character" w:customStyle="1" w:styleId="ListLabel57">
    <w:name w:val="ListLabel 57"/>
    <w:qFormat/>
    <w:rPr>
      <w:rFonts w:eastAsia="Wingdings" w:cs="Wingdings"/>
    </w:rPr>
  </w:style>
  <w:style w:type="character" w:customStyle="1" w:styleId="ListLabel58">
    <w:name w:val="ListLabel 58"/>
    <w:qFormat/>
    <w:rPr>
      <w:rFonts w:eastAsia="Symbol" w:cs="Symbol"/>
    </w:rPr>
  </w:style>
  <w:style w:type="character" w:customStyle="1" w:styleId="ListLabel59">
    <w:name w:val="ListLabel 59"/>
    <w:qFormat/>
    <w:rPr>
      <w:rFonts w:eastAsia="Courier New" w:cs="Courier New"/>
    </w:rPr>
  </w:style>
  <w:style w:type="character" w:customStyle="1" w:styleId="ListLabel60">
    <w:name w:val="ListLabel 60"/>
    <w:qFormat/>
    <w:rPr>
      <w:rFonts w:eastAsia="Wingdings" w:cs="Wingdings"/>
    </w:rPr>
  </w:style>
  <w:style w:type="character" w:customStyle="1" w:styleId="ListLabel61">
    <w:name w:val="ListLabel 61"/>
    <w:qFormat/>
    <w:rPr>
      <w:rFonts w:eastAsia="Symbol" w:cs="Symbol"/>
    </w:rPr>
  </w:style>
  <w:style w:type="character" w:customStyle="1" w:styleId="ListLabel62">
    <w:name w:val="ListLabel 62"/>
    <w:qFormat/>
    <w:rPr>
      <w:rFonts w:eastAsia="Courier New" w:cs="Courier New"/>
    </w:rPr>
  </w:style>
  <w:style w:type="character" w:customStyle="1" w:styleId="ListLabel63">
    <w:name w:val="ListLabel 63"/>
    <w:qFormat/>
    <w:rPr>
      <w:rFonts w:eastAsia="Wingdings" w:cs="Wingdings"/>
    </w:rPr>
  </w:style>
  <w:style w:type="character" w:customStyle="1" w:styleId="ListLabel64">
    <w:name w:val="ListLabel 64"/>
    <w:qFormat/>
    <w:rPr>
      <w:rFonts w:eastAsia="Symbol" w:cs="Symbol"/>
    </w:rPr>
  </w:style>
  <w:style w:type="character" w:customStyle="1" w:styleId="ListLabel65">
    <w:name w:val="ListLabel 65"/>
    <w:qFormat/>
    <w:rPr>
      <w:rFonts w:eastAsia="Courier New" w:cs="Courier New"/>
    </w:rPr>
  </w:style>
  <w:style w:type="character" w:customStyle="1" w:styleId="ListLabel66">
    <w:name w:val="ListLabel 66"/>
    <w:qFormat/>
    <w:rPr>
      <w:rFonts w:eastAsia="Wingdings" w:cs="Wingdings"/>
    </w:rPr>
  </w:style>
  <w:style w:type="character" w:customStyle="1" w:styleId="ListLabel67">
    <w:name w:val="ListLabel 67"/>
    <w:qFormat/>
    <w:rPr>
      <w:rFonts w:eastAsia="Symbol" w:cs="Symbol"/>
    </w:rPr>
  </w:style>
  <w:style w:type="character" w:customStyle="1" w:styleId="ListLabel68">
    <w:name w:val="ListLabel 68"/>
    <w:qFormat/>
    <w:rPr>
      <w:rFonts w:eastAsia="Courier New" w:cs="Courier New"/>
    </w:rPr>
  </w:style>
  <w:style w:type="character" w:customStyle="1" w:styleId="ListLabel69">
    <w:name w:val="ListLabel 69"/>
    <w:qFormat/>
    <w:rPr>
      <w:rFonts w:eastAsia="Wingdings" w:cs="Wingdings"/>
    </w:rPr>
  </w:style>
  <w:style w:type="character" w:customStyle="1" w:styleId="ListLabel70">
    <w:name w:val="ListLabel 70"/>
    <w:qFormat/>
    <w:rPr>
      <w:rFonts w:eastAsia="Symbol" w:cs="Symbol"/>
    </w:rPr>
  </w:style>
  <w:style w:type="character" w:customStyle="1" w:styleId="ListLabel71">
    <w:name w:val="ListLabel 71"/>
    <w:qFormat/>
    <w:rPr>
      <w:rFonts w:eastAsia="Courier New" w:cs="Courier New"/>
    </w:rPr>
  </w:style>
  <w:style w:type="character" w:customStyle="1" w:styleId="ListLabel72">
    <w:name w:val="ListLabel 72"/>
    <w:qFormat/>
    <w:rPr>
      <w:rFonts w:eastAsia="Wingdings" w:cs="Wingdings"/>
    </w:rPr>
  </w:style>
  <w:style w:type="character" w:customStyle="1" w:styleId="ListLabel73">
    <w:name w:val="ListLabel 73"/>
    <w:qFormat/>
    <w:rPr>
      <w:rFonts w:ascii="Trebuchet MS" w:eastAsia="Trebuchet MS" w:hAnsi="Trebuchet MS" w:cs="Trebuchet MS"/>
      <w:sz w:val="22"/>
      <w:szCs w:val="22"/>
    </w:rPr>
  </w:style>
  <w:style w:type="character" w:customStyle="1" w:styleId="ListLabel74">
    <w:name w:val="ListLabel 74"/>
    <w:qFormat/>
    <w:rPr>
      <w:rFonts w:ascii="Trebuchet MS" w:hAnsi="Trebuchet MS"/>
      <w:sz w:val="22"/>
      <w:szCs w:val="22"/>
    </w:rPr>
  </w:style>
  <w:style w:type="character" w:customStyle="1" w:styleId="ListLabel75">
    <w:name w:val="ListLabel 75"/>
    <w:qFormat/>
    <w:rPr>
      <w:rFonts w:ascii="Trebuchet MS" w:eastAsia="Trebuchet MS" w:hAnsi="Trebuchet MS" w:cs="Trebuchet MS"/>
      <w:sz w:val="22"/>
      <w:szCs w:val="22"/>
      <w:lang w:eastAsia="en-GB"/>
    </w:rPr>
  </w:style>
  <w:style w:type="character" w:customStyle="1" w:styleId="ListLabel76">
    <w:name w:val="ListLabel 76"/>
    <w:qFormat/>
    <w:rPr>
      <w:rFonts w:ascii="Trebuchet MS" w:eastAsia="Trebuchet MS" w:hAnsi="Trebuchet MS" w:cs="Trebuchet MS"/>
      <w:sz w:val="22"/>
      <w:szCs w:val="22"/>
    </w:rPr>
  </w:style>
  <w:style w:type="character" w:customStyle="1" w:styleId="ListLabel77">
    <w:name w:val="ListLabel 77"/>
    <w:qFormat/>
    <w:rPr>
      <w:rFonts w:ascii="Trebuchet MS" w:hAnsi="Trebuchet MS"/>
      <w:sz w:val="22"/>
      <w:szCs w:val="22"/>
    </w:rPr>
  </w:style>
  <w:style w:type="character" w:customStyle="1" w:styleId="ListLabel78">
    <w:name w:val="ListLabel 78"/>
    <w:qFormat/>
    <w:rPr>
      <w:rFonts w:ascii="Trebuchet MS" w:eastAsia="Trebuchet MS" w:hAnsi="Trebuchet MS" w:cs="Trebuchet MS"/>
      <w:sz w:val="22"/>
      <w:szCs w:val="22"/>
      <w:lang w:eastAsia="en-GB"/>
    </w:rPr>
  </w:style>
  <w:style w:type="character" w:customStyle="1" w:styleId="ListLabel79">
    <w:name w:val="ListLabel 79"/>
    <w:qFormat/>
    <w:rPr>
      <w:rFonts w:ascii="Trebuchet MS" w:eastAsia="Trebuchet MS" w:hAnsi="Trebuchet MS" w:cs="Trebuchet MS"/>
      <w:sz w:val="22"/>
      <w:szCs w:val="22"/>
    </w:rPr>
  </w:style>
  <w:style w:type="character" w:customStyle="1" w:styleId="ListLabel80">
    <w:name w:val="ListLabel 80"/>
    <w:qFormat/>
    <w:rPr>
      <w:rFonts w:ascii="Trebuchet MS" w:hAnsi="Trebuchet MS"/>
      <w:sz w:val="22"/>
      <w:szCs w:val="22"/>
    </w:rPr>
  </w:style>
  <w:style w:type="character" w:customStyle="1" w:styleId="ListLabel81">
    <w:name w:val="ListLabel 81"/>
    <w:qFormat/>
    <w:rPr>
      <w:rFonts w:ascii="Trebuchet MS" w:eastAsia="Trebuchet MS" w:hAnsi="Trebuchet MS" w:cs="Trebuchet MS"/>
      <w:sz w:val="22"/>
      <w:szCs w:val="22"/>
      <w:lang w:eastAsia="en-GB"/>
    </w:rPr>
  </w:style>
  <w:style w:type="character" w:customStyle="1" w:styleId="ListLabel82">
    <w:name w:val="ListLabel 82"/>
    <w:qFormat/>
    <w:rPr>
      <w:rFonts w:ascii="Trebuchet MS" w:eastAsia="Trebuchet MS" w:hAnsi="Trebuchet MS" w:cs="Trebuchet MS"/>
      <w:sz w:val="22"/>
      <w:szCs w:val="22"/>
    </w:rPr>
  </w:style>
  <w:style w:type="character" w:customStyle="1" w:styleId="ListLabel83">
    <w:name w:val="ListLabel 83"/>
    <w:qFormat/>
    <w:rPr>
      <w:rFonts w:ascii="Trebuchet MS" w:hAnsi="Trebuchet MS"/>
      <w:sz w:val="22"/>
      <w:szCs w:val="22"/>
    </w:rPr>
  </w:style>
  <w:style w:type="character" w:customStyle="1" w:styleId="ListLabel84">
    <w:name w:val="ListLabel 84"/>
    <w:qFormat/>
    <w:rPr>
      <w:rFonts w:ascii="Trebuchet MS" w:eastAsia="Trebuchet MS" w:hAnsi="Trebuchet MS" w:cs="Trebuchet MS"/>
      <w:sz w:val="22"/>
      <w:szCs w:val="22"/>
      <w:lang w:eastAsia="en-GB"/>
    </w:rPr>
  </w:style>
  <w:style w:type="character" w:customStyle="1" w:styleId="ListLabel85">
    <w:name w:val="ListLabel 85"/>
    <w:qFormat/>
    <w:rPr>
      <w:rFonts w:ascii="Trebuchet MS" w:eastAsia="Trebuchet MS" w:hAnsi="Trebuchet MS" w:cs="Trebuchet MS"/>
      <w:sz w:val="22"/>
      <w:szCs w:val="22"/>
    </w:rPr>
  </w:style>
  <w:style w:type="character" w:customStyle="1" w:styleId="ListLabel86">
    <w:name w:val="ListLabel 86"/>
    <w:qFormat/>
    <w:rPr>
      <w:rFonts w:ascii="Trebuchet MS" w:hAnsi="Trebuchet MS"/>
      <w:sz w:val="22"/>
      <w:szCs w:val="22"/>
    </w:rPr>
  </w:style>
  <w:style w:type="character" w:customStyle="1" w:styleId="ListLabel87">
    <w:name w:val="ListLabel 87"/>
    <w:qFormat/>
    <w:rPr>
      <w:rFonts w:ascii="Trebuchet MS" w:eastAsia="Trebuchet MS" w:hAnsi="Trebuchet MS" w:cs="Trebuchet MS"/>
      <w:sz w:val="22"/>
      <w:szCs w:val="22"/>
      <w:lang w:eastAsia="en-GB"/>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next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BodyText2">
    <w:name w:val="Body Text 2"/>
    <w:basedOn w:val="Normal"/>
    <w:qFormat/>
    <w:pPr>
      <w:spacing w:after="120"/>
    </w:pPr>
    <w:rPr>
      <w:b/>
      <w:bCs/>
      <w:i/>
      <w:iCs/>
    </w:rPr>
  </w:style>
  <w:style w:type="paragraph" w:styleId="Footer">
    <w:name w:val="footer"/>
    <w:basedOn w:val="Normal"/>
    <w:next w:val="Normal"/>
    <w:link w:val="FooterChar"/>
    <w:pPr>
      <w:tabs>
        <w:tab w:val="center" w:pos="4320"/>
        <w:tab w:val="right" w:pos="8640"/>
      </w:tabs>
    </w:pPr>
  </w:style>
  <w:style w:type="paragraph" w:styleId="BalloonText">
    <w:name w:val="Balloon Text"/>
    <w:basedOn w:val="Normal"/>
    <w:semiHidden/>
    <w:qFormat/>
    <w:rPr>
      <w:rFonts w:ascii="Tahoma" w:eastAsia="Tahoma" w:hAnsi="Tahoma" w:cs="Tahoma"/>
      <w:sz w:val="16"/>
      <w:szCs w:val="16"/>
    </w:rPr>
  </w:style>
  <w:style w:type="paragraph" w:styleId="Header">
    <w:name w:val="header"/>
    <w:basedOn w:val="Normal"/>
    <w:link w:val="HeaderChar"/>
    <w:pPr>
      <w:tabs>
        <w:tab w:val="center" w:pos="4513"/>
        <w:tab w:val="right" w:pos="9026"/>
      </w:tabs>
    </w:pPr>
  </w:style>
  <w:style w:type="paragraph" w:customStyle="1" w:styleId="ListParagraph1">
    <w:name w:val="List Paragraph1"/>
    <w:basedOn w:val="Normal"/>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ortal.solent.ac.uk/documents/academic-services/academic-handbook/section-2/2o-annex-2-assessment-regulations-grade-marking-scale.pdf?t=15344242732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s-university-ethics-policy.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support/official-documents/information-for-students/complaints-conduct/student-academic-misconduc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ortal.solent.ac.uk/documents/academic-services/academic-handbook/section-2/2p-extenuating-circumstances.pdf?t=1534423896787"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2/2o-assessment-principles-and-regulations.pdf?t=1534423842941" TargetMode="External"/><Relationship Id="rId14" Type="http://schemas.openxmlformats.org/officeDocument/2006/relationships/hyperlink" Target="http://learn.solent.ac.uk/online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B3A4E-5A0A-4981-A049-E31CE8C4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subject/>
  <dc:creator>Alison Charters</dc:creator>
  <dc:description/>
  <cp:lastModifiedBy>David Carter</cp:lastModifiedBy>
  <cp:revision>4</cp:revision>
  <cp:lastPrinted>2009-08-13T15:53:00Z</cp:lastPrinted>
  <dcterms:created xsi:type="dcterms:W3CDTF">2020-03-18T10:00:00Z</dcterms:created>
  <dcterms:modified xsi:type="dcterms:W3CDTF">2020-03-18T14:35:00Z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Institute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