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EBB16" w14:textId="77777777" w:rsidR="00B05985" w:rsidRPr="00571755" w:rsidRDefault="00B05985" w:rsidP="00B05985">
      <w:pPr>
        <w:spacing w:after="240"/>
        <w:rPr>
          <w:rFonts w:cs="Arial"/>
          <w:b/>
          <w:color w:val="000000" w:themeColor="text1"/>
          <w:sz w:val="24"/>
          <w:szCs w:val="24"/>
        </w:rPr>
      </w:pPr>
      <w:r w:rsidRPr="00571755">
        <w:rPr>
          <w:rFonts w:cs="Arial"/>
          <w:b/>
          <w:color w:val="000000" w:themeColor="text1"/>
          <w:sz w:val="24"/>
          <w:szCs w:val="24"/>
        </w:rPr>
        <w:t>INDIVIDUAL ASSESSMENT</w:t>
      </w:r>
    </w:p>
    <w:p w14:paraId="479C32F4" w14:textId="0DB7A0AD" w:rsidR="00B05985" w:rsidRPr="00571755" w:rsidRDefault="00B05985" w:rsidP="00B05985">
      <w:pPr>
        <w:pStyle w:val="Header"/>
        <w:tabs>
          <w:tab w:val="clear" w:pos="4513"/>
          <w:tab w:val="clear" w:pos="9026"/>
          <w:tab w:val="left" w:pos="5103"/>
        </w:tabs>
        <w:spacing w:after="240"/>
        <w:rPr>
          <w:color w:val="000000" w:themeColor="text1"/>
          <w:sz w:val="24"/>
          <w:szCs w:val="24"/>
        </w:rPr>
      </w:pPr>
      <w:r w:rsidRPr="00571755">
        <w:rPr>
          <w:color w:val="000000" w:themeColor="text1"/>
          <w:sz w:val="24"/>
          <w:szCs w:val="24"/>
        </w:rPr>
        <w:t xml:space="preserve">NAME/ID: </w:t>
      </w:r>
      <w:r w:rsidR="008D7B55">
        <w:rPr>
          <w:color w:val="000000" w:themeColor="text1"/>
          <w:sz w:val="24"/>
          <w:szCs w:val="24"/>
        </w:rPr>
        <w:t>David Chen (z5117378)</w:t>
      </w:r>
      <w:r w:rsidRPr="00571755">
        <w:rPr>
          <w:color w:val="000000" w:themeColor="text1"/>
          <w:sz w:val="24"/>
          <w:szCs w:val="24"/>
        </w:rPr>
        <w:tab/>
        <w:t>DEMONSTRATOR:</w:t>
      </w:r>
      <w:r w:rsidR="008D7B55">
        <w:rPr>
          <w:color w:val="000000" w:themeColor="text1"/>
          <w:sz w:val="24"/>
          <w:szCs w:val="24"/>
        </w:rPr>
        <w:t xml:space="preserve"> Jacky Feng</w:t>
      </w:r>
    </w:p>
    <w:p w14:paraId="0BC3C6CF" w14:textId="77777777" w:rsidR="00E526A5" w:rsidRDefault="001F4982" w:rsidP="00B05985">
      <w:pPr>
        <w:spacing w:after="60"/>
        <w:rPr>
          <w:rFonts w:cs="Arial"/>
          <w:color w:val="000000" w:themeColor="text1"/>
          <w:sz w:val="24"/>
          <w:szCs w:val="24"/>
          <w:lang w:val="en-AU"/>
        </w:rPr>
      </w:pPr>
      <w:r>
        <w:rPr>
          <w:rFonts w:cs="Arial"/>
          <w:color w:val="000000" w:themeColor="text1"/>
          <w:sz w:val="24"/>
          <w:szCs w:val="24"/>
          <w:lang w:val="en-AU"/>
        </w:rPr>
        <w:t>Considering the energy breakdown for residential buildings below, w</w:t>
      </w:r>
      <w:r w:rsidR="004A27F6" w:rsidRPr="004A27F6">
        <w:rPr>
          <w:rFonts w:cs="Arial"/>
          <w:color w:val="000000" w:themeColor="text1"/>
          <w:sz w:val="24"/>
          <w:szCs w:val="24"/>
          <w:lang w:val="en-AU"/>
        </w:rPr>
        <w:t>hat</w:t>
      </w:r>
      <w:r>
        <w:rPr>
          <w:rFonts w:cs="Arial"/>
          <w:color w:val="000000" w:themeColor="text1"/>
          <w:sz w:val="24"/>
          <w:szCs w:val="24"/>
          <w:lang w:val="en-AU"/>
        </w:rPr>
        <w:t xml:space="preserve"> </w:t>
      </w:r>
      <w:r w:rsidR="00254195">
        <w:rPr>
          <w:rFonts w:cs="Arial"/>
          <w:color w:val="000000" w:themeColor="text1"/>
          <w:sz w:val="24"/>
          <w:szCs w:val="24"/>
          <w:lang w:val="en-AU"/>
        </w:rPr>
        <w:t>are the five most effective actions that you could take to reduce energy consumption</w:t>
      </w:r>
      <w:r w:rsidR="00E526A5">
        <w:rPr>
          <w:rFonts w:cs="Arial"/>
          <w:color w:val="000000" w:themeColor="text1"/>
          <w:sz w:val="24"/>
          <w:szCs w:val="24"/>
          <w:lang w:val="en-AU"/>
        </w:rPr>
        <w:t xml:space="preserve"> and greenhouse gas emissions</w:t>
      </w:r>
      <w:r w:rsidR="00254195">
        <w:rPr>
          <w:rFonts w:cs="Arial"/>
          <w:color w:val="000000" w:themeColor="text1"/>
          <w:sz w:val="24"/>
          <w:szCs w:val="24"/>
          <w:lang w:val="en-AU"/>
        </w:rPr>
        <w:t xml:space="preserve"> in your home?</w:t>
      </w:r>
      <w:r w:rsidR="004A27F6" w:rsidRPr="004A27F6">
        <w:rPr>
          <w:rFonts w:cs="Arial"/>
          <w:color w:val="000000" w:themeColor="text1"/>
          <w:sz w:val="24"/>
          <w:szCs w:val="24"/>
          <w:lang w:val="en-AU"/>
        </w:rPr>
        <w:t xml:space="preserve"> Consider </w:t>
      </w:r>
      <w:r w:rsidR="00E526A5">
        <w:rPr>
          <w:rFonts w:cs="Arial"/>
          <w:color w:val="000000" w:themeColor="text1"/>
          <w:sz w:val="24"/>
          <w:szCs w:val="24"/>
          <w:lang w:val="en-AU"/>
        </w:rPr>
        <w:t xml:space="preserve">two cases: </w:t>
      </w:r>
    </w:p>
    <w:p w14:paraId="09104E9B" w14:textId="77777777" w:rsidR="00E526A5" w:rsidRDefault="00E526A5" w:rsidP="00B05985">
      <w:pPr>
        <w:spacing w:after="60"/>
        <w:rPr>
          <w:rFonts w:cs="Arial"/>
          <w:color w:val="000000" w:themeColor="text1"/>
          <w:sz w:val="24"/>
          <w:szCs w:val="24"/>
          <w:lang w:val="en-AU"/>
        </w:rPr>
      </w:pPr>
      <w:r>
        <w:rPr>
          <w:rFonts w:cs="Arial"/>
          <w:color w:val="000000" w:themeColor="text1"/>
          <w:sz w:val="24"/>
          <w:szCs w:val="24"/>
          <w:lang w:val="en-AU"/>
        </w:rPr>
        <w:t>a) you are renting your home</w:t>
      </w:r>
    </w:p>
    <w:p w14:paraId="4E5B8D23" w14:textId="33CA2985" w:rsidR="00B05985" w:rsidRDefault="00E526A5" w:rsidP="00B05985">
      <w:pPr>
        <w:spacing w:after="60"/>
        <w:rPr>
          <w:rFonts w:cs="Arial"/>
          <w:color w:val="000000" w:themeColor="text1"/>
          <w:sz w:val="24"/>
          <w:szCs w:val="24"/>
          <w:lang w:val="en-AU"/>
        </w:rPr>
      </w:pPr>
      <w:r>
        <w:rPr>
          <w:rFonts w:cs="Arial"/>
          <w:color w:val="000000" w:themeColor="text1"/>
          <w:sz w:val="24"/>
          <w:szCs w:val="24"/>
          <w:lang w:val="en-AU"/>
        </w:rPr>
        <w:t>b) you own your home.</w:t>
      </w:r>
    </w:p>
    <w:p w14:paraId="3D23921B" w14:textId="21163071" w:rsidR="00B05985" w:rsidRPr="00D41796" w:rsidRDefault="004A27F6" w:rsidP="00D41796">
      <w:pPr>
        <w:spacing w:after="60"/>
        <w:jc w:val="center"/>
        <w:rPr>
          <w:rFonts w:cs="Arial"/>
          <w:color w:val="000000" w:themeColor="text1"/>
          <w:szCs w:val="24"/>
          <w:lang w:val="en-AU"/>
        </w:rPr>
      </w:pPr>
      <w:r>
        <w:rPr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 wp14:anchorId="5DC0B75D" wp14:editId="7EE68F49">
            <wp:extent cx="3828735" cy="3162757"/>
            <wp:effectExtent l="0" t="0" r="698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4-17 at 21.50.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531" cy="319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796">
        <w:rPr>
          <w:color w:val="000000" w:themeColor="text1"/>
          <w:sz w:val="24"/>
          <w:szCs w:val="24"/>
        </w:rPr>
        <w:br/>
      </w:r>
      <w:r w:rsidR="00D41796" w:rsidRPr="00D41796">
        <w:rPr>
          <w:color w:val="000000" w:themeColor="text1"/>
          <w:sz w:val="18"/>
          <w:szCs w:val="24"/>
        </w:rPr>
        <w:t xml:space="preserve">BZE (2013) </w:t>
      </w:r>
      <w:r w:rsidR="00D41796" w:rsidRPr="00D41796">
        <w:rPr>
          <w:i/>
          <w:iCs/>
          <w:color w:val="000000" w:themeColor="text1"/>
          <w:sz w:val="18"/>
          <w:szCs w:val="24"/>
        </w:rPr>
        <w:t>Zero Carbon Australia Buildings Plan</w:t>
      </w:r>
      <w:r w:rsidR="00D41796" w:rsidRPr="00D41796">
        <w:rPr>
          <w:color w:val="000000" w:themeColor="text1"/>
          <w:sz w:val="18"/>
          <w:szCs w:val="24"/>
        </w:rPr>
        <w:t xml:space="preserve">. Beyond Zero Emissions, Melbourne Energy Institute, </w:t>
      </w:r>
      <w:r w:rsidR="00D41796" w:rsidRPr="00D41796">
        <w:rPr>
          <w:color w:val="000000" w:themeColor="text1"/>
          <w:sz w:val="18"/>
          <w:szCs w:val="24"/>
        </w:rPr>
        <w:br/>
        <w:t xml:space="preserve">The University of Melbourne. </w:t>
      </w:r>
      <w:hyperlink r:id="rId8" w:history="1">
        <w:r w:rsidR="00D41796" w:rsidRPr="00D41796">
          <w:rPr>
            <w:rStyle w:val="Hyperlink"/>
            <w:sz w:val="18"/>
            <w:szCs w:val="24"/>
          </w:rPr>
          <w:t>http://bze.org.au/publications</w:t>
        </w:r>
      </w:hyperlink>
      <w:r w:rsidR="00D41796" w:rsidRPr="00D41796">
        <w:rPr>
          <w:color w:val="000000" w:themeColor="text1"/>
          <w:sz w:val="18"/>
          <w:szCs w:val="24"/>
        </w:rPr>
        <w:t xml:space="preserve"> 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B05985" w:rsidRPr="00571755" w14:paraId="44F0138D" w14:textId="77777777" w:rsidTr="00AF0DB7">
        <w:tc>
          <w:tcPr>
            <w:tcW w:w="9464" w:type="dxa"/>
          </w:tcPr>
          <w:p w14:paraId="15EBB6C5" w14:textId="0EDB2313" w:rsidR="00B05985" w:rsidRDefault="00B05985" w:rsidP="00AF0DB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  <w:p w14:paraId="1E4CED80" w14:textId="365EF6DA" w:rsidR="00EB504E" w:rsidRPr="00E77BA5" w:rsidRDefault="00EB504E" w:rsidP="008D7B55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cs="Arial"/>
                <w:b/>
                <w:color w:val="000000" w:themeColor="text1"/>
                <w:sz w:val="24"/>
                <w:szCs w:val="24"/>
                <w:lang w:val="en-AU"/>
              </w:rPr>
            </w:pPr>
            <w:r w:rsidRPr="00E77BA5">
              <w:rPr>
                <w:rFonts w:cs="Arial"/>
                <w:b/>
                <w:color w:val="000000" w:themeColor="text1"/>
                <w:sz w:val="24"/>
                <w:szCs w:val="24"/>
                <w:lang w:val="en-AU"/>
              </w:rPr>
              <w:t xml:space="preserve">Renting out home </w:t>
            </w:r>
            <w:r w:rsidR="00F66436" w:rsidRPr="00E77BA5">
              <w:rPr>
                <w:rFonts w:cs="Arial"/>
                <w:b/>
                <w:color w:val="000000" w:themeColor="text1"/>
                <w:sz w:val="24"/>
                <w:szCs w:val="24"/>
                <w:lang w:val="en-AU"/>
              </w:rPr>
              <w:t>(Methods to reduce energy consumption and greenhouse gases)</w:t>
            </w:r>
          </w:p>
          <w:p w14:paraId="0ECF64D5" w14:textId="2E763431" w:rsidR="008D7B55" w:rsidRPr="00EB504E" w:rsidRDefault="00EB504E" w:rsidP="00EB504E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 xml:space="preserve">       </w:t>
            </w:r>
            <w:r w:rsidR="006B674E" w:rsidRPr="00EB504E"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>-</w:t>
            </w:r>
            <w:r w:rsidR="008014FE"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 xml:space="preserve"> Hot water: encourage the individual who is renting to decrease the length of showering time. </w:t>
            </w:r>
            <w:r w:rsidR="00E77BA5"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>By doing so, it decreases power usage and at the same time saves money</w:t>
            </w:r>
          </w:p>
          <w:p w14:paraId="74B41F64" w14:textId="13FB659F" w:rsidR="008D7B55" w:rsidRDefault="00EB504E" w:rsidP="00EB504E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 xml:space="preserve">       -</w:t>
            </w:r>
            <w:r w:rsidR="006B674E" w:rsidRPr="00EB504E"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>Only use air-conditioning for an hour a day.</w:t>
            </w:r>
            <w:r w:rsidR="00E77BA5"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 xml:space="preserve"> Limit the amount of air-conditioning the individual can use in a day.</w:t>
            </w:r>
          </w:p>
          <w:p w14:paraId="357F8A2E" w14:textId="1E01441F" w:rsidR="00EB504E" w:rsidRDefault="008014FE" w:rsidP="00EB504E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 xml:space="preserve">       </w:t>
            </w:r>
            <w:r w:rsidR="00EB504E"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>- Reduce gas usage</w:t>
            </w:r>
            <w:r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>: Limit gas usage</w:t>
            </w:r>
            <w:r w:rsidR="00E77BA5"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 xml:space="preserve"> the individual can use for a day and let the individual know that there is a limit on how much the can use.</w:t>
            </w:r>
            <w:r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 xml:space="preserve"> </w:t>
            </w:r>
          </w:p>
          <w:p w14:paraId="0DBE5185" w14:textId="4E88766D" w:rsidR="008014FE" w:rsidRDefault="008014FE" w:rsidP="00EB504E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 xml:space="preserve">       </w:t>
            </w:r>
            <w:r w:rsidR="00EB504E"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>-</w:t>
            </w:r>
            <w:r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 xml:space="preserve"> </w:t>
            </w:r>
            <w:r w:rsidR="00E77BA5"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 xml:space="preserve">Automatic turn off lights: By installing automatic lights which turn off after a certain amount of time. Individuals who forget to turn off the light; the light would turn off by itself which is a good function for a renter.  </w:t>
            </w:r>
          </w:p>
          <w:p w14:paraId="0C4F976A" w14:textId="5D8591B4" w:rsidR="00EB504E" w:rsidRDefault="008014FE" w:rsidP="00EB504E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 xml:space="preserve">       </w:t>
            </w:r>
            <w:r w:rsidR="00E77BA5"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 xml:space="preserve">- Encourage the individual to unplug and switch off standby electronics. </w:t>
            </w:r>
            <w:r w:rsidR="00EB504E"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 xml:space="preserve"> </w:t>
            </w:r>
          </w:p>
          <w:p w14:paraId="64340C16" w14:textId="77777777" w:rsidR="00E77BA5" w:rsidRPr="00EB504E" w:rsidRDefault="00E77BA5" w:rsidP="00EB504E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  <w:p w14:paraId="3D252C20" w14:textId="7430EC19" w:rsidR="008D7B55" w:rsidRPr="00E77BA5" w:rsidRDefault="00EB504E" w:rsidP="006B674E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cs="Arial"/>
                <w:b/>
                <w:color w:val="000000" w:themeColor="text1"/>
                <w:sz w:val="24"/>
                <w:szCs w:val="24"/>
                <w:lang w:val="en-AU"/>
              </w:rPr>
            </w:pPr>
            <w:r w:rsidRPr="00E77BA5">
              <w:rPr>
                <w:rFonts w:cs="Arial"/>
                <w:b/>
                <w:color w:val="000000" w:themeColor="text1"/>
                <w:sz w:val="24"/>
                <w:szCs w:val="24"/>
                <w:lang w:val="en-AU"/>
              </w:rPr>
              <w:lastRenderedPageBreak/>
              <w:t>For own Home</w:t>
            </w:r>
            <w:r w:rsidR="00F66436" w:rsidRPr="00E77BA5">
              <w:rPr>
                <w:rFonts w:cs="Arial"/>
                <w:b/>
                <w:color w:val="000000" w:themeColor="text1"/>
                <w:sz w:val="24"/>
                <w:szCs w:val="24"/>
                <w:lang w:val="en-AU"/>
              </w:rPr>
              <w:t xml:space="preserve"> (Methods to reduce energy consumption and greenhouse gases)</w:t>
            </w:r>
          </w:p>
          <w:p w14:paraId="12A2BC39" w14:textId="1E9A11D8" w:rsidR="00EB504E" w:rsidRDefault="00EB504E" w:rsidP="00EB504E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>Reduce and recycle plastic: When buying products use eco-friendly</w:t>
            </w:r>
            <w:r w:rsidR="00E77BA5"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 xml:space="preserve"> products which are biodegradable and not harmful to the environment.</w:t>
            </w:r>
          </w:p>
          <w:p w14:paraId="1D6BAFDB" w14:textId="17AB55BA" w:rsidR="00EB504E" w:rsidRDefault="00EB504E" w:rsidP="00EB504E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>Solar panels</w:t>
            </w:r>
            <w:r w:rsidR="00E77BA5"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>: By installing solar panels, you are using a renewable resource (the sun) as a form of power. By doing so, you can reduce energy consumption and greenhouse gases overall.</w:t>
            </w:r>
          </w:p>
          <w:p w14:paraId="1461AC60" w14:textId="3D0A669A" w:rsidR="00E77BA5" w:rsidRPr="00E77BA5" w:rsidRDefault="00E77BA5" w:rsidP="00E77BA5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  <w:r w:rsidRPr="00E77BA5"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 xml:space="preserve">Install insulators: By installing these, this would make the </w:t>
            </w:r>
            <w:r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>house warmer than usual and this slight change in temperature will consequently lead to a lowering in shower temperature and the less frequent use of air-conditioning during cold winters.</w:t>
            </w:r>
          </w:p>
          <w:p w14:paraId="3F72B18D" w14:textId="79CBE4D9" w:rsidR="00EB504E" w:rsidRDefault="00C27DDD" w:rsidP="00EB504E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 xml:space="preserve">Water tank: Implementing a water tank reduce water usage and  </w:t>
            </w:r>
          </w:p>
          <w:p w14:paraId="009FD5D6" w14:textId="1DCC7D4F" w:rsidR="00E77BA5" w:rsidRPr="00E77BA5" w:rsidRDefault="008014FE" w:rsidP="00E77BA5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  <w:r w:rsidRPr="008014FE"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 xml:space="preserve">Replace all the lights with compact florescent light (CFL). </w:t>
            </w:r>
            <w:r w:rsidR="00E77BA5">
              <w:rPr>
                <w:rFonts w:cs="Arial"/>
                <w:color w:val="000000" w:themeColor="text1"/>
                <w:sz w:val="24"/>
                <w:szCs w:val="24"/>
                <w:lang w:val="en-AU"/>
              </w:rPr>
              <w:t>These bulbs last 10 times longer than regular light bulbs and also uses 2/3rd less power than regular light bulbs.</w:t>
            </w:r>
          </w:p>
          <w:p w14:paraId="70EA0563" w14:textId="3936BF85" w:rsidR="008014FE" w:rsidRPr="008509CE" w:rsidRDefault="008014FE" w:rsidP="008509CE">
            <w:pPr>
              <w:pStyle w:val="ListParagraph"/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  <w:bookmarkStart w:id="0" w:name="_GoBack"/>
            <w:bookmarkEnd w:id="0"/>
          </w:p>
          <w:p w14:paraId="561A9793" w14:textId="77777777" w:rsidR="008D7B55" w:rsidRDefault="008D7B55" w:rsidP="00AF0DB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  <w:p w14:paraId="5535B4F9" w14:textId="77777777" w:rsidR="008D7B55" w:rsidRDefault="008D7B55" w:rsidP="00AF0DB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  <w:p w14:paraId="77BD687A" w14:textId="77777777" w:rsidR="008D7B55" w:rsidRDefault="008D7B55" w:rsidP="00AF0DB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  <w:p w14:paraId="1347CF80" w14:textId="77777777" w:rsidR="008D7B55" w:rsidRPr="00571755" w:rsidRDefault="008D7B55" w:rsidP="00AF0DB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EB504E" w:rsidRPr="00571755" w14:paraId="2FCFA68A" w14:textId="77777777" w:rsidTr="00AF0DB7">
        <w:tc>
          <w:tcPr>
            <w:tcW w:w="9464" w:type="dxa"/>
          </w:tcPr>
          <w:p w14:paraId="529B6DC9" w14:textId="77777777" w:rsidR="00EB504E" w:rsidRDefault="00EB504E" w:rsidP="00AF0DB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</w:tbl>
    <w:p w14:paraId="09597756" w14:textId="642C771B" w:rsidR="00832D10" w:rsidRPr="00571755" w:rsidRDefault="00832D10" w:rsidP="00832D10">
      <w:pPr>
        <w:spacing w:after="60"/>
        <w:rPr>
          <w:rFonts w:cs="Arial"/>
          <w:b/>
          <w:color w:val="000000" w:themeColor="text1"/>
          <w:sz w:val="24"/>
          <w:szCs w:val="24"/>
        </w:rPr>
      </w:pPr>
      <w:r w:rsidRPr="00571755">
        <w:rPr>
          <w:rFonts w:cs="Arial"/>
          <w:b/>
          <w:color w:val="000000" w:themeColor="text1"/>
          <w:sz w:val="24"/>
          <w:szCs w:val="24"/>
        </w:rPr>
        <w:t>GROUP ASSESSMENT</w:t>
      </w:r>
    </w:p>
    <w:p w14:paraId="752779D9" w14:textId="77777777" w:rsidR="00F300A9" w:rsidRPr="0042401E" w:rsidRDefault="00F300A9" w:rsidP="00F300A9">
      <w:pPr>
        <w:pStyle w:val="Header"/>
        <w:tabs>
          <w:tab w:val="clear" w:pos="4513"/>
          <w:tab w:val="clear" w:pos="9026"/>
          <w:tab w:val="left" w:pos="5103"/>
        </w:tabs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GROUP </w:t>
      </w:r>
      <w:r w:rsidRPr="0042401E">
        <w:rPr>
          <w:sz w:val="24"/>
          <w:szCs w:val="24"/>
        </w:rPr>
        <w:t>NAME/</w:t>
      </w:r>
      <w:r>
        <w:rPr>
          <w:sz w:val="24"/>
          <w:szCs w:val="24"/>
        </w:rPr>
        <w:t>NUMBER</w:t>
      </w:r>
      <w:r w:rsidRPr="0042401E">
        <w:rPr>
          <w:sz w:val="24"/>
          <w:szCs w:val="24"/>
        </w:rPr>
        <w:t xml:space="preserve">: </w:t>
      </w:r>
      <w:r w:rsidRPr="0042401E">
        <w:rPr>
          <w:sz w:val="24"/>
          <w:szCs w:val="24"/>
        </w:rPr>
        <w:tab/>
        <w:t>DEMONSTRATOR:</w:t>
      </w:r>
    </w:p>
    <w:p w14:paraId="067A75FE" w14:textId="77777777" w:rsidR="00F300A9" w:rsidRPr="0042401E" w:rsidRDefault="00F300A9" w:rsidP="00F300A9">
      <w:pPr>
        <w:spacing w:after="60"/>
        <w:rPr>
          <w:sz w:val="24"/>
          <w:szCs w:val="24"/>
        </w:rPr>
      </w:pPr>
    </w:p>
    <w:p w14:paraId="43B4C17C" w14:textId="7860771C" w:rsidR="00D41796" w:rsidRDefault="00484FB0" w:rsidP="00D41796">
      <w:pPr>
        <w:tabs>
          <w:tab w:val="left" w:pos="5529"/>
        </w:tabs>
        <w:spacing w:after="60"/>
        <w:rPr>
          <w:rFonts w:cs="Arial"/>
          <w:color w:val="000000" w:themeColor="text1"/>
          <w:sz w:val="24"/>
          <w:szCs w:val="24"/>
          <w:lang w:val="en-AU"/>
        </w:rPr>
      </w:pPr>
      <w:r>
        <w:rPr>
          <w:color w:val="000000" w:themeColor="text1"/>
          <w:sz w:val="24"/>
          <w:szCs w:val="24"/>
        </w:rPr>
        <w:t xml:space="preserve"> Thinking of your own project in this class and your EIA/LCA so far, what forms of sustainable energy could you include in your design to reduce its carbon footprint. List/discuss as many options as you can think of and why these would be an improvement over traditional methods of energy.  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87148E" w:rsidRPr="00571755" w14:paraId="22FA2DF5" w14:textId="77777777" w:rsidTr="004B08F7">
        <w:tc>
          <w:tcPr>
            <w:tcW w:w="9464" w:type="dxa"/>
          </w:tcPr>
          <w:p w14:paraId="10A848B6" w14:textId="77777777" w:rsidR="0087148E" w:rsidRPr="000123E1" w:rsidRDefault="0087148E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87148E" w:rsidRPr="00571755" w14:paraId="12D0652E" w14:textId="77777777" w:rsidTr="004B08F7">
        <w:tc>
          <w:tcPr>
            <w:tcW w:w="9464" w:type="dxa"/>
          </w:tcPr>
          <w:p w14:paraId="72C1E08D" w14:textId="77777777" w:rsidR="0087148E" w:rsidRPr="00571755" w:rsidRDefault="0087148E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87148E" w:rsidRPr="00571755" w14:paraId="56BE736B" w14:textId="77777777" w:rsidTr="004B08F7">
        <w:tc>
          <w:tcPr>
            <w:tcW w:w="9464" w:type="dxa"/>
          </w:tcPr>
          <w:p w14:paraId="5FC6552C" w14:textId="77777777" w:rsidR="0087148E" w:rsidRPr="00571755" w:rsidRDefault="0087148E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87148E" w:rsidRPr="00571755" w14:paraId="407C49FB" w14:textId="77777777" w:rsidTr="004B08F7">
        <w:tc>
          <w:tcPr>
            <w:tcW w:w="9464" w:type="dxa"/>
          </w:tcPr>
          <w:p w14:paraId="635EA211" w14:textId="77777777" w:rsidR="0087148E" w:rsidRPr="00571755" w:rsidRDefault="0087148E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87148E" w:rsidRPr="00571755" w14:paraId="5436C779" w14:textId="77777777" w:rsidTr="004B08F7">
        <w:tc>
          <w:tcPr>
            <w:tcW w:w="9464" w:type="dxa"/>
          </w:tcPr>
          <w:p w14:paraId="7B2EF9EC" w14:textId="77777777" w:rsidR="0087148E" w:rsidRPr="00571755" w:rsidRDefault="0087148E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87148E" w:rsidRPr="00571755" w14:paraId="179BD1C9" w14:textId="77777777" w:rsidTr="004B08F7">
        <w:tc>
          <w:tcPr>
            <w:tcW w:w="9464" w:type="dxa"/>
          </w:tcPr>
          <w:p w14:paraId="548F46CC" w14:textId="77777777" w:rsidR="0087148E" w:rsidRPr="00571755" w:rsidRDefault="0087148E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87148E" w:rsidRPr="00571755" w14:paraId="566CFD95" w14:textId="77777777" w:rsidTr="004B08F7">
        <w:tc>
          <w:tcPr>
            <w:tcW w:w="9464" w:type="dxa"/>
          </w:tcPr>
          <w:p w14:paraId="4FCBBF0C" w14:textId="77777777" w:rsidR="0087148E" w:rsidRPr="00571755" w:rsidRDefault="0087148E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87148E" w:rsidRPr="00571755" w14:paraId="48A64FDD" w14:textId="77777777" w:rsidTr="004B08F7">
        <w:tc>
          <w:tcPr>
            <w:tcW w:w="9464" w:type="dxa"/>
          </w:tcPr>
          <w:p w14:paraId="2E492F3F" w14:textId="77777777" w:rsidR="0087148E" w:rsidRPr="00571755" w:rsidRDefault="0087148E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87148E" w:rsidRPr="00571755" w14:paraId="65A0D20E" w14:textId="77777777" w:rsidTr="004B08F7">
        <w:tc>
          <w:tcPr>
            <w:tcW w:w="9464" w:type="dxa"/>
          </w:tcPr>
          <w:p w14:paraId="7558AAE4" w14:textId="77777777" w:rsidR="0087148E" w:rsidRPr="000F0BF3" w:rsidRDefault="0087148E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87148E" w:rsidRPr="00571755" w14:paraId="140DBDA7" w14:textId="77777777" w:rsidTr="004B08F7">
        <w:tc>
          <w:tcPr>
            <w:tcW w:w="9464" w:type="dxa"/>
          </w:tcPr>
          <w:p w14:paraId="5E238763" w14:textId="77777777" w:rsidR="0087148E" w:rsidRPr="000F0BF3" w:rsidRDefault="0087148E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87148E" w:rsidRPr="00571755" w14:paraId="19E1064A" w14:textId="77777777" w:rsidTr="004B08F7">
        <w:tc>
          <w:tcPr>
            <w:tcW w:w="9464" w:type="dxa"/>
          </w:tcPr>
          <w:p w14:paraId="50CE6AB8" w14:textId="77777777" w:rsidR="0087148E" w:rsidRPr="00571755" w:rsidRDefault="0087148E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87148E" w:rsidRPr="00571755" w14:paraId="67DC72D5" w14:textId="77777777" w:rsidTr="00AC7703">
        <w:trPr>
          <w:trHeight w:val="423"/>
        </w:trPr>
        <w:tc>
          <w:tcPr>
            <w:tcW w:w="9464" w:type="dxa"/>
          </w:tcPr>
          <w:p w14:paraId="68BAF882" w14:textId="77777777" w:rsidR="0087148E" w:rsidRPr="00571755" w:rsidRDefault="0087148E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87148E" w:rsidRPr="00571755" w14:paraId="7E4895CD" w14:textId="77777777" w:rsidTr="004B08F7">
        <w:tc>
          <w:tcPr>
            <w:tcW w:w="9464" w:type="dxa"/>
          </w:tcPr>
          <w:p w14:paraId="0F2E4CE5" w14:textId="77777777" w:rsidR="0087148E" w:rsidRPr="00571755" w:rsidRDefault="0087148E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87148E" w:rsidRPr="00571755" w14:paraId="5C2BF810" w14:textId="77777777" w:rsidTr="004B08F7">
        <w:tc>
          <w:tcPr>
            <w:tcW w:w="9464" w:type="dxa"/>
          </w:tcPr>
          <w:p w14:paraId="41A7C48C" w14:textId="77777777" w:rsidR="0087148E" w:rsidRPr="00571755" w:rsidRDefault="0087148E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AC7703" w:rsidRPr="00571755" w14:paraId="526258FB" w14:textId="77777777" w:rsidTr="004B08F7">
        <w:tc>
          <w:tcPr>
            <w:tcW w:w="9464" w:type="dxa"/>
          </w:tcPr>
          <w:p w14:paraId="61ECBED8" w14:textId="77777777" w:rsidR="00AC7703" w:rsidRPr="00571755" w:rsidRDefault="00AC7703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AC7703" w:rsidRPr="00571755" w14:paraId="5802B354" w14:textId="77777777" w:rsidTr="004B08F7">
        <w:tc>
          <w:tcPr>
            <w:tcW w:w="9464" w:type="dxa"/>
          </w:tcPr>
          <w:p w14:paraId="6ED40CFA" w14:textId="77777777" w:rsidR="00AC7703" w:rsidRPr="00571755" w:rsidRDefault="00AC7703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AC7703" w:rsidRPr="00571755" w14:paraId="05F1851A" w14:textId="77777777" w:rsidTr="004B08F7">
        <w:tc>
          <w:tcPr>
            <w:tcW w:w="9464" w:type="dxa"/>
          </w:tcPr>
          <w:p w14:paraId="5EF8B2D5" w14:textId="77777777" w:rsidR="00AC7703" w:rsidRPr="00571755" w:rsidRDefault="00AC7703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AC7703" w:rsidRPr="00571755" w14:paraId="20FBA2E7" w14:textId="77777777" w:rsidTr="004B08F7">
        <w:tc>
          <w:tcPr>
            <w:tcW w:w="9464" w:type="dxa"/>
          </w:tcPr>
          <w:p w14:paraId="1A99FFEB" w14:textId="77777777" w:rsidR="00AC7703" w:rsidRPr="00571755" w:rsidRDefault="00AC7703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AC7703" w:rsidRPr="00571755" w14:paraId="368791F7" w14:textId="77777777" w:rsidTr="004B08F7">
        <w:tc>
          <w:tcPr>
            <w:tcW w:w="9464" w:type="dxa"/>
          </w:tcPr>
          <w:p w14:paraId="10415C88" w14:textId="77777777" w:rsidR="00AC7703" w:rsidRPr="00571755" w:rsidRDefault="00AC7703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AC7703" w:rsidRPr="00571755" w14:paraId="05C0BE40" w14:textId="77777777" w:rsidTr="004B08F7">
        <w:tc>
          <w:tcPr>
            <w:tcW w:w="9464" w:type="dxa"/>
          </w:tcPr>
          <w:p w14:paraId="79B3E763" w14:textId="77777777" w:rsidR="00AC7703" w:rsidRPr="00571755" w:rsidRDefault="00AC7703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AC7703" w:rsidRPr="00571755" w14:paraId="43AB6188" w14:textId="77777777" w:rsidTr="004B08F7">
        <w:tc>
          <w:tcPr>
            <w:tcW w:w="9464" w:type="dxa"/>
          </w:tcPr>
          <w:p w14:paraId="5223D4E6" w14:textId="77777777" w:rsidR="00AC7703" w:rsidRPr="00571755" w:rsidRDefault="00AC7703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AC7703" w:rsidRPr="00571755" w14:paraId="37C68F6C" w14:textId="77777777" w:rsidTr="004B08F7">
        <w:tc>
          <w:tcPr>
            <w:tcW w:w="9464" w:type="dxa"/>
          </w:tcPr>
          <w:p w14:paraId="6D502C76" w14:textId="77777777" w:rsidR="00AC7703" w:rsidRPr="00571755" w:rsidRDefault="00AC7703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AC7703" w:rsidRPr="00571755" w14:paraId="1617DBEA" w14:textId="77777777" w:rsidTr="004B08F7">
        <w:tc>
          <w:tcPr>
            <w:tcW w:w="9464" w:type="dxa"/>
          </w:tcPr>
          <w:p w14:paraId="56124618" w14:textId="77777777" w:rsidR="00AC7703" w:rsidRPr="00571755" w:rsidRDefault="00AC7703" w:rsidP="004B08F7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</w:tbl>
    <w:p w14:paraId="0BF3A43D" w14:textId="77777777" w:rsidR="00832D10" w:rsidRDefault="00832D10" w:rsidP="00411EE1">
      <w:pPr>
        <w:spacing w:after="60"/>
      </w:pPr>
    </w:p>
    <w:sectPr w:rsidR="00832D10" w:rsidSect="004102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5D378" w14:textId="77777777" w:rsidR="00D10432" w:rsidRDefault="00D10432" w:rsidP="003A052A">
      <w:pPr>
        <w:spacing w:after="0" w:line="240" w:lineRule="auto"/>
      </w:pPr>
      <w:r>
        <w:separator/>
      </w:r>
    </w:p>
  </w:endnote>
  <w:endnote w:type="continuationSeparator" w:id="0">
    <w:p w14:paraId="42985EB8" w14:textId="77777777" w:rsidR="00D10432" w:rsidRDefault="00D10432" w:rsidP="003A0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A8EAD2" w14:textId="77777777" w:rsidR="00A320CD" w:rsidRDefault="00A320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B096A" w14:textId="77777777" w:rsidR="00A320CD" w:rsidRDefault="00A320C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434A0" w14:textId="77777777" w:rsidR="00A320CD" w:rsidRDefault="00A320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D84DE" w14:textId="77777777" w:rsidR="00D10432" w:rsidRDefault="00D10432" w:rsidP="003A052A">
      <w:pPr>
        <w:spacing w:after="0" w:line="240" w:lineRule="auto"/>
      </w:pPr>
      <w:r>
        <w:separator/>
      </w:r>
    </w:p>
  </w:footnote>
  <w:footnote w:type="continuationSeparator" w:id="0">
    <w:p w14:paraId="0002DF1B" w14:textId="77777777" w:rsidR="00D10432" w:rsidRDefault="00D10432" w:rsidP="003A0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6EC6D" w14:textId="77777777" w:rsidR="00A320CD" w:rsidRDefault="00A320C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A5EBB" w14:textId="4946F733" w:rsidR="0042401E" w:rsidRDefault="0042401E" w:rsidP="0042401E">
    <w:pPr>
      <w:jc w:val="center"/>
      <w:rPr>
        <w:sz w:val="32"/>
        <w:szCs w:val="32"/>
      </w:rPr>
    </w:pPr>
    <w:r w:rsidRPr="003A052A">
      <w:rPr>
        <w:sz w:val="32"/>
        <w:szCs w:val="32"/>
      </w:rPr>
      <w:t xml:space="preserve">ENGG1000 </w:t>
    </w:r>
    <w:r w:rsidR="00A320CD">
      <w:rPr>
        <w:sz w:val="32"/>
        <w:szCs w:val="32"/>
      </w:rPr>
      <w:t>SUSTAINABILITY - Week 7</w:t>
    </w:r>
  </w:p>
  <w:p w14:paraId="716127B6" w14:textId="77777777" w:rsidR="0042401E" w:rsidRDefault="0042401E" w:rsidP="0042401E">
    <w:pPr>
      <w:jc w:val="center"/>
      <w:rPr>
        <w:sz w:val="32"/>
        <w:szCs w:val="32"/>
      </w:rPr>
    </w:pPr>
    <w:r w:rsidRPr="00410210">
      <w:rPr>
        <w:sz w:val="32"/>
        <w:szCs w:val="32"/>
      </w:rPr>
      <w:t>Demonstration Assessment</w:t>
    </w:r>
  </w:p>
  <w:p w14:paraId="373D7405" w14:textId="77777777" w:rsidR="007D1C66" w:rsidRDefault="007D1C66" w:rsidP="0042401E">
    <w:pPr>
      <w:pStyle w:val="Header"/>
      <w:jc w:val="cent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6EECA" w14:textId="77777777" w:rsidR="00A320CD" w:rsidRDefault="00A320C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F515A"/>
    <w:multiLevelType w:val="hybridMultilevel"/>
    <w:tmpl w:val="63FAD49A"/>
    <w:lvl w:ilvl="0" w:tplc="918044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E0559"/>
    <w:multiLevelType w:val="hybridMultilevel"/>
    <w:tmpl w:val="CF94E38A"/>
    <w:lvl w:ilvl="0" w:tplc="D86C2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C00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D43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D4F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AAF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2D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C42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0B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742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23563CA"/>
    <w:multiLevelType w:val="hybridMultilevel"/>
    <w:tmpl w:val="3118DAA2"/>
    <w:lvl w:ilvl="0" w:tplc="1548D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6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03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CAF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7E6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6EC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765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6C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90D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7186092"/>
    <w:multiLevelType w:val="hybridMultilevel"/>
    <w:tmpl w:val="F148E1BC"/>
    <w:lvl w:ilvl="0" w:tplc="802EEA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C4907"/>
    <w:multiLevelType w:val="hybridMultilevel"/>
    <w:tmpl w:val="EF0060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404EAB"/>
    <w:multiLevelType w:val="hybridMultilevel"/>
    <w:tmpl w:val="1FEAB3B4"/>
    <w:lvl w:ilvl="0" w:tplc="A4164BA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674DA"/>
    <w:multiLevelType w:val="hybridMultilevel"/>
    <w:tmpl w:val="20747D2A"/>
    <w:lvl w:ilvl="0" w:tplc="4734E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0F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4E3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DE3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84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2C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02B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A0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8D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2ED2E72"/>
    <w:multiLevelType w:val="hybridMultilevel"/>
    <w:tmpl w:val="0622C152"/>
    <w:lvl w:ilvl="0" w:tplc="DC3EE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A7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60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B8D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926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164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68C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7C5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0EA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2A"/>
    <w:rsid w:val="000123E1"/>
    <w:rsid w:val="00065777"/>
    <w:rsid w:val="000776F3"/>
    <w:rsid w:val="000F0BF3"/>
    <w:rsid w:val="00113C07"/>
    <w:rsid w:val="001456E4"/>
    <w:rsid w:val="00147178"/>
    <w:rsid w:val="0018624E"/>
    <w:rsid w:val="001F4982"/>
    <w:rsid w:val="0021362C"/>
    <w:rsid w:val="00214033"/>
    <w:rsid w:val="00254195"/>
    <w:rsid w:val="0025535D"/>
    <w:rsid w:val="00286AC2"/>
    <w:rsid w:val="00326125"/>
    <w:rsid w:val="00391E34"/>
    <w:rsid w:val="003A052A"/>
    <w:rsid w:val="003C086D"/>
    <w:rsid w:val="003E3F40"/>
    <w:rsid w:val="00401A19"/>
    <w:rsid w:val="004050F4"/>
    <w:rsid w:val="00410210"/>
    <w:rsid w:val="00411EE1"/>
    <w:rsid w:val="0042401E"/>
    <w:rsid w:val="00484FB0"/>
    <w:rsid w:val="004A27F6"/>
    <w:rsid w:val="00571755"/>
    <w:rsid w:val="00691273"/>
    <w:rsid w:val="006A3B0C"/>
    <w:rsid w:val="006B674E"/>
    <w:rsid w:val="006C7C7F"/>
    <w:rsid w:val="006E3D15"/>
    <w:rsid w:val="006F5791"/>
    <w:rsid w:val="007978B4"/>
    <w:rsid w:val="007D087A"/>
    <w:rsid w:val="007D1C66"/>
    <w:rsid w:val="008014FE"/>
    <w:rsid w:val="0080475E"/>
    <w:rsid w:val="00832D10"/>
    <w:rsid w:val="00843B87"/>
    <w:rsid w:val="008509CE"/>
    <w:rsid w:val="008535FD"/>
    <w:rsid w:val="00861160"/>
    <w:rsid w:val="0087148E"/>
    <w:rsid w:val="00877E59"/>
    <w:rsid w:val="008D7B55"/>
    <w:rsid w:val="0095559A"/>
    <w:rsid w:val="00962D5A"/>
    <w:rsid w:val="009939A4"/>
    <w:rsid w:val="00A320CD"/>
    <w:rsid w:val="00A950A3"/>
    <w:rsid w:val="00AC7703"/>
    <w:rsid w:val="00AD693A"/>
    <w:rsid w:val="00B02411"/>
    <w:rsid w:val="00B05985"/>
    <w:rsid w:val="00C02634"/>
    <w:rsid w:val="00C16C03"/>
    <w:rsid w:val="00C27DDD"/>
    <w:rsid w:val="00C308B7"/>
    <w:rsid w:val="00C900A1"/>
    <w:rsid w:val="00CD2D48"/>
    <w:rsid w:val="00D10432"/>
    <w:rsid w:val="00D2666C"/>
    <w:rsid w:val="00D41796"/>
    <w:rsid w:val="00D65819"/>
    <w:rsid w:val="00D70DD2"/>
    <w:rsid w:val="00D942FE"/>
    <w:rsid w:val="00D97D93"/>
    <w:rsid w:val="00E526A5"/>
    <w:rsid w:val="00E612FA"/>
    <w:rsid w:val="00E77BA5"/>
    <w:rsid w:val="00EA23B9"/>
    <w:rsid w:val="00EB504E"/>
    <w:rsid w:val="00EC1575"/>
    <w:rsid w:val="00EF5993"/>
    <w:rsid w:val="00EF5F7F"/>
    <w:rsid w:val="00F079DC"/>
    <w:rsid w:val="00F300A9"/>
    <w:rsid w:val="00F6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794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Emp-DECRA">
    <w:name w:val="TableEmp-DECRA"/>
    <w:basedOn w:val="Normal"/>
    <w:link w:val="TableEmp-DECRAChar"/>
    <w:qFormat/>
    <w:rsid w:val="00C16C03"/>
    <w:pPr>
      <w:spacing w:before="120" w:after="120" w:line="240" w:lineRule="exact"/>
      <w:jc w:val="both"/>
    </w:pPr>
    <w:rPr>
      <w:rFonts w:ascii="Times New Roman" w:hAnsi="Times New Roman"/>
      <w:spacing w:val="-10"/>
    </w:rPr>
  </w:style>
  <w:style w:type="character" w:customStyle="1" w:styleId="TableEmp-DECRAChar">
    <w:name w:val="TableEmp-DECRA Char"/>
    <w:basedOn w:val="DefaultParagraphFont"/>
    <w:link w:val="TableEmp-DECRA"/>
    <w:rsid w:val="00C16C03"/>
    <w:rPr>
      <w:rFonts w:ascii="Times New Roman" w:hAnsi="Times New Roman"/>
      <w:spacing w:val="-10"/>
    </w:rPr>
  </w:style>
  <w:style w:type="paragraph" w:customStyle="1" w:styleId="Table-DECRA">
    <w:name w:val="Table-DECRA"/>
    <w:basedOn w:val="Normal"/>
    <w:link w:val="Table-DECRAChar"/>
    <w:autoRedefine/>
    <w:qFormat/>
    <w:rsid w:val="008535FD"/>
    <w:pPr>
      <w:spacing w:after="0" w:line="240" w:lineRule="exact"/>
    </w:pPr>
    <w:rPr>
      <w:rFonts w:asciiTheme="majorHAnsi" w:hAnsiTheme="majorHAnsi" w:cs="Times New Roman"/>
      <w:sz w:val="23"/>
    </w:rPr>
  </w:style>
  <w:style w:type="character" w:customStyle="1" w:styleId="Table-DECRAChar">
    <w:name w:val="Table-DECRA Char"/>
    <w:basedOn w:val="DefaultParagraphFont"/>
    <w:link w:val="Table-DECRA"/>
    <w:rsid w:val="008535FD"/>
    <w:rPr>
      <w:rFonts w:asciiTheme="majorHAnsi" w:hAnsiTheme="majorHAnsi" w:cs="Times New Roman"/>
      <w:sz w:val="23"/>
    </w:rPr>
  </w:style>
  <w:style w:type="paragraph" w:customStyle="1" w:styleId="References-DECRA">
    <w:name w:val="References-DECRA"/>
    <w:basedOn w:val="Normal"/>
    <w:link w:val="References-DECRAChar"/>
    <w:autoRedefine/>
    <w:qFormat/>
    <w:rsid w:val="00C16C03"/>
    <w:pPr>
      <w:spacing w:after="0" w:line="200" w:lineRule="exact"/>
      <w:ind w:left="284" w:hanging="284"/>
      <w:jc w:val="both"/>
    </w:pPr>
    <w:rPr>
      <w:rFonts w:ascii="Times New Roman" w:eastAsia="Times New Roman" w:hAnsi="Times New Roman" w:cs="Times New Roman"/>
      <w:spacing w:val="-10"/>
      <w:sz w:val="20"/>
      <w:szCs w:val="20"/>
      <w:lang w:eastAsia="en-AU"/>
    </w:rPr>
  </w:style>
  <w:style w:type="character" w:customStyle="1" w:styleId="References-DECRAChar">
    <w:name w:val="References-DECRA Char"/>
    <w:basedOn w:val="DefaultParagraphFont"/>
    <w:link w:val="References-DECRA"/>
    <w:rsid w:val="00C16C03"/>
    <w:rPr>
      <w:rFonts w:ascii="Times New Roman" w:eastAsia="Times New Roman" w:hAnsi="Times New Roman" w:cs="Times New Roman"/>
      <w:spacing w:val="-10"/>
      <w:sz w:val="20"/>
      <w:szCs w:val="20"/>
      <w:lang w:eastAsia="en-AU"/>
    </w:rPr>
  </w:style>
  <w:style w:type="paragraph" w:customStyle="1" w:styleId="Text2-DECRA">
    <w:name w:val="Text2-DECRA"/>
    <w:basedOn w:val="Normal"/>
    <w:link w:val="Text2-DECRAChar"/>
    <w:autoRedefine/>
    <w:qFormat/>
    <w:rsid w:val="003C086D"/>
    <w:pPr>
      <w:spacing w:after="0" w:line="240" w:lineRule="exact"/>
      <w:jc w:val="both"/>
    </w:pPr>
    <w:rPr>
      <w:sz w:val="23"/>
    </w:rPr>
  </w:style>
  <w:style w:type="character" w:customStyle="1" w:styleId="Text2-DECRAChar">
    <w:name w:val="Text2-DECRA Char"/>
    <w:basedOn w:val="DefaultParagraphFont"/>
    <w:link w:val="Text2-DECRA"/>
    <w:rsid w:val="003C086D"/>
    <w:rPr>
      <w:sz w:val="23"/>
    </w:rPr>
  </w:style>
  <w:style w:type="paragraph" w:customStyle="1" w:styleId="Text-DECRA">
    <w:name w:val="Text-DECRA"/>
    <w:basedOn w:val="Normal"/>
    <w:link w:val="Text-DECRAChar"/>
    <w:autoRedefine/>
    <w:qFormat/>
    <w:rsid w:val="003C086D"/>
    <w:pPr>
      <w:spacing w:after="240" w:line="240" w:lineRule="exact"/>
      <w:jc w:val="both"/>
    </w:pPr>
    <w:rPr>
      <w:rFonts w:asciiTheme="majorHAnsi" w:hAnsiTheme="majorHAnsi"/>
      <w:sz w:val="23"/>
      <w:lang w:val="en-AU"/>
    </w:rPr>
  </w:style>
  <w:style w:type="character" w:customStyle="1" w:styleId="Text-DECRAChar">
    <w:name w:val="Text-DECRA Char"/>
    <w:basedOn w:val="DefaultParagraphFont"/>
    <w:link w:val="Text-DECRA"/>
    <w:rsid w:val="003C086D"/>
    <w:rPr>
      <w:rFonts w:asciiTheme="majorHAnsi" w:hAnsiTheme="majorHAnsi"/>
      <w:sz w:val="23"/>
      <w:lang w:val="en-AU"/>
    </w:rPr>
  </w:style>
  <w:style w:type="paragraph" w:customStyle="1" w:styleId="Heading1DECRA">
    <w:name w:val="Heading1_DECRA"/>
    <w:basedOn w:val="Normal"/>
    <w:link w:val="Heading1DECRAChar"/>
    <w:autoRedefine/>
    <w:qFormat/>
    <w:rsid w:val="00C16C03"/>
    <w:pPr>
      <w:spacing w:before="240" w:after="120" w:line="240" w:lineRule="exact"/>
      <w:jc w:val="both"/>
    </w:pPr>
    <w:rPr>
      <w:rFonts w:ascii="Times New Roman" w:hAnsi="Times New Roman"/>
      <w:b/>
      <w:spacing w:val="-10"/>
      <w:sz w:val="24"/>
      <w:szCs w:val="24"/>
      <w:lang w:eastAsia="en-AU"/>
    </w:rPr>
  </w:style>
  <w:style w:type="character" w:customStyle="1" w:styleId="Heading1DECRAChar">
    <w:name w:val="Heading1_DECRA Char"/>
    <w:basedOn w:val="DefaultParagraphFont"/>
    <w:link w:val="Heading1DECRA"/>
    <w:rsid w:val="00C16C03"/>
    <w:rPr>
      <w:rFonts w:ascii="Times New Roman" w:hAnsi="Times New Roman"/>
      <w:b/>
      <w:spacing w:val="-10"/>
      <w:sz w:val="24"/>
      <w:szCs w:val="24"/>
      <w:lang w:eastAsia="en-AU"/>
    </w:rPr>
  </w:style>
  <w:style w:type="paragraph" w:customStyle="1" w:styleId="Heading2DECRA">
    <w:name w:val="Heading2_DECRA"/>
    <w:basedOn w:val="Normal"/>
    <w:link w:val="Heading2DECRAChar"/>
    <w:autoRedefine/>
    <w:qFormat/>
    <w:rsid w:val="00C16C03"/>
    <w:pPr>
      <w:spacing w:before="240" w:after="0" w:line="240" w:lineRule="exact"/>
      <w:jc w:val="both"/>
    </w:pPr>
    <w:rPr>
      <w:rFonts w:ascii="Times New Roman" w:hAnsi="Times New Roman"/>
      <w:b/>
      <w:spacing w:val="-10"/>
      <w:sz w:val="24"/>
      <w:u w:val="single"/>
    </w:rPr>
  </w:style>
  <w:style w:type="character" w:customStyle="1" w:styleId="Heading2DECRAChar">
    <w:name w:val="Heading2_DECRA Char"/>
    <w:basedOn w:val="DefaultParagraphFont"/>
    <w:link w:val="Heading2DECRA"/>
    <w:rsid w:val="00C16C03"/>
    <w:rPr>
      <w:rFonts w:ascii="Times New Roman" w:hAnsi="Times New Roman"/>
      <w:b/>
      <w:spacing w:val="-10"/>
      <w:sz w:val="24"/>
      <w:u w:val="single"/>
    </w:rPr>
  </w:style>
  <w:style w:type="paragraph" w:customStyle="1" w:styleId="Heading3-DECRA">
    <w:name w:val="Heading3-DECRA"/>
    <w:basedOn w:val="Normal"/>
    <w:link w:val="Heading3-DECRAChar"/>
    <w:autoRedefine/>
    <w:qFormat/>
    <w:rsid w:val="00C16C03"/>
    <w:pPr>
      <w:spacing w:before="240" w:after="0" w:line="240" w:lineRule="exact"/>
      <w:jc w:val="both"/>
    </w:pPr>
    <w:rPr>
      <w:rFonts w:ascii="Times New Roman" w:hAnsi="Times New Roman"/>
      <w:b/>
      <w:spacing w:val="-10"/>
      <w:sz w:val="24"/>
    </w:rPr>
  </w:style>
  <w:style w:type="character" w:customStyle="1" w:styleId="Heading3-DECRAChar">
    <w:name w:val="Heading3-DECRA Char"/>
    <w:basedOn w:val="DefaultParagraphFont"/>
    <w:link w:val="Heading3-DECRA"/>
    <w:rsid w:val="00C16C03"/>
    <w:rPr>
      <w:rFonts w:ascii="Times New Roman" w:hAnsi="Times New Roman"/>
      <w:b/>
      <w:spacing w:val="-10"/>
      <w:sz w:val="24"/>
    </w:rPr>
  </w:style>
  <w:style w:type="paragraph" w:customStyle="1" w:styleId="NumberedItem-DECRA">
    <w:name w:val="Numbered Item - DECRA"/>
    <w:basedOn w:val="Text-DECRA"/>
    <w:link w:val="NumberedItem-DECRAChar"/>
    <w:autoRedefine/>
    <w:qFormat/>
    <w:rsid w:val="0018624E"/>
    <w:pPr>
      <w:spacing w:after="0"/>
      <w:ind w:left="340" w:hanging="170"/>
    </w:pPr>
  </w:style>
  <w:style w:type="character" w:customStyle="1" w:styleId="NumberedItem-DECRAChar">
    <w:name w:val="Numbered Item - DECRA Char"/>
    <w:basedOn w:val="Text-DECRAChar"/>
    <w:link w:val="NumberedItem-DECRA"/>
    <w:rsid w:val="0018624E"/>
    <w:rPr>
      <w:rFonts w:ascii="Times New Roman" w:eastAsiaTheme="minorEastAsia" w:hAnsi="Times New Roman"/>
      <w:spacing w:val="-10"/>
      <w:sz w:val="24"/>
      <w:szCs w:val="24"/>
      <w:lang w:val="en-AU"/>
    </w:rPr>
  </w:style>
  <w:style w:type="paragraph" w:customStyle="1" w:styleId="Numbered-DECRA">
    <w:name w:val="Numbered-DECRA"/>
    <w:basedOn w:val="Normal"/>
    <w:link w:val="Numbered-DECRAChar"/>
    <w:autoRedefine/>
    <w:qFormat/>
    <w:rsid w:val="0018624E"/>
    <w:pPr>
      <w:spacing w:after="0" w:line="240" w:lineRule="exact"/>
      <w:ind w:left="714" w:hanging="357"/>
    </w:pPr>
    <w:rPr>
      <w:rFonts w:ascii="Times New Roman" w:hAnsi="Times New Roman"/>
    </w:rPr>
  </w:style>
  <w:style w:type="character" w:customStyle="1" w:styleId="Numbered-DECRAChar">
    <w:name w:val="Numbered-DECRA Char"/>
    <w:basedOn w:val="DefaultParagraphFont"/>
    <w:link w:val="Numbered-DECRA"/>
    <w:rsid w:val="0018624E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3A0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0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2A"/>
  </w:style>
  <w:style w:type="paragraph" w:styleId="Footer">
    <w:name w:val="footer"/>
    <w:basedOn w:val="Normal"/>
    <w:link w:val="FooterChar"/>
    <w:uiPriority w:val="99"/>
    <w:unhideWhenUsed/>
    <w:rsid w:val="003A0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2A"/>
  </w:style>
  <w:style w:type="paragraph" w:styleId="BalloonText">
    <w:name w:val="Balloon Text"/>
    <w:basedOn w:val="Normal"/>
    <w:link w:val="BalloonTextChar"/>
    <w:uiPriority w:val="99"/>
    <w:semiHidden/>
    <w:unhideWhenUsed/>
    <w:rsid w:val="003A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17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46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1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9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bze.org.au/publications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400</Words>
  <Characters>2283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UNSW</Company>
  <LinksUpToDate>false</LinksUpToDate>
  <CharactersWithSpaces>2678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CVEN</dc:creator>
  <cp:keywords/>
  <dc:description/>
  <cp:lastModifiedBy>ddchen30@gmail.com</cp:lastModifiedBy>
  <cp:revision>6</cp:revision>
  <dcterms:created xsi:type="dcterms:W3CDTF">2017-04-12T05:25:00Z</dcterms:created>
  <dcterms:modified xsi:type="dcterms:W3CDTF">2017-04-13T06:20:00Z</dcterms:modified>
  <cp:category/>
</cp:coreProperties>
</file>