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heading=h.qvye0x3z49ay" w:id="0"/>
      <w:bookmarkEnd w:id="0"/>
      <w:r w:rsidDel="00000000" w:rsidR="00000000" w:rsidRPr="00000000">
        <w:rPr>
          <w:u w:val="single"/>
          <w:rtl w:val="0"/>
        </w:rPr>
        <w:t xml:space="preserve">FUNDAMENTOS DA COMPUTAÇÃO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heading=h.fgvyrlvdbp9n" w:id="1"/>
      <w:bookmarkEnd w:id="1"/>
      <w:r w:rsidDel="00000000" w:rsidR="00000000" w:rsidRPr="00000000">
        <w:rPr>
          <w:rtl w:val="0"/>
        </w:rPr>
        <w:br w:type="textWrapping"/>
        <w:t xml:space="preserve">Proposta para Projeto Final: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de funcionalidades CRUD;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Mecanismos de autenticação de usuários (Cookies, JWT, etc.);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Seção descritiva "Sobre os Desenvolvedores".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heading=h.bv1409b5k61r" w:id="2"/>
      <w:bookmarkEnd w:id="2"/>
      <w:r w:rsidDel="00000000" w:rsidR="00000000" w:rsidRPr="00000000">
        <w:rPr>
          <w:rtl w:val="0"/>
        </w:rPr>
        <w:t xml:space="preserve">Contexto Histórico da Computação: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fundações da arquitetura de computadores datam das décadas de 1950 e 1960.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raízes da computação derivam diretamente das práticas de contagem.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heading=h.n519kl1kwglb" w:id="3"/>
      <w:bookmarkEnd w:id="3"/>
      <w:r w:rsidDel="00000000" w:rsidR="00000000" w:rsidRPr="00000000">
        <w:rPr>
          <w:rtl w:val="0"/>
        </w:rPr>
        <w:t xml:space="preserve">Marcos no Desenvolvimento de Dispositivos de Cálculo: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Ábaco Chinês (3000-2000 A.C.): Utilizado para operações básicas como soma e subtração.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Máquina de Pascal (1642): Inventada por Blaise Pascal, capaz de realizar cálculos de soma e subtração, influenciando até mesmo a nomenclatura da unidade de pressão, o Pascal.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Máquina Diferencial e Máquina Analítica (1820 e 1833): As invenções de Charles Babbage, que foram os precursores dos computadores mecânicos modernos, capazes de executar cálculos complexos e armazenamento extensivo de dados.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Binário: George Boole, inspirado por Babbage, formalizou a álgebra booleana em 1854, simplificando processos computacionais com operadores lógicos essenciais.</w:t>
      </w:r>
    </w:p>
    <w:p w:rsidR="00000000" w:rsidDel="00000000" w:rsidP="00000000" w:rsidRDefault="00000000" w:rsidRPr="00000000" w14:paraId="0000000E">
      <w:pPr>
        <w:pStyle w:val="Heading2"/>
        <w:jc w:val="both"/>
        <w:rPr/>
      </w:pPr>
      <w:bookmarkStart w:colFirst="0" w:colLast="0" w:name="_heading=h.eot68i6ggo86" w:id="4"/>
      <w:bookmarkEnd w:id="4"/>
      <w:r w:rsidDel="00000000" w:rsidR="00000000" w:rsidRPr="00000000">
        <w:rPr>
          <w:rtl w:val="0"/>
        </w:rPr>
        <w:t xml:space="preserve">Avanços Tecnológicos Críticos: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Geração Zero - Z2 (1940): Desenvolvido por Konrad Zuse, foi um pioneiro dos computadores eletromecânicos, seguido pelo aprimorado Z3.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Alan Turing (1936): Desenvolveu a "Bomba", uma máquina que desempenhou um papel crucial na quebra da criptografia Enigma.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Colossus (1943) e Colossus Mark 2: Dirigidos por Alan Turing e Tommy Flowers, esses computadores </w:t>
      </w:r>
      <w:r w:rsidDel="00000000" w:rsidR="00000000" w:rsidRPr="00000000">
        <w:rPr>
          <w:sz w:val="28"/>
          <w:szCs w:val="28"/>
          <w:rtl w:val="0"/>
        </w:rPr>
        <w:t xml:space="preserve">desempenharam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papéis</w:t>
      </w:r>
      <w:r w:rsidDel="00000000" w:rsidR="00000000" w:rsidRPr="00000000">
        <w:rPr>
          <w:sz w:val="28"/>
          <w:szCs w:val="28"/>
          <w:rtl w:val="0"/>
        </w:rPr>
        <w:t xml:space="preserve"> vitais na decodificação de mensagens durante a Segunda Guerra Mundial, contribuindo para a vitória aliada.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SkN5MJTda6yJIXvQguf+SigXw==">CgMxLjAyDmgucXZ5ZTB4M3o0OWF5Mg5oLmZndnlybHZkYnA5bjIOaC5idjE0MDliNWs2MXIyDmgubjUxOWtsMWt3Z2xiMg5oLmVvdDY4aTZnZ284NjgAciExNEFDVXNzbEJndUdqSnptdG9sSGRpaFlWS1lMVFlzNjg=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2024-04-23T13:37:15Z</dcterms:created>
  <dc:creator>Apache POI</dc:creator>
</cp:coreProperties>
</file>