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epartment-student-enquiry-form"/>
    <w:p>
      <w:pPr>
        <w:pStyle w:val="Heading1"/>
      </w:pPr>
      <w:r>
        <w:t xml:space="preserve">Department student enquiry form</w:t>
      </w:r>
    </w:p>
    <w:p>
      <w:pPr>
        <w:pStyle w:val="FirstParagraph"/>
      </w:pPr>
      <w:r>
        <w:t xml:space="preserve">Use this form for general department enquiries about modules, academic advising, assessments, attendance, timetables, systems access, and related issues.</w:t>
      </w:r>
    </w:p>
    <w:p>
      <w:pPr>
        <w:pStyle w:val="BodyText"/>
      </w:pPr>
      <w:r>
        <w:t xml:space="preserve">You must be signed in with your university account to use this form.</w:t>
      </w:r>
    </w:p>
    <w:p>
      <w:pPr>
        <w:pStyle w:val="BodyText"/>
      </w:pPr>
      <w:r>
        <w:t xml:space="preserve">The form records your university account details automatically, so you do not need to type your username or email address.</w:t>
      </w:r>
    </w:p>
    <w:p>
      <w:pPr>
        <w:pStyle w:val="BodyText"/>
      </w:pPr>
      <w:r>
        <w:t xml:space="preserve">If your issue is urgent or relates to a deadline today, contact the department office directly.</w:t>
      </w:r>
    </w:p>
    <w:p>
      <w:pPr>
        <w:pStyle w:val="BodyText"/>
      </w:pPr>
      <w:r>
        <w:t xml:space="preserve">If your university uses a separate formal process for extensions or mitigating circumstances, you may still need to complete that process.</w:t>
      </w:r>
    </w:p>
    <w:p>
      <w:pPr>
        <w:pStyle w:val="BodyText"/>
      </w:pPr>
      <w:r>
        <w:t xml:space="preserve">Please do not include unnecessary sensitive personal or medical information in the message box.</w:t>
      </w:r>
    </w:p>
    <w:bookmarkStart w:id="9" w:name="stage-of-study"/>
    <w:p>
      <w:pPr>
        <w:pStyle w:val="Heading2"/>
      </w:pPr>
      <w:r>
        <w:t xml:space="preserve">Stage of study</w:t>
      </w:r>
    </w:p>
    <w:p>
      <w:pPr>
        <w:pStyle w:val="Compact"/>
        <w:numPr>
          <w:ilvl w:val="0"/>
          <w:numId w:val="1001"/>
        </w:numPr>
      </w:pPr>
      <w:r>
        <w:t xml:space="preserve">Undergraduate</w:t>
      </w:r>
    </w:p>
    <w:p>
      <w:pPr>
        <w:pStyle w:val="Compact"/>
        <w:numPr>
          <w:ilvl w:val="0"/>
          <w:numId w:val="1001"/>
        </w:numPr>
      </w:pPr>
      <w:r>
        <w:t xml:space="preserve">Taught postgraduate</w:t>
      </w:r>
    </w:p>
    <w:bookmarkEnd w:id="9"/>
    <w:bookmarkStart w:id="10" w:name="year-of-study"/>
    <w:p>
      <w:pPr>
        <w:pStyle w:val="Heading2"/>
      </w:pPr>
      <w:r>
        <w:t xml:space="preserve">Year of study</w:t>
      </w:r>
    </w:p>
    <w:p>
      <w:pPr>
        <w:pStyle w:val="Compact"/>
        <w:numPr>
          <w:ilvl w:val="0"/>
          <w:numId w:val="1002"/>
        </w:numPr>
      </w:pPr>
      <w:r>
        <w:t xml:space="preserve">Year 1</w:t>
      </w:r>
    </w:p>
    <w:p>
      <w:pPr>
        <w:pStyle w:val="Compact"/>
        <w:numPr>
          <w:ilvl w:val="0"/>
          <w:numId w:val="1002"/>
        </w:numPr>
      </w:pPr>
      <w:r>
        <w:t xml:space="preserve">Year 2</w:t>
      </w:r>
    </w:p>
    <w:p>
      <w:pPr>
        <w:pStyle w:val="Compact"/>
        <w:numPr>
          <w:ilvl w:val="0"/>
          <w:numId w:val="1002"/>
        </w:numPr>
      </w:pPr>
      <w:r>
        <w:t xml:space="preserve">Year 3</w:t>
      </w:r>
    </w:p>
    <w:p>
      <w:pPr>
        <w:pStyle w:val="Compact"/>
        <w:numPr>
          <w:ilvl w:val="0"/>
          <w:numId w:val="1002"/>
        </w:numPr>
      </w:pPr>
      <w:r>
        <w:t xml:space="preserve">Year 4</w:t>
      </w:r>
    </w:p>
    <w:bookmarkEnd w:id="10"/>
    <w:bookmarkStart w:id="11" w:name="programme-of-study"/>
    <w:p>
      <w:pPr>
        <w:pStyle w:val="Heading2"/>
      </w:pPr>
      <w:r>
        <w:t xml:space="preserve">Programme of study</w:t>
      </w:r>
    </w:p>
    <w:p>
      <w:pPr>
        <w:pStyle w:val="Compact"/>
        <w:numPr>
          <w:ilvl w:val="0"/>
          <w:numId w:val="1003"/>
        </w:numPr>
      </w:pPr>
      <w:r>
        <w:t xml:space="preserve">BSc Economics</w:t>
      </w:r>
    </w:p>
    <w:p>
      <w:pPr>
        <w:pStyle w:val="Compact"/>
        <w:numPr>
          <w:ilvl w:val="0"/>
          <w:numId w:val="1003"/>
        </w:numPr>
      </w:pPr>
      <w:r>
        <w:t xml:space="preserve">BSc Economics and Management</w:t>
      </w:r>
    </w:p>
    <w:p>
      <w:pPr>
        <w:pStyle w:val="Compact"/>
        <w:numPr>
          <w:ilvl w:val="0"/>
          <w:numId w:val="1003"/>
        </w:numPr>
      </w:pPr>
      <w:r>
        <w:t xml:space="preserve">BA Economics and Politics</w:t>
      </w:r>
    </w:p>
    <w:p>
      <w:pPr>
        <w:pStyle w:val="Compact"/>
        <w:numPr>
          <w:ilvl w:val="0"/>
          <w:numId w:val="1003"/>
        </w:numPr>
      </w:pPr>
      <w:r>
        <w:t xml:space="preserve">BA PPE</w:t>
      </w:r>
    </w:p>
    <w:p>
      <w:pPr>
        <w:pStyle w:val="Compact"/>
        <w:numPr>
          <w:ilvl w:val="0"/>
          <w:numId w:val="1003"/>
        </w:numPr>
      </w:pPr>
      <w:r>
        <w:t xml:space="preserve">Masters</w:t>
      </w:r>
    </w:p>
    <w:bookmarkEnd w:id="11"/>
    <w:bookmarkStart w:id="12" w:name="enquiry-type"/>
    <w:p>
      <w:pPr>
        <w:pStyle w:val="Heading2"/>
      </w:pPr>
      <w:r>
        <w:t xml:space="preserve">Enquiry type</w:t>
      </w:r>
    </w:p>
    <w:p>
      <w:pPr>
        <w:pStyle w:val="Compact"/>
        <w:numPr>
          <w:ilvl w:val="0"/>
          <w:numId w:val="1004"/>
        </w:numPr>
      </w:pPr>
      <w:r>
        <w:t xml:space="preserve">Module enquiry</w:t>
      </w:r>
    </w:p>
    <w:p>
      <w:pPr>
        <w:pStyle w:val="Compact"/>
        <w:numPr>
          <w:ilvl w:val="0"/>
          <w:numId w:val="1004"/>
        </w:numPr>
      </w:pPr>
      <w:r>
        <w:t xml:space="preserve">Academic advisor</w:t>
      </w:r>
    </w:p>
    <w:p>
      <w:pPr>
        <w:pStyle w:val="Compact"/>
        <w:numPr>
          <w:ilvl w:val="0"/>
          <w:numId w:val="1004"/>
        </w:numPr>
      </w:pPr>
      <w:r>
        <w:t xml:space="preserve">Assessment query</w:t>
      </w:r>
    </w:p>
    <w:p>
      <w:pPr>
        <w:pStyle w:val="Compact"/>
        <w:numPr>
          <w:ilvl w:val="0"/>
          <w:numId w:val="1004"/>
        </w:numPr>
      </w:pPr>
      <w:r>
        <w:t xml:space="preserve">Extension</w:t>
      </w:r>
    </w:p>
    <w:p>
      <w:pPr>
        <w:pStyle w:val="Compact"/>
        <w:numPr>
          <w:ilvl w:val="0"/>
          <w:numId w:val="1004"/>
        </w:numPr>
      </w:pPr>
      <w:r>
        <w:t xml:space="preserve">Mitigating circumstances</w:t>
      </w:r>
    </w:p>
    <w:p>
      <w:pPr>
        <w:pStyle w:val="Compact"/>
        <w:numPr>
          <w:ilvl w:val="0"/>
          <w:numId w:val="1004"/>
        </w:numPr>
      </w:pPr>
      <w:r>
        <w:t xml:space="preserve">Attendance</w:t>
      </w:r>
    </w:p>
    <w:p>
      <w:pPr>
        <w:pStyle w:val="Compact"/>
        <w:numPr>
          <w:ilvl w:val="0"/>
          <w:numId w:val="1004"/>
        </w:numPr>
      </w:pPr>
      <w:r>
        <w:t xml:space="preserve">Timetable</w:t>
      </w:r>
    </w:p>
    <w:p>
      <w:pPr>
        <w:pStyle w:val="Compact"/>
        <w:numPr>
          <w:ilvl w:val="0"/>
          <w:numId w:val="1004"/>
        </w:numPr>
      </w:pPr>
      <w:r>
        <w:t xml:space="preserve">IT / systems access</w:t>
      </w:r>
    </w:p>
    <w:p>
      <w:pPr>
        <w:pStyle w:val="Compact"/>
        <w:numPr>
          <w:ilvl w:val="0"/>
          <w:numId w:val="1004"/>
        </w:numPr>
      </w:pPr>
      <w:r>
        <w:t xml:space="preserve">Fees / finance</w:t>
      </w:r>
    </w:p>
    <w:p>
      <w:pPr>
        <w:pStyle w:val="Compact"/>
        <w:numPr>
          <w:ilvl w:val="0"/>
          <w:numId w:val="1004"/>
        </w:numPr>
      </w:pPr>
      <w:r>
        <w:t xml:space="preserve">Other</w:t>
      </w:r>
    </w:p>
    <w:bookmarkEnd w:id="12"/>
    <w:bookmarkStart w:id="13" w:name="other-enquiry-type"/>
    <w:p>
      <w:pPr>
        <w:pStyle w:val="Heading2"/>
      </w:pPr>
      <w:r>
        <w:t xml:space="preserve">Other enquiry type</w:t>
      </w:r>
    </w:p>
    <w:p>
      <w:pPr>
        <w:pStyle w:val="FirstParagraph"/>
      </w:pPr>
      <w:r>
        <w:t xml:space="preserve">If you selected Other, please describe the enquiry type.</w:t>
      </w:r>
    </w:p>
    <w:bookmarkEnd w:id="13"/>
    <w:bookmarkStart w:id="14" w:name="message"/>
    <w:p>
      <w:pPr>
        <w:pStyle w:val="Heading2"/>
      </w:pPr>
      <w:r>
        <w:t xml:space="preserve">Message</w:t>
      </w:r>
    </w:p>
    <w:p>
      <w:pPr>
        <w:pStyle w:val="FirstParagraph"/>
      </w:pPr>
      <w:r>
        <w:t xml:space="preserve">Please describe your enquiry.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2026-03-19T11:57:18Z</dcterms:created>
  <dcterms:modified xsi:type="dcterms:W3CDTF">2026-03-19T11:57:18Z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