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F7" w:rsidRDefault="006636F7" w:rsidP="008D1D02">
      <w:pPr>
        <w:spacing w:before="240"/>
      </w:pPr>
    </w:p>
    <w:p w:rsidR="001B2BF8" w:rsidRDefault="006636F7" w:rsidP="008D1D02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58.8pt;margin-top:207.75pt;width:167.25pt;height:84pt;z-index:6" filled="f" stroked="f" strokeweight="4.5pt">
            <v:stroke linestyle="thickThin"/>
            <v:textbox style="mso-next-textbox:#_x0000_s1040" inset=",0,,0">
              <w:txbxContent>
                <w:p w:rsidR="00055B04" w:rsidRPr="00744A55" w:rsidRDefault="00055B04">
                  <w:pPr>
                    <w:pStyle w:val="Heading9"/>
                    <w:rPr>
                      <w:rFonts w:ascii="Tw Cen MT" w:hAnsi="Tw Cen MT"/>
                      <w:sz w:val="18"/>
                      <w:szCs w:val="18"/>
                      <w:u w:val="none"/>
                    </w:rPr>
                  </w:pPr>
                  <w:r w:rsidRPr="00744A55">
                    <w:rPr>
                      <w:rFonts w:ascii="Tw Cen MT" w:hAnsi="Tw Cen MT"/>
                      <w:sz w:val="18"/>
                      <w:szCs w:val="18"/>
                      <w:u w:val="none"/>
                    </w:rPr>
                    <w:t>Lend-Lease Table</w:t>
                  </w:r>
                </w:p>
                <w:p w:rsidR="00DF7647" w:rsidRPr="00AC1F43" w:rsidRDefault="00DF7647" w:rsidP="00DF7647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</w:pPr>
                  <w:r>
                    <w:rPr>
                      <w:b/>
                      <w:bCs/>
                      <w:sz w:val="16"/>
                    </w:rPr>
                    <w:t>1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Pr="000B1365">
                    <w:rPr>
                      <w:spacing w:val="-2"/>
                      <w:sz w:val="16"/>
                    </w:rPr>
                    <w:t xml:space="preserve">1 tank step, </w:t>
                  </w:r>
                  <w:r w:rsidRPr="000B1365">
                    <w:rPr>
                      <w:i/>
                      <w:spacing w:val="-2"/>
                      <w:sz w:val="16"/>
                    </w:rPr>
                    <w:t xml:space="preserve">Delay Reduction </w:t>
                  </w:r>
                  <w:r w:rsidRPr="000B1365">
                    <w:rPr>
                      <w:spacing w:val="-2"/>
                      <w:sz w:val="16"/>
                    </w:rPr>
                    <w:t>(</w:t>
                  </w:r>
                  <w:r w:rsidR="00760820" w:rsidRPr="000B1365">
                    <w:rPr>
                      <w:spacing w:val="-2"/>
                      <w:sz w:val="16"/>
                    </w:rPr>
                    <w:t>1</w:t>
                  </w:r>
                  <w:r w:rsidR="00B9726A">
                    <w:rPr>
                      <w:spacing w:val="-2"/>
                      <w:sz w:val="16"/>
                    </w:rPr>
                    <w:t>9</w:t>
                  </w:r>
                  <w:r w:rsidR="00760820" w:rsidRPr="000B1365">
                    <w:rPr>
                      <w:spacing w:val="-2"/>
                      <w:sz w:val="16"/>
                    </w:rPr>
                    <w:t>.</w:t>
                  </w:r>
                  <w:r w:rsidRPr="000B1365">
                    <w:rPr>
                      <w:spacing w:val="-2"/>
                      <w:sz w:val="16"/>
                    </w:rPr>
                    <w:t>11</w:t>
                  </w:r>
                  <w:r w:rsidR="000B1365" w:rsidRPr="000B1365">
                    <w:rPr>
                      <w:spacing w:val="-2"/>
                      <w:sz w:val="16"/>
                    </w:rPr>
                    <w:t>, §1</w:t>
                  </w:r>
                  <w:r w:rsidR="00412342">
                    <w:rPr>
                      <w:spacing w:val="-2"/>
                      <w:sz w:val="16"/>
                    </w:rPr>
                    <w:t>0</w:t>
                  </w:r>
                  <w:r w:rsidR="000B1365" w:rsidRPr="000B1365">
                    <w:rPr>
                      <w:spacing w:val="-2"/>
                      <w:sz w:val="16"/>
                    </w:rPr>
                    <w:t>.3</w:t>
                  </w:r>
                  <w:r w:rsidRPr="000B1365">
                    <w:rPr>
                      <w:spacing w:val="-2"/>
                      <w:sz w:val="16"/>
                    </w:rPr>
                    <w:t>)</w:t>
                  </w:r>
                </w:p>
                <w:p w:rsidR="00DF7647" w:rsidRPr="000B1365" w:rsidRDefault="00DF7647" w:rsidP="00DF7647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pacing w:val="-6"/>
                      <w:sz w:val="16"/>
                    </w:rPr>
                  </w:pPr>
                  <w:r>
                    <w:rPr>
                      <w:b/>
                      <w:sz w:val="16"/>
                    </w:rPr>
                    <w:t>2</w:t>
                  </w:r>
                  <w:r w:rsidRPr="003437A2">
                    <w:rPr>
                      <w:sz w:val="16"/>
                    </w:rPr>
                    <w:t xml:space="preserve">. </w:t>
                  </w:r>
                  <w:r w:rsidRPr="00B9726A">
                    <w:rPr>
                      <w:w w:val="90"/>
                      <w:sz w:val="16"/>
                    </w:rPr>
                    <w:t xml:space="preserve">1 infantry step, </w:t>
                  </w:r>
                  <w:r w:rsidRPr="00B9726A">
                    <w:rPr>
                      <w:i/>
                      <w:w w:val="90"/>
                      <w:sz w:val="16"/>
                    </w:rPr>
                    <w:t xml:space="preserve">Delay Reduction </w:t>
                  </w:r>
                  <w:r w:rsidRPr="00B9726A">
                    <w:rPr>
                      <w:w w:val="90"/>
                      <w:sz w:val="16"/>
                    </w:rPr>
                    <w:t>(</w:t>
                  </w:r>
                  <w:r w:rsidR="00760820" w:rsidRPr="00B9726A">
                    <w:rPr>
                      <w:w w:val="90"/>
                      <w:sz w:val="16"/>
                    </w:rPr>
                    <w:t>1</w:t>
                  </w:r>
                  <w:r w:rsidR="00B9726A" w:rsidRPr="00B9726A">
                    <w:rPr>
                      <w:w w:val="90"/>
                      <w:sz w:val="16"/>
                    </w:rPr>
                    <w:t>9</w:t>
                  </w:r>
                  <w:r w:rsidR="00760820" w:rsidRPr="00B9726A">
                    <w:rPr>
                      <w:w w:val="90"/>
                      <w:sz w:val="16"/>
                    </w:rPr>
                    <w:t>.</w:t>
                  </w:r>
                  <w:r w:rsidRPr="00B9726A">
                    <w:rPr>
                      <w:w w:val="90"/>
                      <w:sz w:val="16"/>
                    </w:rPr>
                    <w:t>11</w:t>
                  </w:r>
                  <w:r w:rsidR="000B1365" w:rsidRPr="00B9726A">
                    <w:rPr>
                      <w:w w:val="90"/>
                      <w:sz w:val="16"/>
                    </w:rPr>
                    <w:t>, §1</w:t>
                  </w:r>
                  <w:r w:rsidR="00412342" w:rsidRPr="00B9726A">
                    <w:rPr>
                      <w:w w:val="90"/>
                      <w:sz w:val="16"/>
                    </w:rPr>
                    <w:t>0</w:t>
                  </w:r>
                  <w:r w:rsidR="000B1365" w:rsidRPr="00B9726A">
                    <w:rPr>
                      <w:w w:val="90"/>
                      <w:sz w:val="16"/>
                    </w:rPr>
                    <w:t>.3</w:t>
                  </w:r>
                  <w:r w:rsidRPr="00B9726A">
                    <w:rPr>
                      <w:w w:val="90"/>
                      <w:sz w:val="16"/>
                    </w:rPr>
                    <w:t>)</w:t>
                  </w:r>
                </w:p>
                <w:p w:rsidR="00DF7647" w:rsidRPr="003437A2" w:rsidRDefault="00DF7647" w:rsidP="00DF7647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3</w:t>
                  </w:r>
                  <w:r w:rsidRPr="003437A2">
                    <w:rPr>
                      <w:sz w:val="16"/>
                    </w:rPr>
                    <w:t>. 1 tank &amp; 1 infantry step</w:t>
                  </w:r>
                </w:p>
                <w:p w:rsidR="00DF7647" w:rsidRPr="003437A2" w:rsidRDefault="00DF7647" w:rsidP="00DF7647">
                  <w:pPr>
                    <w:shd w:val="pct10" w:color="auto" w:fill="auto"/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9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4</w:t>
                  </w:r>
                  <w:r w:rsidRPr="003437A2">
                    <w:rPr>
                      <w:sz w:val="16"/>
                    </w:rPr>
                    <w:t>. 1 infantry step</w:t>
                  </w:r>
                </w:p>
                <w:p w:rsidR="00DF7647" w:rsidRPr="003437A2" w:rsidRDefault="00DF7647" w:rsidP="00DF7647">
                  <w:pPr>
                    <w:tabs>
                      <w:tab w:val="left" w:pos="360"/>
                      <w:tab w:val="left" w:pos="3600"/>
                      <w:tab w:val="left" w:pos="3960"/>
                    </w:tabs>
                    <w:spacing w:after="20"/>
                    <w:ind w:right="14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5</w:t>
                  </w:r>
                  <w:r w:rsidRPr="003437A2">
                    <w:rPr>
                      <w:sz w:val="16"/>
                    </w:rPr>
                    <w:t>. 1 infantry step</w:t>
                  </w:r>
                </w:p>
                <w:p w:rsidR="00055B04" w:rsidRPr="003437A2" w:rsidRDefault="00DF7647">
                  <w:pPr>
                    <w:shd w:val="pct10" w:color="auto" w:fill="auto"/>
                    <w:tabs>
                      <w:tab w:val="left" w:pos="360"/>
                    </w:tabs>
                    <w:spacing w:after="20"/>
                    <w:ind w:right="19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6</w:t>
                  </w:r>
                  <w:r w:rsidR="00055B04" w:rsidRPr="003437A2">
                    <w:rPr>
                      <w:sz w:val="16"/>
                    </w:rPr>
                    <w:t xml:space="preserve">. </w:t>
                  </w:r>
                  <w:r w:rsidR="00055B04">
                    <w:rPr>
                      <w:sz w:val="16"/>
                    </w:rPr>
                    <w:t>Convoys Disrupted</w:t>
                  </w:r>
                  <w:r w:rsidR="00055B04" w:rsidRPr="003437A2">
                    <w:rPr>
                      <w:sz w:val="16"/>
                    </w:rPr>
                    <w:t>: No Result</w:t>
                  </w:r>
                </w:p>
                <w:p w:rsidR="00055B04" w:rsidRDefault="00055B04">
                  <w:pPr>
                    <w:tabs>
                      <w:tab w:val="left" w:pos="180"/>
                    </w:tabs>
                    <w:spacing w:after="80"/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8" type="#_x0000_t202" style="position:absolute;margin-left:-17.25pt;margin-top:176.3pt;width:374.4pt;height:333.9pt;z-index:4" strokeweight="2.25pt">
            <v:textbox style="mso-next-textbox:#_x0000_s1038" inset=",7.2pt,,7.2pt">
              <w:txbxContent>
                <w:p w:rsidR="00055B04" w:rsidRPr="005945EE" w:rsidRDefault="00055B04">
                  <w:pPr>
                    <w:shd w:val="pct15" w:color="auto" w:fill="auto"/>
                    <w:spacing w:after="40"/>
                    <w:jc w:val="center"/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</w:pPr>
                  <w:r w:rsidRPr="005945EE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 xml:space="preserve">Weather </w:t>
                  </w:r>
                  <w:r w:rsidRPr="005945EE"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  <w:t>(1</w:t>
                  </w:r>
                  <w:r w:rsidR="00E86A70"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  <w:t>1</w:t>
                  </w:r>
                  <w:r w:rsidRPr="005945EE"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  <w:t>)</w:t>
                  </w:r>
                </w:p>
                <w:p w:rsidR="00055B04" w:rsidRPr="00841BEB" w:rsidRDefault="00055B04">
                  <w:pPr>
                    <w:spacing w:after="40"/>
                    <w:rPr>
                      <w:b/>
                      <w:sz w:val="16"/>
                    </w:rPr>
                  </w:pPr>
                  <w:r w:rsidRPr="00841BEB">
                    <w:rPr>
                      <w:b/>
                      <w:sz w:val="18"/>
                    </w:rPr>
                    <w:t>Nor</w:t>
                  </w:r>
                  <w:r w:rsidR="004667B2">
                    <w:rPr>
                      <w:b/>
                      <w:sz w:val="18"/>
                    </w:rPr>
                    <w:t>th</w:t>
                  </w:r>
                  <w:r>
                    <w:rPr>
                      <w:b/>
                      <w:sz w:val="18"/>
                    </w:rPr>
                    <w:t xml:space="preserve"> Area</w:t>
                  </w:r>
                  <w:r w:rsidRPr="00841BEB">
                    <w:rPr>
                      <w:b/>
                      <w:sz w:val="18"/>
                    </w:rPr>
                    <w:t xml:space="preserve">: </w:t>
                  </w:r>
                  <w:r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ll Land hexes </w:t>
                  </w:r>
                  <w:r w:rsidRPr="00841BEB">
                    <w:rPr>
                      <w:i/>
                      <w:sz w:val="16"/>
                    </w:rPr>
                    <w:t xml:space="preserve">outside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Egypt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Iraq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Kuwait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Libya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ity">
                      <w:r w:rsidRPr="00841BEB">
                        <w:rPr>
                          <w:sz w:val="16"/>
                        </w:rPr>
                        <w:t>Palestine</w:t>
                      </w:r>
                    </w:smartTag>
                    <w:r w:rsidRPr="00841BEB">
                      <w:rPr>
                        <w:sz w:val="16"/>
                      </w:rPr>
                      <w:t xml:space="preserve">, </w:t>
                    </w:r>
                    <w:smartTag w:uri="urn:schemas-microsoft-com:office:smarttags" w:element="country-region">
                      <w:r w:rsidRPr="00841BEB">
                        <w:rPr>
                          <w:sz w:val="16"/>
                        </w:rPr>
                        <w:t>Syria</w:t>
                      </w:r>
                    </w:smartTag>
                  </w:smartTag>
                  <w:r w:rsidRPr="00841BEB">
                    <w:rPr>
                      <w:sz w:val="16"/>
                    </w:rPr>
                    <w:t>, and Trans-Jordan</w:t>
                  </w:r>
                  <w:r w:rsidR="005830B6">
                    <w:rPr>
                      <w:sz w:val="16"/>
                    </w:rPr>
                    <w:t>.</w:t>
                  </w:r>
                </w:p>
                <w:p w:rsidR="00055B04" w:rsidRDefault="00055B04">
                  <w:pPr>
                    <w:spacing w:after="40"/>
                    <w:rPr>
                      <w:sz w:val="16"/>
                    </w:rPr>
                  </w:pPr>
                  <w:r w:rsidRPr="00841BEB">
                    <w:rPr>
                      <w:b/>
                      <w:sz w:val="18"/>
                    </w:rPr>
                    <w:t>Desert</w:t>
                  </w:r>
                  <w:r>
                    <w:rPr>
                      <w:b/>
                      <w:sz w:val="18"/>
                    </w:rPr>
                    <w:t xml:space="preserve"> Area</w:t>
                  </w:r>
                  <w:r w:rsidRPr="00841BEB">
                    <w:rPr>
                      <w:b/>
                      <w:sz w:val="18"/>
                    </w:rPr>
                    <w:t xml:space="preserve">: </w:t>
                  </w:r>
                  <w:r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ll Land hexes </w:t>
                  </w:r>
                  <w:r w:rsidRPr="00841BEB">
                    <w:rPr>
                      <w:i/>
                      <w:sz w:val="16"/>
                    </w:rPr>
                    <w:t xml:space="preserve">inside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Egypt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Iraq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Kuwait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country-region">
                    <w:r w:rsidRPr="00841BEB">
                      <w:rPr>
                        <w:sz w:val="16"/>
                      </w:rPr>
                      <w:t>Libya</w:t>
                    </w:r>
                  </w:smartTag>
                  <w:r w:rsidRPr="00841BEB">
                    <w:rPr>
                      <w:sz w:val="16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ity">
                      <w:r w:rsidRPr="00841BEB">
                        <w:rPr>
                          <w:sz w:val="16"/>
                        </w:rPr>
                        <w:t>Palestine</w:t>
                      </w:r>
                    </w:smartTag>
                    <w:r w:rsidRPr="00841BEB">
                      <w:rPr>
                        <w:sz w:val="16"/>
                      </w:rPr>
                      <w:t xml:space="preserve">, </w:t>
                    </w:r>
                    <w:smartTag w:uri="urn:schemas-microsoft-com:office:smarttags" w:element="country-region">
                      <w:r w:rsidRPr="00841BEB">
                        <w:rPr>
                          <w:sz w:val="16"/>
                        </w:rPr>
                        <w:t>Syria</w:t>
                      </w:r>
                    </w:smartTag>
                  </w:smartTag>
                  <w:r w:rsidRPr="00841BEB">
                    <w:rPr>
                      <w:sz w:val="16"/>
                    </w:rPr>
                    <w:t>, and Trans-Jordan</w:t>
                  </w:r>
                  <w:r w:rsidR="005830B6">
                    <w:rPr>
                      <w:sz w:val="16"/>
                    </w:rPr>
                    <w:t>.</w:t>
                  </w:r>
                </w:p>
                <w:p w:rsidR="005830B6" w:rsidRPr="005830B6" w:rsidRDefault="005830B6">
                  <w:pPr>
                    <w:spacing w:after="40"/>
                    <w:rPr>
                      <w:sz w:val="16"/>
                    </w:rPr>
                  </w:pPr>
                  <w:r w:rsidRPr="005830B6">
                    <w:rPr>
                      <w:b/>
                      <w:sz w:val="18"/>
                      <w:szCs w:val="18"/>
                    </w:rPr>
                    <w:t>Beachheads: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5830B6">
                    <w:rPr>
                      <w:sz w:val="16"/>
                      <w:szCs w:val="16"/>
                    </w:rPr>
                    <w:t>An All-Sea hex containing a Beachhead marker is considered to be part of the Weather Area that the Beachhead Hexside points to.</w:t>
                  </w:r>
                </w:p>
                <w:p w:rsidR="00055B04" w:rsidRPr="00841BEB" w:rsidRDefault="00055B04" w:rsidP="00841BEB">
                  <w:pPr>
                    <w:spacing w:after="80"/>
                    <w:rPr>
                      <w:color w:val="000000"/>
                      <w:sz w:val="16"/>
                    </w:rPr>
                  </w:pPr>
                  <w:r w:rsidRPr="00841BEB">
                    <w:rPr>
                      <w:b/>
                      <w:sz w:val="18"/>
                    </w:rPr>
                    <w:t>Weather Effects on Combat:</w:t>
                  </w:r>
                  <w:r w:rsidRPr="00841BEB">
                    <w:rPr>
                      <w:b/>
                      <w:sz w:val="16"/>
                    </w:rPr>
                    <w:t xml:space="preserve"> </w:t>
                  </w:r>
                  <w:r w:rsidRPr="00841BEB">
                    <w:rPr>
                      <w:iCs/>
                      <w:sz w:val="16"/>
                    </w:rPr>
                    <w:t>See bottom of Combat Results Table.</w:t>
                  </w:r>
                </w:p>
                <w:p w:rsidR="00055B04" w:rsidRPr="00841BEB" w:rsidRDefault="00055B04">
                  <w:pPr>
                    <w:spacing w:before="20" w:after="20"/>
                  </w:pPr>
                  <w:r w:rsidRPr="00841BEB">
                    <w:rPr>
                      <w:b/>
                      <w:sz w:val="18"/>
                    </w:rPr>
                    <w:t>Mud</w:t>
                  </w:r>
                  <w:r>
                    <w:rPr>
                      <w:b/>
                      <w:sz w:val="18"/>
                    </w:rPr>
                    <w:t>:</w:t>
                  </w:r>
                  <w:r w:rsidRPr="00841BEB">
                    <w:rPr>
                      <w:b/>
                      <w:sz w:val="18"/>
                    </w:rPr>
                    <w:t xml:space="preserve"> </w:t>
                  </w:r>
                </w:p>
                <w:p w:rsidR="00055B04" w:rsidRPr="00841BEB" w:rsidRDefault="00055B04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 ground unit </w:t>
                  </w:r>
                  <w:r w:rsidR="005830B6">
                    <w:rPr>
                      <w:sz w:val="16"/>
                    </w:rPr>
                    <w:t xml:space="preserve">in a hex with Mud cannot </w:t>
                  </w:r>
                  <w:r w:rsidRPr="00841BEB">
                    <w:rPr>
                      <w:sz w:val="16"/>
                    </w:rPr>
                    <w:t xml:space="preserve">move </w:t>
                  </w:r>
                  <w:r w:rsidRPr="00841BEB">
                    <w:rPr>
                      <w:i/>
                      <w:sz w:val="16"/>
                    </w:rPr>
                    <w:t xml:space="preserve">out </w:t>
                  </w:r>
                  <w:r w:rsidRPr="00841BEB">
                    <w:rPr>
                      <w:sz w:val="16"/>
                    </w:rPr>
                    <w:t xml:space="preserve">of a hex containing an EZOC. </w:t>
                  </w:r>
                  <w:r w:rsidRPr="00841BEB">
                    <w:rPr>
                      <w:i/>
                      <w:iCs/>
                      <w:sz w:val="16"/>
                    </w:rPr>
                    <w:t>No exceptions</w:t>
                  </w:r>
                  <w:r w:rsidRPr="00841BEB">
                    <w:rPr>
                      <w:sz w:val="16"/>
                    </w:rPr>
                    <w:t>.</w:t>
                  </w:r>
                </w:p>
                <w:p w:rsidR="00055B04" w:rsidRPr="00841BEB" w:rsidRDefault="00055B04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 ground unit cannot attack </w:t>
                  </w:r>
                  <w:r w:rsidR="005830B6"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 w:rsidR="005830B6">
                    <w:rPr>
                      <w:sz w:val="16"/>
                    </w:rPr>
                    <w:t xml:space="preserve"> with Mud</w:t>
                  </w:r>
                  <w:r w:rsidRPr="00841BEB">
                    <w:rPr>
                      <w:sz w:val="16"/>
                    </w:rPr>
                    <w:t xml:space="preserve"> in the Blitz Combat Segment. </w:t>
                  </w:r>
                </w:p>
                <w:p w:rsidR="005830B6" w:rsidRPr="00841BEB" w:rsidRDefault="005830B6" w:rsidP="005830B6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When attacked in </w:t>
                  </w:r>
                  <w:r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>
                    <w:rPr>
                      <w:sz w:val="16"/>
                    </w:rPr>
                    <w:t xml:space="preserve"> with Mud</w:t>
                  </w:r>
                  <w:r w:rsidRPr="00841BEB">
                    <w:rPr>
                      <w:sz w:val="16"/>
                    </w:rPr>
                    <w:t>, the defender receives a one-column shift to the left.</w:t>
                  </w:r>
                </w:p>
                <w:p w:rsidR="005830B6" w:rsidRDefault="005830B6" w:rsidP="005830B6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>A g</w:t>
                  </w:r>
                  <w:r w:rsidRPr="00841BEB">
                    <w:rPr>
                      <w:sz w:val="16"/>
                    </w:rPr>
                    <w:t xml:space="preserve">round unit cannot conduct Exploitation into </w:t>
                  </w:r>
                  <w:r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>
                    <w:rPr>
                      <w:sz w:val="16"/>
                    </w:rPr>
                    <w:t xml:space="preserve"> with Mud.</w:t>
                  </w:r>
                </w:p>
                <w:p w:rsidR="005830B6" w:rsidRPr="00841BEB" w:rsidRDefault="005830B6" w:rsidP="005830B6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An Air unit cannot be placed in </w:t>
                  </w:r>
                  <w:r>
                    <w:rPr>
                      <w:sz w:val="16"/>
                    </w:rPr>
                    <w:t>a hex with Mud</w:t>
                  </w:r>
                  <w:r w:rsidRPr="00841BEB">
                    <w:rPr>
                      <w:sz w:val="16"/>
                    </w:rPr>
                    <w:t>.</w:t>
                  </w:r>
                </w:p>
                <w:p w:rsidR="00055B04" w:rsidRPr="005830B6" w:rsidRDefault="00055B04" w:rsidP="005830B6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  <w:szCs w:val="16"/>
                    </w:rPr>
                  </w:pPr>
                  <w:r w:rsidRPr="005830B6">
                    <w:rPr>
                      <w:sz w:val="16"/>
                      <w:szCs w:val="16"/>
                    </w:rPr>
                    <w:t xml:space="preserve">An </w:t>
                  </w:r>
                  <w:r w:rsidR="00E339ED" w:rsidRPr="005830B6">
                    <w:rPr>
                      <w:sz w:val="16"/>
                      <w:szCs w:val="16"/>
                    </w:rPr>
                    <w:t xml:space="preserve">Air </w:t>
                  </w:r>
                  <w:r w:rsidRPr="005830B6">
                    <w:rPr>
                      <w:sz w:val="16"/>
                      <w:szCs w:val="16"/>
                    </w:rPr>
                    <w:t xml:space="preserve">unit does </w:t>
                  </w:r>
                  <w:r w:rsidRPr="005830B6">
                    <w:rPr>
                      <w:i/>
                      <w:sz w:val="16"/>
                      <w:szCs w:val="16"/>
                    </w:rPr>
                    <w:t>not</w:t>
                  </w:r>
                  <w:r w:rsidRPr="005830B6">
                    <w:rPr>
                      <w:sz w:val="16"/>
                      <w:szCs w:val="16"/>
                    </w:rPr>
                    <w:t xml:space="preserve"> provide an Air Unit shift in combat</w:t>
                  </w:r>
                  <w:r w:rsidR="005830B6" w:rsidRPr="005830B6">
                    <w:rPr>
                      <w:sz w:val="16"/>
                      <w:szCs w:val="16"/>
                    </w:rPr>
                    <w:t xml:space="preserve"> if the defending hex is a hex with Mud</w:t>
                  </w:r>
                  <w:r w:rsidRPr="005830B6">
                    <w:rPr>
                      <w:sz w:val="16"/>
                      <w:szCs w:val="16"/>
                    </w:rPr>
                    <w:t xml:space="preserve">. </w:t>
                  </w:r>
                </w:p>
                <w:p w:rsidR="00055B04" w:rsidRPr="00841BEB" w:rsidRDefault="00055B04">
                  <w:pPr>
                    <w:spacing w:before="20" w:after="20" w:line="216" w:lineRule="auto"/>
                    <w:rPr>
                      <w:sz w:val="18"/>
                    </w:rPr>
                  </w:pPr>
                  <w:r w:rsidRPr="00841BEB">
                    <w:rPr>
                      <w:b/>
                      <w:sz w:val="18"/>
                    </w:rPr>
                    <w:t>Storms</w:t>
                  </w:r>
                  <w:r w:rsidRPr="00841BEB">
                    <w:rPr>
                      <w:b/>
                      <w:sz w:val="16"/>
                    </w:rPr>
                    <w:t>:</w:t>
                  </w:r>
                  <w:r w:rsidRPr="00841BEB">
                    <w:rPr>
                      <w:sz w:val="16"/>
                    </w:rPr>
                    <w:t xml:space="preserve"> </w:t>
                  </w:r>
                </w:p>
                <w:p w:rsidR="00055B04" w:rsidRPr="00841BEB" w:rsidRDefault="00055B04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 ground unit in </w:t>
                  </w:r>
                  <w:r w:rsidR="005830B6"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 w:rsidR="005830B6">
                    <w:rPr>
                      <w:sz w:val="16"/>
                    </w:rPr>
                    <w:t xml:space="preserve"> with Storms</w:t>
                  </w:r>
                  <w:r w:rsidRPr="00841BEB">
                    <w:rPr>
                      <w:sz w:val="16"/>
                    </w:rPr>
                    <w:t xml:space="preserve"> must </w:t>
                  </w:r>
                  <w:r w:rsidRPr="00841BEB">
                    <w:rPr>
                      <w:i/>
                      <w:sz w:val="16"/>
                    </w:rPr>
                    <w:t>stop</w:t>
                  </w:r>
                  <w:r w:rsidRPr="00841BEB">
                    <w:rPr>
                      <w:sz w:val="16"/>
                    </w:rPr>
                    <w:t xml:space="preserve"> mo</w:t>
                  </w:r>
                  <w:r>
                    <w:rPr>
                      <w:sz w:val="16"/>
                    </w:rPr>
                    <w:t>vement</w:t>
                  </w:r>
                  <w:r w:rsidRPr="00841BEB">
                    <w:rPr>
                      <w:sz w:val="16"/>
                    </w:rPr>
                    <w:t xml:space="preserve"> after moving </w:t>
                  </w:r>
                  <w:r w:rsidRPr="00841BEB">
                    <w:rPr>
                      <w:i/>
                      <w:sz w:val="16"/>
                    </w:rPr>
                    <w:t>into</w:t>
                  </w:r>
                  <w:r w:rsidRPr="00841BEB">
                    <w:rPr>
                      <w:sz w:val="16"/>
                    </w:rPr>
                    <w:t xml:space="preserve"> or </w:t>
                  </w:r>
                  <w:r w:rsidRPr="00841BEB">
                    <w:rPr>
                      <w:i/>
                      <w:sz w:val="16"/>
                    </w:rPr>
                    <w:t xml:space="preserve">out </w:t>
                  </w:r>
                  <w:r w:rsidRPr="00841BEB">
                    <w:rPr>
                      <w:sz w:val="16"/>
                    </w:rPr>
                    <w:t>of a</w:t>
                  </w:r>
                  <w:r>
                    <w:rPr>
                      <w:sz w:val="16"/>
                    </w:rPr>
                    <w:t>n EZOC</w:t>
                  </w:r>
                  <w:r w:rsidRPr="00841BEB">
                    <w:rPr>
                      <w:sz w:val="16"/>
                    </w:rPr>
                    <w:t xml:space="preserve"> hex. </w:t>
                  </w:r>
                </w:p>
                <w:p w:rsidR="00055B04" w:rsidRPr="00841BEB" w:rsidRDefault="00055B04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 ground unit cannot attack </w:t>
                  </w:r>
                  <w:r w:rsidR="005830B6"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 w:rsidR="005830B6">
                    <w:rPr>
                      <w:sz w:val="16"/>
                    </w:rPr>
                    <w:t xml:space="preserve"> with Storm</w:t>
                  </w:r>
                  <w:r w:rsidRPr="00841BEB">
                    <w:rPr>
                      <w:sz w:val="16"/>
                    </w:rPr>
                    <w:t>s in the Blitz Combat Segment.</w:t>
                  </w:r>
                </w:p>
                <w:p w:rsidR="00055B04" w:rsidRPr="00841BEB" w:rsidRDefault="00055B04" w:rsidP="00841BEB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8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An </w:t>
                  </w:r>
                  <w:r w:rsidR="00E339ED"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does </w:t>
                  </w:r>
                  <w:r w:rsidRPr="00841BEB">
                    <w:rPr>
                      <w:i/>
                      <w:iCs/>
                      <w:sz w:val="16"/>
                    </w:rPr>
                    <w:t>not</w:t>
                  </w:r>
                  <w:r w:rsidRPr="00841BEB">
                    <w:rPr>
                      <w:sz w:val="16"/>
                    </w:rPr>
                    <w:t xml:space="preserve"> provide an Air Unit shift in combat if the defending hex is </w:t>
                  </w:r>
                  <w:r w:rsidR="005830B6">
                    <w:rPr>
                      <w:sz w:val="16"/>
                    </w:rPr>
                    <w:t xml:space="preserve">a </w:t>
                  </w:r>
                  <w:r w:rsidRPr="00841BEB">
                    <w:rPr>
                      <w:sz w:val="16"/>
                    </w:rPr>
                    <w:t>hex</w:t>
                  </w:r>
                  <w:r w:rsidR="005830B6">
                    <w:rPr>
                      <w:sz w:val="16"/>
                    </w:rPr>
                    <w:t xml:space="preserve"> with Storms</w:t>
                  </w:r>
                  <w:r w:rsidRPr="00841BEB">
                    <w:rPr>
                      <w:sz w:val="16"/>
                    </w:rPr>
                    <w:t xml:space="preserve">, </w:t>
                  </w:r>
                  <w:r w:rsidRPr="00841BEB">
                    <w:rPr>
                      <w:bCs/>
                      <w:i/>
                      <w:sz w:val="16"/>
                    </w:rPr>
                    <w:t>and</w:t>
                  </w:r>
                  <w:r w:rsidRPr="00841BEB">
                    <w:rPr>
                      <w:sz w:val="16"/>
                    </w:rPr>
                    <w:t xml:space="preserve"> the </w:t>
                  </w:r>
                  <w:r w:rsidR="00E339ED"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is </w:t>
                  </w:r>
                  <w:r w:rsidRPr="00841BEB">
                    <w:rPr>
                      <w:i/>
                      <w:sz w:val="16"/>
                    </w:rPr>
                    <w:t>adjacent</w:t>
                  </w:r>
                  <w:r w:rsidRPr="00841BEB">
                    <w:rPr>
                      <w:sz w:val="16"/>
                    </w:rPr>
                    <w:t xml:space="preserve"> to that hex. It </w:t>
                  </w:r>
                  <w:r w:rsidRPr="00841BEB">
                    <w:rPr>
                      <w:i/>
                      <w:iCs/>
                      <w:sz w:val="16"/>
                    </w:rPr>
                    <w:t>does</w:t>
                  </w:r>
                  <w:r w:rsidRPr="00841BEB">
                    <w:rPr>
                      <w:sz w:val="16"/>
                    </w:rPr>
                    <w:t xml:space="preserve"> if it is in the defending hex.</w:t>
                  </w:r>
                </w:p>
                <w:p w:rsidR="00055B04" w:rsidRPr="00841BEB" w:rsidRDefault="00055B04">
                  <w:pPr>
                    <w:spacing w:before="20" w:after="20"/>
                    <w:rPr>
                      <w:sz w:val="18"/>
                      <w:u w:val="single"/>
                    </w:rPr>
                  </w:pPr>
                  <w:r w:rsidRPr="00841BEB">
                    <w:rPr>
                      <w:b/>
                      <w:sz w:val="18"/>
                    </w:rPr>
                    <w:t>Snow</w:t>
                  </w:r>
                  <w:r w:rsidRPr="00841BEB">
                    <w:rPr>
                      <w:sz w:val="18"/>
                    </w:rPr>
                    <w:t>:</w:t>
                  </w:r>
                  <w:r w:rsidRPr="00841BEB">
                    <w:rPr>
                      <w:sz w:val="16"/>
                    </w:rPr>
                    <w:t xml:space="preserve"> </w:t>
                  </w:r>
                </w:p>
                <w:p w:rsidR="00055B04" w:rsidRPr="00841BEB" w:rsidRDefault="00055B04">
                  <w:pPr>
                    <w:numPr>
                      <w:ilvl w:val="0"/>
                      <w:numId w:val="10"/>
                    </w:numPr>
                    <w:tabs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 ground unit in </w:t>
                  </w:r>
                  <w:r w:rsidR="005830B6">
                    <w:rPr>
                      <w:sz w:val="16"/>
                    </w:rPr>
                    <w:t>a</w:t>
                  </w:r>
                  <w:r w:rsidRPr="00841BEB">
                    <w:rPr>
                      <w:sz w:val="16"/>
                    </w:rPr>
                    <w:t xml:space="preserve"> hex</w:t>
                  </w:r>
                  <w:r w:rsidR="005830B6">
                    <w:rPr>
                      <w:sz w:val="16"/>
                    </w:rPr>
                    <w:t xml:space="preserve"> with Snow</w:t>
                  </w:r>
                  <w:r w:rsidRPr="00841BEB">
                    <w:rPr>
                      <w:sz w:val="16"/>
                    </w:rPr>
                    <w:t xml:space="preserve"> must </w:t>
                  </w:r>
                  <w:r w:rsidRPr="00841BEB">
                    <w:rPr>
                      <w:i/>
                      <w:sz w:val="16"/>
                    </w:rPr>
                    <w:t>stop</w:t>
                  </w:r>
                  <w:r w:rsidRPr="00841BEB">
                    <w:rPr>
                      <w:sz w:val="16"/>
                    </w:rPr>
                    <w:t xml:space="preserve"> mov</w:t>
                  </w:r>
                  <w:r>
                    <w:rPr>
                      <w:sz w:val="16"/>
                    </w:rPr>
                    <w:t>ement</w:t>
                  </w:r>
                  <w:r w:rsidRPr="00841BEB">
                    <w:rPr>
                      <w:sz w:val="16"/>
                    </w:rPr>
                    <w:t xml:space="preserve"> after moving </w:t>
                  </w:r>
                  <w:r w:rsidRPr="00841BEB">
                    <w:rPr>
                      <w:i/>
                      <w:sz w:val="16"/>
                    </w:rPr>
                    <w:t>into</w:t>
                  </w:r>
                  <w:r w:rsidRPr="00841BEB">
                    <w:rPr>
                      <w:sz w:val="16"/>
                    </w:rPr>
                    <w:t xml:space="preserve"> or </w:t>
                  </w:r>
                  <w:r w:rsidRPr="00841BEB">
                    <w:rPr>
                      <w:i/>
                      <w:sz w:val="16"/>
                    </w:rPr>
                    <w:t xml:space="preserve">out </w:t>
                  </w:r>
                  <w:r w:rsidRPr="00841BEB">
                    <w:rPr>
                      <w:sz w:val="16"/>
                    </w:rPr>
                    <w:t xml:space="preserve">of </w:t>
                  </w:r>
                  <w:r>
                    <w:rPr>
                      <w:sz w:val="16"/>
                    </w:rPr>
                    <w:t>an EZOC</w:t>
                  </w:r>
                  <w:r w:rsidRPr="00841BEB">
                    <w:rPr>
                      <w:sz w:val="16"/>
                    </w:rPr>
                    <w:t xml:space="preserve"> hex</w:t>
                  </w:r>
                  <w:r>
                    <w:rPr>
                      <w:sz w:val="16"/>
                    </w:rPr>
                    <w:t>.</w:t>
                  </w:r>
                  <w:r w:rsidRPr="00841BEB">
                    <w:rPr>
                      <w:sz w:val="16"/>
                    </w:rPr>
                    <w:t xml:space="preserve"> </w:t>
                  </w:r>
                </w:p>
                <w:p w:rsidR="005830B6" w:rsidRDefault="005830B6" w:rsidP="005830B6">
                  <w:pPr>
                    <w:numPr>
                      <w:ilvl w:val="0"/>
                      <w:numId w:val="10"/>
                    </w:numPr>
                    <w:spacing w:after="20"/>
                    <w:ind w:left="187" w:hanging="187"/>
                    <w:rPr>
                      <w:color w:val="000000"/>
                      <w:sz w:val="16"/>
                    </w:rPr>
                  </w:pPr>
                  <w:r w:rsidRPr="00841BEB">
                    <w:rPr>
                      <w:color w:val="000000"/>
                      <w:sz w:val="16"/>
                    </w:rPr>
                    <w:t xml:space="preserve">In the Blitz Combat Segment, </w:t>
                  </w:r>
                  <w:r w:rsidRPr="00841BEB">
                    <w:rPr>
                      <w:i/>
                      <w:color w:val="000000"/>
                      <w:sz w:val="16"/>
                    </w:rPr>
                    <w:t>only</w:t>
                  </w:r>
                  <w:r w:rsidRPr="00841BEB">
                    <w:rPr>
                      <w:color w:val="000000"/>
                      <w:sz w:val="16"/>
                    </w:rPr>
                    <w:t xml:space="preserve"> the following </w:t>
                  </w:r>
                  <w:r w:rsidRPr="00841BEB">
                    <w:rPr>
                      <w:color w:val="000000"/>
                      <w:sz w:val="16"/>
                      <w:u w:val="single"/>
                    </w:rPr>
                    <w:t>Blitz-enabled</w:t>
                  </w:r>
                  <w:r w:rsidRPr="00841BEB">
                    <w:rPr>
                      <w:color w:val="000000"/>
                      <w:sz w:val="16"/>
                    </w:rPr>
                    <w:t xml:space="preserve"> units can attack </w:t>
                  </w:r>
                  <w:r>
                    <w:rPr>
                      <w:color w:val="000000"/>
                      <w:sz w:val="16"/>
                    </w:rPr>
                    <w:t>a hex with Snow</w:t>
                  </w:r>
                  <w:r w:rsidRPr="00841BEB">
                    <w:rPr>
                      <w:color w:val="000000"/>
                      <w:sz w:val="16"/>
                    </w:rPr>
                    <w:t xml:space="preserve">: SS, all German units stacked with or adjacent to SS units, Finnish, Russian, </w:t>
                  </w:r>
                  <w:r>
                    <w:rPr>
                      <w:color w:val="000000"/>
                      <w:sz w:val="16"/>
                    </w:rPr>
                    <w:t xml:space="preserve">and </w:t>
                  </w:r>
                  <w:r w:rsidRPr="00841BEB">
                    <w:rPr>
                      <w:color w:val="000000"/>
                      <w:sz w:val="16"/>
                    </w:rPr>
                    <w:t>Swedish.</w:t>
                  </w:r>
                </w:p>
                <w:p w:rsidR="00055B04" w:rsidRPr="00841BEB" w:rsidRDefault="00055B04">
                  <w:pPr>
                    <w:pStyle w:val="Header"/>
                    <w:numPr>
                      <w:ilvl w:val="0"/>
                      <w:numId w:val="10"/>
                    </w:numPr>
                    <w:tabs>
                      <w:tab w:val="clear" w:pos="4320"/>
                      <w:tab w:val="clear" w:pos="8640"/>
                      <w:tab w:val="left" w:pos="180"/>
                    </w:tabs>
                    <w:spacing w:after="20"/>
                    <w:ind w:left="187" w:hanging="187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An </w:t>
                  </w:r>
                  <w:r w:rsidR="00E339ED"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does </w:t>
                  </w:r>
                  <w:r w:rsidRPr="00841BEB">
                    <w:rPr>
                      <w:i/>
                      <w:iCs/>
                      <w:sz w:val="16"/>
                    </w:rPr>
                    <w:t>not</w:t>
                  </w:r>
                  <w:r w:rsidRPr="00841BEB">
                    <w:rPr>
                      <w:sz w:val="16"/>
                    </w:rPr>
                    <w:t xml:space="preserve"> provide an Air Unit shift in combat if the defending hex is </w:t>
                  </w:r>
                  <w:r w:rsidR="005830B6">
                    <w:rPr>
                      <w:sz w:val="16"/>
                    </w:rPr>
                    <w:t>a hex with Snow</w:t>
                  </w:r>
                  <w:r w:rsidRPr="00841BEB">
                    <w:rPr>
                      <w:sz w:val="16"/>
                    </w:rPr>
                    <w:t xml:space="preserve">, </w:t>
                  </w:r>
                  <w:r w:rsidRPr="00841BEB">
                    <w:rPr>
                      <w:bCs/>
                      <w:i/>
                      <w:sz w:val="16"/>
                    </w:rPr>
                    <w:t>and</w:t>
                  </w:r>
                  <w:r w:rsidRPr="00841BEB">
                    <w:rPr>
                      <w:sz w:val="16"/>
                    </w:rPr>
                    <w:t xml:space="preserve"> the </w:t>
                  </w:r>
                  <w:r w:rsidR="00E339ED">
                    <w:rPr>
                      <w:sz w:val="16"/>
                    </w:rPr>
                    <w:t xml:space="preserve">Air </w:t>
                  </w:r>
                  <w:r w:rsidRPr="00841BEB">
                    <w:rPr>
                      <w:sz w:val="16"/>
                    </w:rPr>
                    <w:t xml:space="preserve">unit is </w:t>
                  </w:r>
                  <w:r w:rsidRPr="00841BEB">
                    <w:rPr>
                      <w:i/>
                      <w:sz w:val="16"/>
                    </w:rPr>
                    <w:t>adjacent</w:t>
                  </w:r>
                  <w:r w:rsidRPr="00841BEB">
                    <w:rPr>
                      <w:sz w:val="16"/>
                    </w:rPr>
                    <w:t xml:space="preserve"> to that hex. It </w:t>
                  </w:r>
                  <w:r w:rsidRPr="00841BEB">
                    <w:rPr>
                      <w:i/>
                      <w:iCs/>
                      <w:sz w:val="16"/>
                    </w:rPr>
                    <w:t>does</w:t>
                  </w:r>
                  <w:r w:rsidRPr="00841BEB">
                    <w:rPr>
                      <w:sz w:val="16"/>
                    </w:rPr>
                    <w:t xml:space="preserve"> if it is in the defending hex.</w:t>
                  </w:r>
                </w:p>
                <w:p w:rsidR="005830B6" w:rsidRDefault="005830B6" w:rsidP="009F2E49">
                  <w:pPr>
                    <w:numPr>
                      <w:ilvl w:val="0"/>
                      <w:numId w:val="10"/>
                    </w:numPr>
                    <w:spacing w:after="20"/>
                    <w:ind w:left="187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>During Turns in which the North Area is experiencing Snow:</w:t>
                  </w:r>
                </w:p>
                <w:p w:rsidR="009F2E49" w:rsidRDefault="005830B6" w:rsidP="005830B6">
                  <w:pPr>
                    <w:numPr>
                      <w:ilvl w:val="0"/>
                      <w:numId w:val="25"/>
                    </w:numPr>
                    <w:tabs>
                      <w:tab w:val="clear" w:pos="360"/>
                    </w:tabs>
                    <w:spacing w:after="20"/>
                    <w:ind w:hanging="180"/>
                    <w:rPr>
                      <w:sz w:val="16"/>
                    </w:rPr>
                  </w:pPr>
                  <w:r>
                    <w:rPr>
                      <w:sz w:val="16"/>
                    </w:rPr>
                    <w:t>A</w:t>
                  </w:r>
                  <w:r w:rsidR="009F2E49" w:rsidRPr="00841BEB">
                    <w:rPr>
                      <w:sz w:val="16"/>
                    </w:rPr>
                    <w:t xml:space="preserve"> </w:t>
                  </w:r>
                  <w:r w:rsidR="009F2E49">
                    <w:rPr>
                      <w:sz w:val="16"/>
                    </w:rPr>
                    <w:t xml:space="preserve">support unit cannot be placed in an All-Sea </w:t>
                  </w:r>
                  <w:r w:rsidR="00A64307">
                    <w:rPr>
                      <w:sz w:val="16"/>
                    </w:rPr>
                    <w:t>h</w:t>
                  </w:r>
                  <w:r w:rsidR="009F2E49">
                    <w:rPr>
                      <w:sz w:val="16"/>
                    </w:rPr>
                    <w:t xml:space="preserve">ex in the </w:t>
                  </w:r>
                  <w:smartTag w:uri="urn:schemas-microsoft-com:office:smarttags" w:element="PlaceName">
                    <w:r w:rsidR="009F2E49">
                      <w:rPr>
                        <w:sz w:val="16"/>
                      </w:rPr>
                      <w:t>Arctic</w:t>
                    </w:r>
                  </w:smartTag>
                  <w:r w:rsidR="009F2E49">
                    <w:rPr>
                      <w:sz w:val="16"/>
                    </w:rPr>
                    <w:t xml:space="preserve"> </w:t>
                  </w:r>
                  <w:smartTag w:uri="urn:schemas-microsoft-com:office:smarttags" w:element="PlaceType">
                    <w:r w:rsidR="009F2E49">
                      <w:rPr>
                        <w:sz w:val="16"/>
                      </w:rPr>
                      <w:t>Sea</w:t>
                    </w:r>
                  </w:smartTag>
                  <w:r w:rsidR="009F2E49">
                    <w:rPr>
                      <w:sz w:val="16"/>
                    </w:rPr>
                    <w:t xml:space="preserve">, </w:t>
                  </w:r>
                  <w:smartTag w:uri="urn:schemas-microsoft-com:office:smarttags" w:element="place">
                    <w:r w:rsidR="009F2E49">
                      <w:rPr>
                        <w:sz w:val="16"/>
                      </w:rPr>
                      <w:t>Baltic Sea</w:t>
                    </w:r>
                  </w:smartTag>
                  <w:r w:rsidR="00A64307">
                    <w:rPr>
                      <w:sz w:val="16"/>
                    </w:rPr>
                    <w:t>,</w:t>
                  </w:r>
                  <w:r w:rsidR="009F2E49">
                    <w:rPr>
                      <w:sz w:val="16"/>
                    </w:rPr>
                    <w:t xml:space="preserve"> or North Sea Naval Zones.</w:t>
                  </w:r>
                </w:p>
                <w:p w:rsidR="005830B6" w:rsidRPr="00841BEB" w:rsidRDefault="005830B6" w:rsidP="005830B6">
                  <w:pPr>
                    <w:pStyle w:val="Header"/>
                    <w:numPr>
                      <w:ilvl w:val="0"/>
                      <w:numId w:val="25"/>
                    </w:numPr>
                    <w:tabs>
                      <w:tab w:val="clear" w:pos="360"/>
                      <w:tab w:val="clear" w:pos="4320"/>
                      <w:tab w:val="clear" w:pos="8640"/>
                    </w:tabs>
                    <w:spacing w:after="20"/>
                    <w:ind w:hanging="180"/>
                    <w:rPr>
                      <w:sz w:val="16"/>
                    </w:rPr>
                  </w:pPr>
                  <w:r w:rsidRPr="00841BEB">
                    <w:rPr>
                      <w:sz w:val="16"/>
                    </w:rPr>
                    <w:t xml:space="preserve">An Ice hex cannot be considered a </w:t>
                  </w:r>
                  <w:r w:rsidRPr="00841BEB">
                    <w:rPr>
                      <w:sz w:val="16"/>
                      <w:u w:val="single"/>
                    </w:rPr>
                    <w:t>Naval Base</w:t>
                  </w:r>
                  <w:r w:rsidRPr="00841BEB">
                    <w:rPr>
                      <w:sz w:val="16"/>
                    </w:rPr>
                    <w:t xml:space="preserve"> or </w:t>
                  </w:r>
                  <w:smartTag w:uri="urn:schemas-microsoft-com:office:smarttags" w:element="place">
                    <w:smartTag w:uri="urn:schemas-microsoft-com:office:smarttags" w:element="PlaceName">
                      <w:r w:rsidRPr="00841BEB">
                        <w:rPr>
                          <w:sz w:val="16"/>
                          <w:u w:val="single"/>
                        </w:rPr>
                        <w:t>Open</w:t>
                      </w:r>
                    </w:smartTag>
                    <w:r w:rsidRPr="00841BEB">
                      <w:rPr>
                        <w:sz w:val="16"/>
                        <w:u w:val="single"/>
                      </w:rPr>
                      <w:t xml:space="preserve"> </w:t>
                    </w:r>
                    <w:smartTag w:uri="urn:schemas-microsoft-com:office:smarttags" w:element="PlaceType">
                      <w:r w:rsidRPr="00841BEB">
                        <w:rPr>
                          <w:sz w:val="16"/>
                          <w:u w:val="single"/>
                        </w:rPr>
                        <w:t>Port</w:t>
                      </w:r>
                      <w:r w:rsidRPr="00841BEB">
                        <w:rPr>
                          <w:sz w:val="16"/>
                        </w:rPr>
                        <w:t>.</w:t>
                      </w:r>
                    </w:smartTag>
                  </w:smartTag>
                </w:p>
                <w:p w:rsidR="005830B6" w:rsidRPr="009F2E49" w:rsidRDefault="005830B6" w:rsidP="005830B6">
                  <w:pPr>
                    <w:spacing w:after="20"/>
                    <w:rPr>
                      <w:sz w:val="16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>
          <v:rect id="_x0000_s1036" style="position:absolute;margin-left:469.25pt;margin-top:88.5pt;width:267.4pt;height:78.85pt;z-index:2" filled="f" stroked="f" strokeweight="0">
            <v:textbox style="mso-next-textbox:#_x0000_s1036" inset=",7.2pt,,7.2pt">
              <w:txbxContent>
                <w:p w:rsidR="005F4CAE" w:rsidRPr="00334C90" w:rsidRDefault="005F4CAE" w:rsidP="005F4CAE">
                  <w:pPr>
                    <w:pStyle w:val="Heading4"/>
                    <w:spacing w:before="0" w:after="0"/>
                    <w:rPr>
                      <w:sz w:val="16"/>
                    </w:rPr>
                  </w:pPr>
                  <w:r w:rsidRPr="00334C90">
                    <w:rPr>
                      <w:b/>
                      <w:sz w:val="18"/>
                      <w:szCs w:val="18"/>
                    </w:rPr>
                    <w:t>Political D</w:t>
                  </w:r>
                  <w:r>
                    <w:rPr>
                      <w:b/>
                      <w:sz w:val="18"/>
                      <w:szCs w:val="18"/>
                    </w:rPr>
                    <w:t>RMs</w:t>
                  </w:r>
                  <w:r w:rsidRPr="00334C90">
                    <w:rPr>
                      <w:sz w:val="18"/>
                      <w:szCs w:val="18"/>
                    </w:rPr>
                    <w:t>:</w:t>
                  </w:r>
                  <w:r w:rsidRPr="00334C9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334C90">
                    <w:rPr>
                      <w:sz w:val="16"/>
                    </w:rPr>
                    <w:t xml:space="preserve">Apply modifiers in the </w:t>
                  </w:r>
                  <w:r w:rsidRPr="00F806AF">
                    <w:rPr>
                      <w:i/>
                      <w:sz w:val="16"/>
                    </w:rPr>
                    <w:t>Option Card</w:t>
                  </w:r>
                  <w:r>
                    <w:rPr>
                      <w:sz w:val="16"/>
                    </w:rPr>
                    <w:t xml:space="preserve"> and </w:t>
                  </w:r>
                  <w:r w:rsidRPr="00F806AF">
                    <w:rPr>
                      <w:i/>
                      <w:sz w:val="16"/>
                    </w:rPr>
                    <w:t>Political Events Segments</w:t>
                  </w:r>
                  <w:r w:rsidRPr="00334C90">
                    <w:rPr>
                      <w:sz w:val="16"/>
                    </w:rPr>
                    <w:t xml:space="preserve"> </w:t>
                  </w:r>
                  <w:r w:rsidRPr="00334C90">
                    <w:rPr>
                      <w:iCs/>
                      <w:sz w:val="16"/>
                    </w:rPr>
                    <w:t>only</w:t>
                  </w:r>
                  <w:r w:rsidRPr="00334C90">
                    <w:rPr>
                      <w:sz w:val="16"/>
                    </w:rPr>
                    <w:t xml:space="preserve">. Do </w:t>
                  </w:r>
                  <w:r w:rsidRPr="00334C90">
                    <w:rPr>
                      <w:b/>
                      <w:sz w:val="16"/>
                    </w:rPr>
                    <w:t>not</w:t>
                  </w:r>
                  <w:r w:rsidRPr="00334C90">
                    <w:rPr>
                      <w:iCs/>
                      <w:sz w:val="16"/>
                    </w:rPr>
                    <w:t xml:space="preserve"> apply </w:t>
                  </w:r>
                  <w:r w:rsidR="00EB4EBF">
                    <w:rPr>
                      <w:iCs/>
                      <w:sz w:val="16"/>
                    </w:rPr>
                    <w:t>these DRM</w:t>
                  </w:r>
                  <w:r w:rsidRPr="00334C90">
                    <w:rPr>
                      <w:iCs/>
                      <w:sz w:val="16"/>
                    </w:rPr>
                    <w:t>s in any other Segment.</w:t>
                  </w:r>
                </w:p>
                <w:p w:rsidR="005F4CAE" w:rsidRPr="00334C90" w:rsidRDefault="005F4CAE" w:rsidP="005F4CAE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+1</w:t>
                  </w:r>
                  <w:r w:rsidRPr="00334C90">
                    <w:rPr>
                      <w:sz w:val="16"/>
                    </w:rPr>
                    <w:t xml:space="preserve"> for each VP in the Box occupied by the </w:t>
                  </w:r>
                  <w:r>
                    <w:rPr>
                      <w:i/>
                      <w:sz w:val="16"/>
                    </w:rPr>
                    <w:t xml:space="preserve">Axis Tide </w:t>
                  </w:r>
                  <w:r w:rsidRPr="00334C90">
                    <w:rPr>
                      <w:sz w:val="16"/>
                    </w:rPr>
                    <w:t>VP marker.</w:t>
                  </w:r>
                </w:p>
                <w:p w:rsidR="005F4CAE" w:rsidRPr="00334C90" w:rsidRDefault="007E634C" w:rsidP="005F4CAE">
                  <w:pPr>
                    <w:pStyle w:val="Header"/>
                    <w:tabs>
                      <w:tab w:val="clear" w:pos="4320"/>
                      <w:tab w:val="clear" w:pos="8640"/>
                      <w:tab w:val="left" w:pos="180"/>
                    </w:tabs>
                    <w:spacing w:after="0"/>
                    <w:rPr>
                      <w:sz w:val="16"/>
                    </w:rPr>
                  </w:pPr>
                  <w:r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 xml:space="preserve"> </w:t>
                  </w:r>
                  <w:r w:rsidR="005F4CAE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-1</w:t>
                  </w:r>
                  <w:r w:rsidR="005F4CAE" w:rsidRPr="00334C90">
                    <w:rPr>
                      <w:sz w:val="16"/>
                    </w:rPr>
                    <w:t xml:space="preserve"> for each VP in the Box occupied by the </w:t>
                  </w:r>
                  <w:r w:rsidR="005F4CAE">
                    <w:rPr>
                      <w:i/>
                      <w:sz w:val="16"/>
                    </w:rPr>
                    <w:t xml:space="preserve">Allied Crusade </w:t>
                  </w:r>
                  <w:r w:rsidR="005F4CAE" w:rsidRPr="00334C90">
                    <w:rPr>
                      <w:sz w:val="16"/>
                    </w:rPr>
                    <w:t>VP marker.</w:t>
                  </w:r>
                </w:p>
                <w:p w:rsidR="00E23466" w:rsidRPr="00760820" w:rsidRDefault="00E23466" w:rsidP="00E234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sz w:val="16"/>
                    </w:rPr>
                  </w:pPr>
                  <w:r w:rsidRPr="00710C0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-?</w:t>
                  </w:r>
                  <w:r w:rsidRPr="00710C0F">
                    <w:rPr>
                      <w:sz w:val="16"/>
                    </w:rPr>
                    <w:t xml:space="preserve"> for the Political DRM based on the location of the European UCSL marker.</w:t>
                  </w:r>
                  <w:r w:rsidRPr="00760820">
                    <w:rPr>
                      <w:sz w:val="16"/>
                    </w:rPr>
                    <w:t xml:space="preserve"> </w:t>
                  </w:r>
                </w:p>
                <w:p w:rsidR="005F4CAE" w:rsidRPr="008E7756" w:rsidRDefault="005F4CAE" w:rsidP="005F4CAE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0"/>
                    <w:rPr>
                      <w:color w:val="000000"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bCs/>
                      <w:color w:val="000000"/>
                      <w:sz w:val="16"/>
                      <w:bdr w:val="single" w:sz="4" w:space="0" w:color="auto"/>
                    </w:rPr>
                    <w:t>+/-1</w:t>
                  </w:r>
                  <w:r w:rsidRPr="00334C90">
                    <w:rPr>
                      <w:color w:val="000000"/>
                      <w:sz w:val="16"/>
                    </w:rPr>
                    <w:t xml:space="preserve"> </w:t>
                  </w:r>
                  <w:r w:rsidR="00E23466">
                    <w:rPr>
                      <w:color w:val="000000"/>
                      <w:sz w:val="16"/>
                    </w:rPr>
                    <w:t>i</w:t>
                  </w:r>
                  <w:r w:rsidRPr="00334C90">
                    <w:rPr>
                      <w:color w:val="000000"/>
                      <w:sz w:val="16"/>
                    </w:rPr>
                    <w:t xml:space="preserve">f a </w:t>
                  </w:r>
                  <w:r>
                    <w:rPr>
                      <w:color w:val="000000"/>
                      <w:sz w:val="16"/>
                    </w:rPr>
                    <w:t>C</w:t>
                  </w:r>
                  <w:r w:rsidRPr="00334C90">
                    <w:rPr>
                      <w:color w:val="000000"/>
                      <w:sz w:val="16"/>
                    </w:rPr>
                    <w:t>ountry with a</w:t>
                  </w:r>
                  <w:r>
                    <w:rPr>
                      <w:color w:val="000000"/>
                      <w:sz w:val="16"/>
                    </w:rPr>
                    <w:t xml:space="preserve">n Influence or </w:t>
                  </w:r>
                  <w:r w:rsidRPr="00334C90">
                    <w:rPr>
                      <w:color w:val="000000"/>
                      <w:sz w:val="16"/>
                    </w:rPr>
                    <w:t>Neutrality marker is selected</w:t>
                  </w:r>
                  <w:r>
                    <w:rPr>
                      <w:color w:val="000000"/>
                      <w:sz w:val="16"/>
                    </w:rPr>
                    <w:t>.</w:t>
                  </w:r>
                </w:p>
                <w:p w:rsidR="00055B04" w:rsidRPr="005F4CAE" w:rsidRDefault="00055B04" w:rsidP="005F4CAE"/>
              </w:txbxContent>
            </v:textbox>
          </v:rect>
        </w:pict>
      </w:r>
      <w:r>
        <w:rPr>
          <w:noProof/>
        </w:rPr>
        <w:pict>
          <v:rect id="_x0000_s1037" style="position:absolute;margin-left:-21.6pt;margin-top:82.2pt;width:490.9pt;height:93.15pt;z-index:3" stroked="f" strokeweight="0">
            <v:textbox style="mso-next-textbox:#_x0000_s1037" inset=",7.2pt,,7.2pt">
              <w:txbxContent>
                <w:p w:rsidR="00055B04" w:rsidRPr="00744A55" w:rsidRDefault="00055B04" w:rsidP="00B57A4A">
                  <w:pPr>
                    <w:pStyle w:val="Heading3"/>
                    <w:tabs>
                      <w:tab w:val="clear" w:pos="180"/>
                      <w:tab w:val="left" w:pos="2340"/>
                      <w:tab w:val="left" w:pos="4680"/>
                      <w:tab w:val="left" w:pos="7290"/>
                    </w:tabs>
                    <w:ind w:right="19"/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</w:pP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Conference Table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Guarantee Table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Directive Table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Civil War Table</w:t>
                  </w:r>
                </w:p>
                <w:p w:rsidR="00055B04" w:rsidRPr="00B57A4A" w:rsidRDefault="00055B04" w:rsidP="00B57A4A">
                  <w:pPr>
                    <w:shd w:val="pct10" w:color="auto" w:fill="FFFFFF"/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A1F89">
                    <w:rPr>
                      <w:i/>
                      <w:sz w:val="16"/>
                    </w:rPr>
                    <w:t>M</w:t>
                  </w:r>
                  <w:r w:rsidR="00C80E1F">
                    <w:rPr>
                      <w:i/>
                      <w:sz w:val="16"/>
                    </w:rPr>
                    <w:t>ilitary Aid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C80E1F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1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Roll on Conference Table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proofErr w:type="spellStart"/>
                  <w:r w:rsidRPr="00E91ED3">
                    <w:rPr>
                      <w:i/>
                      <w:sz w:val="16"/>
                    </w:rPr>
                    <w:t>Volkssturm</w:t>
                  </w:r>
                  <w:proofErr w:type="spellEnd"/>
                  <w:r w:rsidR="00E91ED3">
                    <w:rPr>
                      <w:sz w:val="16"/>
                    </w:rPr>
                    <w:t xml:space="preserve"> (</w:t>
                  </w:r>
                  <w:r w:rsidR="00C27ACB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C27ACB">
                    <w:rPr>
                      <w:sz w:val="16"/>
                    </w:rPr>
                    <w:t>.4</w:t>
                  </w:r>
                  <w:r w:rsidR="00710C0F">
                    <w:rPr>
                      <w:sz w:val="16"/>
                    </w:rPr>
                    <w:t>0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B57A4A">
                    <w:rPr>
                      <w:i/>
                      <w:sz w:val="16"/>
                    </w:rPr>
                    <w:t>Republican Infighting</w:t>
                  </w:r>
                  <w:r w:rsidR="00B57A4A" w:rsidRPr="00B57A4A">
                    <w:rPr>
                      <w:i/>
                      <w:sz w:val="16"/>
                    </w:rPr>
                    <w:t xml:space="preserve"> </w:t>
                  </w:r>
                  <w:r w:rsidR="00B57A4A" w:rsidRPr="00B57A4A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8444D9">
                    <w:rPr>
                      <w:sz w:val="16"/>
                    </w:rPr>
                    <w:t>3</w:t>
                  </w:r>
                  <w:r w:rsidR="00710C0F">
                    <w:rPr>
                      <w:sz w:val="16"/>
                    </w:rPr>
                    <w:t>5</w:t>
                  </w:r>
                  <w:r w:rsidR="00B57A4A" w:rsidRPr="00B57A4A">
                    <w:rPr>
                      <w:sz w:val="16"/>
                    </w:rPr>
                    <w:t>)</w:t>
                  </w:r>
                </w:p>
                <w:p w:rsidR="00055B04" w:rsidRPr="00B57A4A" w:rsidRDefault="00055B04" w:rsidP="00B57A4A">
                  <w:pPr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2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B9726A" w:rsidRPr="00B9726A">
                    <w:rPr>
                      <w:i/>
                      <w:w w:val="80"/>
                      <w:sz w:val="16"/>
                    </w:rPr>
                    <w:t>Germany</w:t>
                  </w:r>
                  <w:r w:rsidR="00F115DF" w:rsidRPr="00B9726A">
                    <w:rPr>
                      <w:i/>
                      <w:w w:val="80"/>
                      <w:sz w:val="16"/>
                    </w:rPr>
                    <w:t xml:space="preserve"> Supports Nationalists</w:t>
                  </w:r>
                  <w:r w:rsidR="00E91ED3" w:rsidRPr="00B9726A">
                    <w:rPr>
                      <w:i/>
                      <w:w w:val="80"/>
                      <w:sz w:val="16"/>
                    </w:rPr>
                    <w:t xml:space="preserve"> </w:t>
                  </w:r>
                  <w:r w:rsidR="00E91ED3" w:rsidRPr="00B9726A">
                    <w:rPr>
                      <w:w w:val="80"/>
                      <w:sz w:val="16"/>
                    </w:rPr>
                    <w:t>(</w:t>
                  </w:r>
                  <w:r w:rsidR="00760820" w:rsidRPr="00B9726A">
                    <w:rPr>
                      <w:w w:val="80"/>
                      <w:sz w:val="16"/>
                    </w:rPr>
                    <w:t>1</w:t>
                  </w:r>
                  <w:r w:rsidR="00B9726A" w:rsidRPr="00B9726A">
                    <w:rPr>
                      <w:w w:val="80"/>
                      <w:sz w:val="16"/>
                    </w:rPr>
                    <w:t>9</w:t>
                  </w:r>
                  <w:r w:rsidR="00760820" w:rsidRPr="00B9726A">
                    <w:rPr>
                      <w:w w:val="80"/>
                      <w:sz w:val="16"/>
                    </w:rPr>
                    <w:t>.</w:t>
                  </w:r>
                  <w:r w:rsidR="00231359" w:rsidRPr="00B9726A">
                    <w:rPr>
                      <w:w w:val="80"/>
                      <w:sz w:val="16"/>
                    </w:rPr>
                    <w:t>1</w:t>
                  </w:r>
                  <w:r w:rsidR="00B9726A" w:rsidRPr="00B9726A">
                    <w:rPr>
                      <w:w w:val="80"/>
                      <w:sz w:val="16"/>
                    </w:rPr>
                    <w:t>7</w:t>
                  </w:r>
                  <w:r w:rsidR="00E91ED3" w:rsidRPr="00B9726A">
                    <w:rPr>
                      <w:w w:val="80"/>
                      <w:sz w:val="16"/>
                    </w:rPr>
                    <w:t>)</w:t>
                  </w:r>
                  <w:r w:rsidR="00E91ED3">
                    <w:rPr>
                      <w:sz w:val="16"/>
                    </w:rPr>
                    <w:t xml:space="preserve"> </w:t>
                  </w:r>
                  <w:r w:rsidRPr="008B4853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="005125A8" w:rsidRPr="00E91ED3">
                    <w:rPr>
                      <w:i/>
                      <w:sz w:val="16"/>
                    </w:rPr>
                    <w:t>Minor Country Politics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F623DF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6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i/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2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506344" w:rsidRPr="00710C0F">
                    <w:rPr>
                      <w:i/>
                      <w:sz w:val="16"/>
                    </w:rPr>
                    <w:t xml:space="preserve">Failure (Command): Axis </w:t>
                  </w:r>
                  <w:r w:rsidR="00506344" w:rsidRPr="00710C0F">
                    <w:rPr>
                      <w:sz w:val="16"/>
                    </w:rPr>
                    <w:t>(1</w:t>
                  </w:r>
                  <w:r w:rsidR="00B9726A">
                    <w:rPr>
                      <w:sz w:val="16"/>
                    </w:rPr>
                    <w:t>9</w:t>
                  </w:r>
                  <w:r w:rsidR="00506344" w:rsidRPr="00710C0F">
                    <w:rPr>
                      <w:sz w:val="16"/>
                    </w:rPr>
                    <w:t>.</w:t>
                  </w:r>
                  <w:r w:rsidR="00C27ACB" w:rsidRPr="00710C0F">
                    <w:rPr>
                      <w:sz w:val="16"/>
                    </w:rPr>
                    <w:t>14</w:t>
                  </w:r>
                  <w:r w:rsidR="00506344" w:rsidRPr="00710C0F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2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B57A4A">
                    <w:rPr>
                      <w:i/>
                      <w:sz w:val="16"/>
                    </w:rPr>
                    <w:t>No Pasaran!</w:t>
                  </w:r>
                  <w:r w:rsidR="00B57A4A">
                    <w:rPr>
                      <w:i/>
                      <w:sz w:val="16"/>
                    </w:rPr>
                    <w:t xml:space="preserve"> </w:t>
                  </w:r>
                  <w:r w:rsidR="00B57A4A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F623DF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9</w:t>
                  </w:r>
                  <w:r w:rsidR="00B57A4A">
                    <w:rPr>
                      <w:sz w:val="16"/>
                    </w:rPr>
                    <w:t>)</w:t>
                  </w:r>
                </w:p>
                <w:p w:rsidR="00055B04" w:rsidRPr="00B57A4A" w:rsidRDefault="00055B04" w:rsidP="00B57A4A">
                  <w:pPr>
                    <w:shd w:val="pct10" w:color="auto" w:fill="FFFFFF"/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9"/>
                    <w:rPr>
                      <w:spacing w:val="-4"/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D9639E" w:rsidRPr="000B1365">
                    <w:rPr>
                      <w:i/>
                      <w:spacing w:val="-4"/>
                      <w:sz w:val="16"/>
                    </w:rPr>
                    <w:t>Neutrals Pressured</w:t>
                  </w:r>
                  <w:r w:rsidR="00E91ED3" w:rsidRPr="000B1365">
                    <w:rPr>
                      <w:spacing w:val="-4"/>
                      <w:sz w:val="16"/>
                    </w:rPr>
                    <w:t xml:space="preserve"> (</w:t>
                  </w:r>
                  <w:r w:rsidR="00760820" w:rsidRPr="000B1365">
                    <w:rPr>
                      <w:spacing w:val="-4"/>
                      <w:sz w:val="16"/>
                    </w:rPr>
                    <w:t>1</w:t>
                  </w:r>
                  <w:r w:rsidR="00B9726A">
                    <w:rPr>
                      <w:spacing w:val="-4"/>
                      <w:sz w:val="16"/>
                    </w:rPr>
                    <w:t>9</w:t>
                  </w:r>
                  <w:r w:rsidR="00760820" w:rsidRPr="000B1365">
                    <w:rPr>
                      <w:spacing w:val="-4"/>
                      <w:sz w:val="16"/>
                    </w:rPr>
                    <w:t>.</w:t>
                  </w:r>
                  <w:r w:rsidR="00D9639E" w:rsidRPr="000B1365">
                    <w:rPr>
                      <w:spacing w:val="-4"/>
                      <w:sz w:val="16"/>
                    </w:rPr>
                    <w:t>2</w:t>
                  </w:r>
                  <w:r w:rsidR="000451A9" w:rsidRPr="000B1365">
                    <w:rPr>
                      <w:spacing w:val="-4"/>
                      <w:sz w:val="16"/>
                    </w:rPr>
                    <w:t>8</w:t>
                  </w:r>
                  <w:r w:rsidR="000B1365" w:rsidRPr="000B1365">
                    <w:rPr>
                      <w:spacing w:val="-4"/>
                      <w:sz w:val="16"/>
                    </w:rPr>
                    <w:t>, §1</w:t>
                  </w:r>
                  <w:r w:rsidR="00412342">
                    <w:rPr>
                      <w:spacing w:val="-4"/>
                      <w:sz w:val="16"/>
                    </w:rPr>
                    <w:t>0</w:t>
                  </w:r>
                  <w:r w:rsidR="000B1365" w:rsidRPr="000B1365">
                    <w:rPr>
                      <w:spacing w:val="-4"/>
                      <w:sz w:val="16"/>
                    </w:rPr>
                    <w:t>.</w:t>
                  </w:r>
                  <w:r w:rsidR="00082EB1">
                    <w:rPr>
                      <w:spacing w:val="-4"/>
                      <w:sz w:val="16"/>
                    </w:rPr>
                    <w:t>6</w:t>
                  </w:r>
                  <w:r w:rsidR="000B1365" w:rsidRPr="000B1365">
                    <w:rPr>
                      <w:spacing w:val="-4"/>
                      <w:sz w:val="16"/>
                    </w:rPr>
                    <w:t>)</w:t>
                  </w:r>
                  <w:r w:rsidR="00E91ED3">
                    <w:rPr>
                      <w:sz w:val="16"/>
                    </w:rPr>
                    <w:t xml:space="preserve"> 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>. 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E91ED3">
                    <w:rPr>
                      <w:i/>
                      <w:sz w:val="16"/>
                    </w:rPr>
                    <w:t>Special Weapons Success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C27ACB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C27ACB">
                    <w:rPr>
                      <w:sz w:val="16"/>
                    </w:rPr>
                    <w:t>.3</w:t>
                  </w:r>
                  <w:r w:rsidR="00710C0F">
                    <w:rPr>
                      <w:sz w:val="16"/>
                    </w:rPr>
                    <w:t>6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3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B57A4A">
                    <w:rPr>
                      <w:i/>
                      <w:spacing w:val="-4"/>
                      <w:sz w:val="16"/>
                    </w:rPr>
                    <w:t>Provincial Independence</w:t>
                  </w:r>
                  <w:r w:rsidR="00B57A4A" w:rsidRPr="00B57A4A">
                    <w:rPr>
                      <w:i/>
                      <w:spacing w:val="-4"/>
                      <w:sz w:val="16"/>
                    </w:rPr>
                    <w:t xml:space="preserve"> </w:t>
                  </w:r>
                  <w:r w:rsidR="00B57A4A" w:rsidRPr="00B57A4A">
                    <w:rPr>
                      <w:spacing w:val="-4"/>
                      <w:sz w:val="16"/>
                    </w:rPr>
                    <w:t>(</w:t>
                  </w:r>
                  <w:r w:rsidR="00760820">
                    <w:rPr>
                      <w:spacing w:val="-4"/>
                      <w:sz w:val="16"/>
                    </w:rPr>
                    <w:t>1</w:t>
                  </w:r>
                  <w:r w:rsidR="00B9726A">
                    <w:rPr>
                      <w:spacing w:val="-4"/>
                      <w:sz w:val="16"/>
                    </w:rPr>
                    <w:t>9</w:t>
                  </w:r>
                  <w:r w:rsidR="00760820">
                    <w:rPr>
                      <w:spacing w:val="-4"/>
                      <w:sz w:val="16"/>
                    </w:rPr>
                    <w:t>.</w:t>
                  </w:r>
                  <w:r w:rsidR="008444D9">
                    <w:rPr>
                      <w:spacing w:val="-4"/>
                      <w:sz w:val="16"/>
                    </w:rPr>
                    <w:t>3</w:t>
                  </w:r>
                  <w:r w:rsidR="00710C0F">
                    <w:rPr>
                      <w:spacing w:val="-4"/>
                      <w:sz w:val="16"/>
                    </w:rPr>
                    <w:t>4</w:t>
                  </w:r>
                  <w:r w:rsidR="00B57A4A" w:rsidRPr="00B57A4A">
                    <w:rPr>
                      <w:spacing w:val="-4"/>
                      <w:sz w:val="16"/>
                    </w:rPr>
                    <w:t>)</w:t>
                  </w:r>
                </w:p>
                <w:p w:rsidR="00055B04" w:rsidRPr="008B4853" w:rsidRDefault="00055B04" w:rsidP="00B57A4A">
                  <w:pPr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710C0F">
                    <w:rPr>
                      <w:sz w:val="16"/>
                    </w:rPr>
                    <w:t>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>. Conflicting Plans: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163C07">
                    <w:rPr>
                      <w:i/>
                      <w:sz w:val="16"/>
                    </w:rPr>
                    <w:t>Allies Support Resistance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163C07">
                    <w:rPr>
                      <w:sz w:val="16"/>
                    </w:rPr>
                    <w:t>1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4</w:t>
                  </w:r>
                  <w:r w:rsidRPr="008B4853">
                    <w:rPr>
                      <w:sz w:val="16"/>
                    </w:rPr>
                    <w:t>. Roll on Guarantee Table</w:t>
                  </w:r>
                </w:p>
                <w:p w:rsidR="00055B04" w:rsidRPr="00B57A4A" w:rsidRDefault="00055B04" w:rsidP="00B57A4A">
                  <w:pPr>
                    <w:shd w:val="pct10" w:color="auto" w:fill="FFFFFF"/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E91ED3">
                    <w:rPr>
                      <w:i/>
                      <w:sz w:val="16"/>
                    </w:rPr>
                    <w:t>Allies Support Resistance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E91ED3">
                    <w:rPr>
                      <w:sz w:val="16"/>
                    </w:rPr>
                    <w:t>1)</w:t>
                  </w:r>
                  <w:r w:rsidRPr="008B4853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="00E91ED3" w:rsidRPr="00E91ED3">
                    <w:rPr>
                      <w:i/>
                      <w:sz w:val="16"/>
                    </w:rPr>
                    <w:t>Minor Country Politics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F623DF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6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E25F76" w:rsidRPr="00E91ED3">
                    <w:rPr>
                      <w:i/>
                      <w:sz w:val="16"/>
                    </w:rPr>
                    <w:t>Mandated Offensive</w:t>
                  </w:r>
                  <w:r w:rsidR="00E91ED3">
                    <w:rPr>
                      <w:sz w:val="16"/>
                    </w:rPr>
                    <w:t xml:space="preserve"> </w:t>
                  </w:r>
                  <w:r w:rsidR="00B57A4A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0451A9">
                    <w:rPr>
                      <w:sz w:val="16"/>
                    </w:rPr>
                    <w:t>20</w:t>
                  </w:r>
                  <w:r w:rsidR="00B57A4A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5</w:t>
                  </w:r>
                  <w:r w:rsidRPr="008B4853">
                    <w:rPr>
                      <w:sz w:val="16"/>
                    </w:rPr>
                    <w:t>.</w:t>
                  </w:r>
                  <w:r>
                    <w:rPr>
                      <w:sz w:val="16"/>
                    </w:rPr>
                    <w:t xml:space="preserve"> </w:t>
                  </w:r>
                  <w:r w:rsidRPr="00B57A4A">
                    <w:rPr>
                      <w:i/>
                      <w:sz w:val="16"/>
                    </w:rPr>
                    <w:t>The Bell Tolls for Thee</w:t>
                  </w:r>
                  <w:r w:rsidR="00B57A4A" w:rsidRPr="00B57A4A">
                    <w:rPr>
                      <w:i/>
                      <w:sz w:val="16"/>
                    </w:rPr>
                    <w:t xml:space="preserve"> </w:t>
                  </w:r>
                  <w:r w:rsidR="00B57A4A" w:rsidRPr="00B57A4A">
                    <w:rPr>
                      <w:sz w:val="16"/>
                    </w:rPr>
                    <w:t>(</w:t>
                  </w:r>
                  <w:r w:rsidR="00C27ACB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C27ACB">
                    <w:rPr>
                      <w:sz w:val="16"/>
                    </w:rPr>
                    <w:t>.</w:t>
                  </w:r>
                  <w:r w:rsidR="00710C0F">
                    <w:rPr>
                      <w:sz w:val="16"/>
                    </w:rPr>
                    <w:t>39</w:t>
                  </w:r>
                  <w:r w:rsidR="00B57A4A" w:rsidRPr="00B57A4A">
                    <w:rPr>
                      <w:sz w:val="16"/>
                    </w:rPr>
                    <w:t>)</w:t>
                  </w:r>
                </w:p>
                <w:p w:rsidR="00055B04" w:rsidRPr="008B4853" w:rsidRDefault="00055B04" w:rsidP="00B57A4A">
                  <w:pPr>
                    <w:tabs>
                      <w:tab w:val="left" w:pos="2340"/>
                      <w:tab w:val="left" w:pos="4680"/>
                      <w:tab w:val="left" w:pos="7290"/>
                    </w:tabs>
                    <w:spacing w:after="20"/>
                    <w:ind w:right="14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Pr="00E91ED3">
                    <w:rPr>
                      <w:i/>
                      <w:sz w:val="16"/>
                    </w:rPr>
                    <w:t>Military Aid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1</w:t>
                  </w:r>
                  <w:r w:rsidR="00E91ED3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>. Roll on Conference Table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 xml:space="preserve">. </w:t>
                  </w:r>
                  <w:r w:rsidR="00D9639E" w:rsidRPr="00D9639E">
                    <w:rPr>
                      <w:i/>
                      <w:sz w:val="16"/>
                    </w:rPr>
                    <w:t>Neutrals Pressured</w:t>
                  </w:r>
                  <w:r w:rsidR="00B57A4A" w:rsidRPr="00D9639E">
                    <w:rPr>
                      <w:i/>
                      <w:sz w:val="16"/>
                    </w:rPr>
                    <w:t xml:space="preserve"> </w:t>
                  </w:r>
                  <w:r w:rsidR="00B57A4A" w:rsidRPr="00D9639E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D9639E" w:rsidRPr="00D9639E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8</w:t>
                  </w:r>
                  <w:r w:rsidR="000B1365">
                    <w:rPr>
                      <w:sz w:val="16"/>
                    </w:rPr>
                    <w:t>, §1</w:t>
                  </w:r>
                  <w:r w:rsidR="00412342">
                    <w:rPr>
                      <w:sz w:val="16"/>
                    </w:rPr>
                    <w:t>0</w:t>
                  </w:r>
                  <w:r w:rsidR="000B1365">
                    <w:rPr>
                      <w:sz w:val="16"/>
                    </w:rPr>
                    <w:t>.</w:t>
                  </w:r>
                  <w:r w:rsidR="00082EB1">
                    <w:rPr>
                      <w:sz w:val="16"/>
                    </w:rPr>
                    <w:t>6</w:t>
                  </w:r>
                  <w:r w:rsidR="00B57A4A" w:rsidRPr="00D9639E">
                    <w:rPr>
                      <w:sz w:val="16"/>
                    </w:rPr>
                    <w:t>)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6</w:t>
                  </w:r>
                  <w:r w:rsidRPr="008B4853">
                    <w:rPr>
                      <w:sz w:val="16"/>
                    </w:rPr>
                    <w:t>. Roll on Conference Table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64.1pt;margin-top:176.3pt;width:374.4pt;height:221.4pt;z-index:5;mso-wrap-edited:f" wrapcoords="-43 -45 -43 21645 21687 21645 21687 -45 -43 -45" filled="f" fillcolor="#ddd" strokeweight="2.25pt">
            <v:textbox style="mso-next-textbox:#_x0000_s1039" inset=",7.2pt,,7.2pt">
              <w:txbxContent>
                <w:p w:rsidR="00055B04" w:rsidRPr="005945EE" w:rsidRDefault="00055B04">
                  <w:pPr>
                    <w:numPr>
                      <w:ilvl w:val="12"/>
                      <w:numId w:val="0"/>
                    </w:numPr>
                    <w:shd w:val="pct15" w:color="auto" w:fill="auto"/>
                    <w:spacing w:after="40"/>
                    <w:ind w:right="43"/>
                    <w:jc w:val="center"/>
                    <w:rPr>
                      <w:rFonts w:ascii="Tw Cen MT" w:hAnsi="Tw Cen MT" w:cs="Arial"/>
                      <w:sz w:val="22"/>
                      <w:szCs w:val="22"/>
                    </w:rPr>
                  </w:pPr>
                  <w:r w:rsidRPr="005945EE">
                    <w:rPr>
                      <w:rFonts w:ascii="Tw Cen MT" w:hAnsi="Tw Cen MT" w:cs="Arial"/>
                      <w:b/>
                      <w:bCs/>
                      <w:sz w:val="22"/>
                      <w:szCs w:val="22"/>
                    </w:rPr>
                    <w:t xml:space="preserve">Lend-Lease </w:t>
                  </w:r>
                  <w:r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(</w:t>
                  </w:r>
                  <w:r w:rsidR="00B9726A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20</w:t>
                  </w:r>
                  <w:r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.</w:t>
                  </w:r>
                  <w:r w:rsidR="00AC1F43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3.</w:t>
                  </w:r>
                  <w:r w:rsidR="000451A9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7</w:t>
                  </w:r>
                  <w:r w:rsidR="00024877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 xml:space="preserve">, </w:t>
                  </w:r>
                  <w:r w:rsidR="00B9726A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20</w:t>
                  </w:r>
                  <w:r w:rsidR="00024877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.5.6</w:t>
                  </w:r>
                  <w:r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)</w:t>
                  </w:r>
                </w:p>
                <w:p w:rsidR="00E16858" w:rsidRPr="00842825" w:rsidRDefault="00055B04" w:rsidP="00EB4EBF">
                  <w:pPr>
                    <w:spacing w:before="40" w:after="20"/>
                    <w:ind w:right="3571"/>
                    <w:rPr>
                      <w:b/>
                      <w:sz w:val="18"/>
                      <w:szCs w:val="18"/>
                    </w:rPr>
                  </w:pPr>
                  <w:r w:rsidRPr="00D90523">
                    <w:rPr>
                      <w:b/>
                      <w:sz w:val="18"/>
                      <w:szCs w:val="18"/>
                    </w:rPr>
                    <w:t xml:space="preserve">Lend-Lease </w:t>
                  </w:r>
                  <w:r w:rsidRPr="00842825">
                    <w:rPr>
                      <w:b/>
                      <w:sz w:val="18"/>
                      <w:szCs w:val="18"/>
                    </w:rPr>
                    <w:t>D</w:t>
                  </w:r>
                  <w:r w:rsidR="00003EB5">
                    <w:rPr>
                      <w:b/>
                      <w:sz w:val="18"/>
                      <w:szCs w:val="18"/>
                    </w:rPr>
                    <w:t>RM</w:t>
                  </w:r>
                  <w:r w:rsidRPr="00842825">
                    <w:rPr>
                      <w:b/>
                      <w:sz w:val="18"/>
                      <w:szCs w:val="18"/>
                    </w:rPr>
                    <w:t xml:space="preserve">s: </w:t>
                  </w:r>
                </w:p>
                <w:p w:rsidR="00231359" w:rsidRPr="003437A2" w:rsidRDefault="00DF7647" w:rsidP="00EB4EBF">
                  <w:pPr>
                    <w:spacing w:after="20"/>
                    <w:ind w:left="180" w:right="3566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231359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/>
                      <w:sz w:val="16"/>
                    </w:rPr>
                    <w:t xml:space="preserve"> </w:t>
                  </w:r>
                  <w:r w:rsidR="00231359" w:rsidRPr="00055B04">
                    <w:rPr>
                      <w:sz w:val="16"/>
                    </w:rPr>
                    <w:t xml:space="preserve">if </w:t>
                  </w:r>
                  <w:r w:rsidR="00231359">
                    <w:rPr>
                      <w:sz w:val="16"/>
                    </w:rPr>
                    <w:t>Limited War is in effect</w:t>
                  </w:r>
                  <w:r w:rsidR="00231359" w:rsidRPr="00055B04">
                    <w:rPr>
                      <w:sz w:val="16"/>
                    </w:rPr>
                    <w:t>.</w:t>
                  </w:r>
                </w:p>
                <w:p w:rsidR="00055B04" w:rsidRPr="003437A2" w:rsidRDefault="00DF7647" w:rsidP="00EB4EBF">
                  <w:pPr>
                    <w:spacing w:after="20"/>
                    <w:ind w:left="180" w:right="3566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055B04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/>
                      <w:sz w:val="16"/>
                    </w:rPr>
                    <w:t xml:space="preserve"> </w:t>
                  </w:r>
                  <w:r w:rsidR="00055B04" w:rsidRPr="00055B04">
                    <w:rPr>
                      <w:sz w:val="16"/>
                    </w:rPr>
                    <w:t xml:space="preserve">if the Victory Program marker is </w:t>
                  </w:r>
                  <w:r w:rsidR="00003EB5">
                    <w:rPr>
                      <w:sz w:val="16"/>
                    </w:rPr>
                    <w:t>i</w:t>
                  </w:r>
                  <w:r w:rsidR="00055B04" w:rsidRPr="00055B04">
                    <w:rPr>
                      <w:sz w:val="16"/>
                    </w:rPr>
                    <w:t xml:space="preserve">n the </w:t>
                  </w:r>
                  <w:r w:rsidR="00003EB5">
                    <w:rPr>
                      <w:sz w:val="16"/>
                    </w:rPr>
                    <w:t>Strategic Warfare Box</w:t>
                  </w:r>
                  <w:r w:rsidR="00055B04" w:rsidRPr="00055B04">
                    <w:rPr>
                      <w:sz w:val="16"/>
                    </w:rPr>
                    <w:t>.</w:t>
                  </w:r>
                </w:p>
                <w:p w:rsidR="00055B04" w:rsidRDefault="00DF7647" w:rsidP="00EB4EBF">
                  <w:pPr>
                    <w:spacing w:after="20"/>
                    <w:ind w:left="180" w:right="3566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055B04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sz w:val="16"/>
                    </w:rPr>
                    <w:t xml:space="preserve"> </w:t>
                  </w:r>
                  <w:r w:rsidR="00055B04" w:rsidRPr="003437A2">
                    <w:rPr>
                      <w:sz w:val="16"/>
                    </w:rPr>
                    <w:t xml:space="preserve">if a German </w:t>
                  </w:r>
                  <w:r w:rsidR="00E16858">
                    <w:rPr>
                      <w:sz w:val="16"/>
                    </w:rPr>
                    <w:t>Sub Fleet</w:t>
                  </w:r>
                  <w:r w:rsidR="00055B04" w:rsidRPr="003437A2">
                    <w:rPr>
                      <w:sz w:val="16"/>
                    </w:rPr>
                    <w:t xml:space="preserve"> </w:t>
                  </w:r>
                  <w:r w:rsidR="00055B04" w:rsidRPr="00E16858">
                    <w:rPr>
                      <w:sz w:val="16"/>
                    </w:rPr>
                    <w:t>or</w:t>
                  </w:r>
                  <w:r w:rsidR="00055B04" w:rsidRPr="003437A2">
                    <w:rPr>
                      <w:sz w:val="16"/>
                    </w:rPr>
                    <w:t xml:space="preserve"> the Type XXI U-boat Production marker is in the Strategic Warfare Box.</w:t>
                  </w:r>
                </w:p>
                <w:p w:rsidR="003D7DA4" w:rsidRDefault="00DF7647" w:rsidP="00EB4EBF">
                  <w:pPr>
                    <w:spacing w:after="20"/>
                    <w:ind w:left="180" w:right="140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AC1F43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/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if </w:t>
                  </w:r>
                  <w:smartTag w:uri="urn:schemas-microsoft-com:office:smarttags" w:element="City">
                    <w:r w:rsidR="00AC1F43">
                      <w:rPr>
                        <w:sz w:val="16"/>
                      </w:rPr>
                      <w:t>Brest</w:t>
                    </w:r>
                  </w:smartTag>
                  <w:r w:rsidR="00AC1F43">
                    <w:rPr>
                      <w:sz w:val="16"/>
                    </w:rPr>
                    <w:t xml:space="preserve"> </w:t>
                  </w:r>
                  <w:r w:rsidR="00AC1F43" w:rsidRPr="00695E0C">
                    <w:rPr>
                      <w:i/>
                      <w:sz w:val="16"/>
                    </w:rPr>
                    <w:t>and</w:t>
                  </w:r>
                  <w:r w:rsidR="00AC1F43">
                    <w:rPr>
                      <w:sz w:val="16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AC1F43">
                        <w:rPr>
                          <w:sz w:val="16"/>
                        </w:rPr>
                        <w:t>Bordeaux</w:t>
                      </w:r>
                    </w:smartTag>
                  </w:smartTag>
                  <w:r w:rsidR="00AC1F43">
                    <w:rPr>
                      <w:sz w:val="16"/>
                    </w:rPr>
                    <w:t xml:space="preserve"> are not Allied </w:t>
                  </w:r>
                  <w:r w:rsidR="00AC1F43">
                    <w:rPr>
                      <w:sz w:val="16"/>
                      <w:u w:val="single"/>
                    </w:rPr>
                    <w:t>Open Ports</w:t>
                  </w:r>
                  <w:r w:rsidR="00AC1F43">
                    <w:rPr>
                      <w:sz w:val="16"/>
                    </w:rPr>
                    <w:t xml:space="preserve"> </w:t>
                  </w:r>
                </w:p>
                <w:p w:rsidR="00AC1F43" w:rsidRDefault="00AC1F43" w:rsidP="003D7DA4">
                  <w:pPr>
                    <w:spacing w:after="20"/>
                    <w:ind w:left="180" w:right="14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(Lend-Lease to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sz w:val="16"/>
                        </w:rPr>
                        <w:t>France</w:t>
                      </w:r>
                    </w:smartTag>
                  </w:smartTag>
                  <w:r>
                    <w:rPr>
                      <w:sz w:val="16"/>
                    </w:rPr>
                    <w:t xml:space="preserve"> only).</w:t>
                  </w:r>
                </w:p>
                <w:p w:rsidR="003D7DA4" w:rsidRDefault="00DF7647" w:rsidP="00EB4EBF">
                  <w:pPr>
                    <w:spacing w:after="20"/>
                    <w:ind w:left="180" w:right="140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AC1F43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/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if </w:t>
                  </w:r>
                  <w:smartTag w:uri="urn:schemas-microsoft-com:office:smarttags" w:element="City">
                    <w:r w:rsidR="00AC1F43">
                      <w:rPr>
                        <w:sz w:val="16"/>
                      </w:rPr>
                      <w:t>Marseilles</w:t>
                    </w:r>
                  </w:smartTag>
                  <w:r w:rsidR="00AC1F43">
                    <w:rPr>
                      <w:sz w:val="16"/>
                    </w:rPr>
                    <w:t xml:space="preserve"> is not an Allied </w:t>
                  </w:r>
                  <w:smartTag w:uri="urn:schemas-microsoft-com:office:smarttags" w:element="place">
                    <w:smartTag w:uri="urn:schemas-microsoft-com:office:smarttags" w:element="PlaceName">
                      <w:r w:rsidR="00AC1F43">
                        <w:rPr>
                          <w:sz w:val="16"/>
                          <w:u w:val="single"/>
                        </w:rPr>
                        <w:t>Open</w:t>
                      </w:r>
                    </w:smartTag>
                    <w:r w:rsidR="00AC1F43">
                      <w:rPr>
                        <w:sz w:val="16"/>
                        <w:u w:val="single"/>
                      </w:rPr>
                      <w:t xml:space="preserve"> </w:t>
                    </w:r>
                    <w:smartTag w:uri="urn:schemas-microsoft-com:office:smarttags" w:element="PlaceType">
                      <w:r w:rsidR="00AC1F43">
                        <w:rPr>
                          <w:sz w:val="16"/>
                          <w:u w:val="single"/>
                        </w:rPr>
                        <w:t>Port</w:t>
                      </w:r>
                    </w:smartTag>
                  </w:smartTag>
                  <w:r w:rsidR="00AC1F43">
                    <w:rPr>
                      <w:sz w:val="16"/>
                    </w:rPr>
                    <w:t xml:space="preserve"> (Lend-Lease to </w:t>
                  </w:r>
                </w:p>
                <w:p w:rsidR="00AC1F43" w:rsidRDefault="00AC1F43" w:rsidP="003D7DA4">
                  <w:pPr>
                    <w:spacing w:after="20"/>
                    <w:ind w:left="180" w:right="140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sz w:val="16"/>
                        </w:rPr>
                        <w:t>France</w:t>
                      </w:r>
                    </w:smartTag>
                  </w:smartTag>
                  <w:r>
                    <w:rPr>
                      <w:sz w:val="16"/>
                    </w:rPr>
                    <w:t xml:space="preserve"> only).</w:t>
                  </w:r>
                </w:p>
                <w:p w:rsidR="00AC1F43" w:rsidRPr="003437A2" w:rsidRDefault="00DF7647" w:rsidP="00EB4EBF">
                  <w:pPr>
                    <w:spacing w:after="20"/>
                    <w:ind w:left="187" w:right="140" w:hanging="187"/>
                    <w:rPr>
                      <w:bCs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</w:t>
                  </w:r>
                  <w:r w:rsidR="00AC1F43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Cs/>
                      <w:sz w:val="16"/>
                    </w:rPr>
                    <w:t xml:space="preserve"> </w:t>
                  </w:r>
                  <w:r w:rsidR="00AC1F43" w:rsidRPr="003437A2">
                    <w:rPr>
                      <w:bCs/>
                      <w:sz w:val="16"/>
                    </w:rPr>
                    <w:t xml:space="preserve">if </w:t>
                  </w:r>
                  <w:smartTag w:uri="urn:schemas-microsoft-com:office:smarttags" w:element="City">
                    <w:r w:rsidR="00AC1F43">
                      <w:rPr>
                        <w:bCs/>
                        <w:sz w:val="16"/>
                      </w:rPr>
                      <w:t>Bilbao</w:t>
                    </w:r>
                  </w:smartTag>
                  <w:r w:rsidR="00AC1F43" w:rsidRPr="003437A2">
                    <w:rPr>
                      <w:bCs/>
                      <w:sz w:val="16"/>
                    </w:rPr>
                    <w:t xml:space="preserve"> </w:t>
                  </w:r>
                  <w:r w:rsidR="00AC1F43">
                    <w:rPr>
                      <w:bCs/>
                      <w:sz w:val="16"/>
                    </w:rPr>
                    <w:t>is an</w:t>
                  </w:r>
                  <w:r w:rsidR="00AC1F43" w:rsidRPr="003437A2">
                    <w:rPr>
                      <w:bCs/>
                      <w:sz w:val="16"/>
                    </w:rPr>
                    <w:t xml:space="preserve"> Allied </w:t>
                  </w:r>
                  <w:smartTag w:uri="urn:schemas-microsoft-com:office:smarttags" w:element="PlaceName">
                    <w:r w:rsidR="00AC1F43" w:rsidRPr="00807D85">
                      <w:rPr>
                        <w:bCs/>
                        <w:sz w:val="16"/>
                        <w:u w:val="single"/>
                      </w:rPr>
                      <w:t>Open</w:t>
                    </w:r>
                  </w:smartTag>
                  <w:r w:rsidR="00AC1F43" w:rsidRPr="00807D85">
                    <w:rPr>
                      <w:bCs/>
                      <w:sz w:val="16"/>
                      <w:u w:val="single"/>
                    </w:rPr>
                    <w:t xml:space="preserve"> </w:t>
                  </w:r>
                  <w:smartTag w:uri="urn:schemas-microsoft-com:office:smarttags" w:element="PlaceType">
                    <w:r w:rsidR="00AC1F43" w:rsidRPr="00807D85">
                      <w:rPr>
                        <w:bCs/>
                        <w:sz w:val="16"/>
                        <w:u w:val="single"/>
                      </w:rPr>
                      <w:t>Port</w:t>
                    </w:r>
                  </w:smartTag>
                  <w:r w:rsidR="00AC1F43" w:rsidRPr="00AC1F43">
                    <w:rPr>
                      <w:bCs/>
                      <w:sz w:val="16"/>
                    </w:rPr>
                    <w:t xml:space="preserve"> </w:t>
                  </w:r>
                  <w:r w:rsidR="00AC1F43">
                    <w:rPr>
                      <w:bCs/>
                      <w:sz w:val="16"/>
                    </w:rPr>
                    <w:t xml:space="preserve">(Lend-Lease to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AC1F43">
                        <w:rPr>
                          <w:bCs/>
                          <w:sz w:val="16"/>
                        </w:rPr>
                        <w:t>France</w:t>
                      </w:r>
                    </w:smartTag>
                  </w:smartTag>
                  <w:r w:rsidR="00AC1F43">
                    <w:rPr>
                      <w:bCs/>
                      <w:sz w:val="16"/>
                    </w:rPr>
                    <w:t xml:space="preserve"> only)</w:t>
                  </w:r>
                  <w:r w:rsidR="00AC1F43" w:rsidRPr="003437A2">
                    <w:rPr>
                      <w:bCs/>
                      <w:sz w:val="16"/>
                    </w:rPr>
                    <w:t>.</w:t>
                  </w:r>
                </w:p>
                <w:p w:rsidR="00AC1F43" w:rsidRDefault="00DF7647" w:rsidP="00EB4EBF">
                  <w:pPr>
                    <w:spacing w:after="20"/>
                    <w:ind w:left="180" w:right="140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055B04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if Archangel </w:t>
                  </w:r>
                  <w:r w:rsidR="00AC1F43" w:rsidRPr="00695E0C">
                    <w:rPr>
                      <w:i/>
                      <w:sz w:val="16"/>
                    </w:rPr>
                    <w:t>and</w:t>
                  </w:r>
                  <w:r w:rsidR="00AC1F43">
                    <w:rPr>
                      <w:sz w:val="16"/>
                    </w:rPr>
                    <w:t xml:space="preserve"> </w:t>
                  </w:r>
                  <w:smartTag w:uri="urn:schemas-microsoft-com:office:smarttags" w:element="City">
                    <w:r w:rsidR="00AC1F43">
                      <w:rPr>
                        <w:sz w:val="16"/>
                      </w:rPr>
                      <w:t>Murmansk</w:t>
                    </w:r>
                  </w:smartTag>
                  <w:r w:rsidR="00AC1F43">
                    <w:rPr>
                      <w:sz w:val="16"/>
                    </w:rPr>
                    <w:t xml:space="preserve"> are not Allied </w:t>
                  </w:r>
                  <w:r w:rsidR="00AC1F43">
                    <w:rPr>
                      <w:sz w:val="16"/>
                      <w:u w:val="single"/>
                    </w:rPr>
                    <w:t>Open Ports</w:t>
                  </w:r>
                  <w:r w:rsidR="00AC1F43" w:rsidRPr="00AC1F43">
                    <w:rPr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(Lend-Lease to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AC1F43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="00AC1F43">
                    <w:rPr>
                      <w:sz w:val="16"/>
                    </w:rPr>
                    <w:t xml:space="preserve"> only)</w:t>
                  </w:r>
                  <w:r w:rsidR="00AC1F43" w:rsidRPr="00AC1F43">
                    <w:rPr>
                      <w:sz w:val="16"/>
                    </w:rPr>
                    <w:t>.</w:t>
                  </w:r>
                </w:p>
                <w:p w:rsidR="00AC1F43" w:rsidRDefault="00DF7647" w:rsidP="00EB4EBF">
                  <w:pPr>
                    <w:spacing w:after="20"/>
                    <w:ind w:left="180" w:right="140" w:hanging="180"/>
                    <w:rPr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+</w:t>
                  </w:r>
                  <w:r w:rsidR="00AC1F43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if </w:t>
                  </w:r>
                  <w:smartTag w:uri="urn:schemas-microsoft-com:office:smarttags" w:element="City">
                    <w:r w:rsidR="00AC1F43">
                      <w:rPr>
                        <w:sz w:val="16"/>
                      </w:rPr>
                      <w:t>Basra</w:t>
                    </w:r>
                  </w:smartTag>
                  <w:r w:rsidR="00AC1F43">
                    <w:rPr>
                      <w:sz w:val="16"/>
                    </w:rPr>
                    <w:t xml:space="preserve"> is not an Allied </w:t>
                  </w:r>
                  <w:smartTag w:uri="urn:schemas-microsoft-com:office:smarttags" w:element="PlaceName">
                    <w:r w:rsidR="00AC1F43">
                      <w:rPr>
                        <w:sz w:val="16"/>
                        <w:u w:val="single"/>
                      </w:rPr>
                      <w:t>Open</w:t>
                    </w:r>
                  </w:smartTag>
                  <w:r w:rsidR="00AC1F43">
                    <w:rPr>
                      <w:sz w:val="16"/>
                      <w:u w:val="single"/>
                    </w:rPr>
                    <w:t xml:space="preserve"> </w:t>
                  </w:r>
                  <w:smartTag w:uri="urn:schemas-microsoft-com:office:smarttags" w:element="PlaceType">
                    <w:r w:rsidR="00AC1F43">
                      <w:rPr>
                        <w:sz w:val="16"/>
                        <w:u w:val="single"/>
                      </w:rPr>
                      <w:t>Port</w:t>
                    </w:r>
                  </w:smartTag>
                  <w:r w:rsidR="00AC1F43" w:rsidRPr="00AC1F43">
                    <w:rPr>
                      <w:sz w:val="16"/>
                    </w:rPr>
                    <w:t xml:space="preserve"> </w:t>
                  </w:r>
                  <w:r w:rsidR="00AC1F43">
                    <w:rPr>
                      <w:sz w:val="16"/>
                    </w:rPr>
                    <w:t xml:space="preserve">(Lend-Lease to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AC1F43">
                        <w:rPr>
                          <w:sz w:val="16"/>
                        </w:rPr>
                        <w:t>Russia</w:t>
                      </w:r>
                    </w:smartTag>
                  </w:smartTag>
                  <w:r w:rsidR="00AC1F43">
                    <w:rPr>
                      <w:sz w:val="16"/>
                    </w:rPr>
                    <w:t xml:space="preserve"> only)</w:t>
                  </w:r>
                  <w:r w:rsidR="00AC1F43" w:rsidRPr="00AC1F43">
                    <w:rPr>
                      <w:sz w:val="16"/>
                    </w:rPr>
                    <w:t>.</w:t>
                  </w:r>
                </w:p>
                <w:p w:rsidR="00055B04" w:rsidRDefault="00DF7647" w:rsidP="00EB4EBF">
                  <w:pPr>
                    <w:spacing w:after="20"/>
                    <w:ind w:right="144"/>
                    <w:rPr>
                      <w:bCs/>
                      <w:sz w:val="16"/>
                    </w:rPr>
                  </w:pPr>
                  <w:r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-</w:t>
                  </w:r>
                  <w:r w:rsidR="00055B04" w:rsidRPr="00EB4EBF">
                    <w:rPr>
                      <w:rFonts w:ascii="Tw Cen MT" w:hAnsi="Tw Cen MT"/>
                      <w:b/>
                      <w:sz w:val="16"/>
                      <w:bdr w:val="single" w:sz="4" w:space="0" w:color="auto"/>
                    </w:rPr>
                    <w:t>1</w:t>
                  </w:r>
                  <w:r w:rsidR="00416599">
                    <w:rPr>
                      <w:bCs/>
                      <w:sz w:val="16"/>
                    </w:rPr>
                    <w:t xml:space="preserve"> </w:t>
                  </w:r>
                  <w:r w:rsidR="00055B04" w:rsidRPr="003437A2">
                    <w:rPr>
                      <w:bCs/>
                      <w:sz w:val="16"/>
                    </w:rPr>
                    <w:t xml:space="preserve">if </w:t>
                  </w:r>
                  <w:smartTag w:uri="urn:schemas-microsoft-com:office:smarttags" w:element="City">
                    <w:r w:rsidR="00055B04" w:rsidRPr="00AC1F43">
                      <w:rPr>
                        <w:bCs/>
                        <w:sz w:val="16"/>
                      </w:rPr>
                      <w:t>Istanbul</w:t>
                    </w:r>
                  </w:smartTag>
                  <w:r w:rsidR="00055B04" w:rsidRPr="00AC1F43">
                    <w:rPr>
                      <w:bCs/>
                      <w:sz w:val="16"/>
                    </w:rPr>
                    <w:t xml:space="preserve">, </w:t>
                  </w:r>
                  <w:smartTag w:uri="urn:schemas-microsoft-com:office:smarttags" w:element="City">
                    <w:r w:rsidR="00055B04" w:rsidRPr="00AC1F43">
                      <w:rPr>
                        <w:bCs/>
                        <w:sz w:val="16"/>
                      </w:rPr>
                      <w:t>Sevastopol</w:t>
                    </w:r>
                  </w:smartTag>
                  <w:r w:rsidR="00055B04" w:rsidRPr="003437A2">
                    <w:rPr>
                      <w:bCs/>
                      <w:sz w:val="16"/>
                    </w:rPr>
                    <w:t xml:space="preserve">, </w:t>
                  </w:r>
                  <w:r w:rsidR="00055B04" w:rsidRPr="00807D85">
                    <w:rPr>
                      <w:sz w:val="16"/>
                    </w:rPr>
                    <w:t>and</w:t>
                  </w:r>
                  <w:r w:rsidR="00055B04" w:rsidRPr="003437A2">
                    <w:rPr>
                      <w:bCs/>
                      <w:sz w:val="16"/>
                    </w:rPr>
                    <w:t xml:space="preserve"> the </w:t>
                  </w:r>
                  <w:r w:rsidR="00055B04" w:rsidRPr="00AC1F43">
                    <w:rPr>
                      <w:bCs/>
                      <w:sz w:val="16"/>
                    </w:rPr>
                    <w:t>Suez Canal</w:t>
                  </w:r>
                  <w:r w:rsidR="00055B04" w:rsidRPr="003437A2">
                    <w:rPr>
                      <w:bCs/>
                      <w:sz w:val="16"/>
                    </w:rPr>
                    <w:t xml:space="preserve"> are Allied </w:t>
                  </w:r>
                  <w:r w:rsidR="00055B04" w:rsidRPr="00807D85">
                    <w:rPr>
                      <w:bCs/>
                      <w:sz w:val="16"/>
                      <w:u w:val="single"/>
                    </w:rPr>
                    <w:t>Open Ports</w:t>
                  </w:r>
                  <w:r w:rsidR="00AC1F43" w:rsidRPr="00AC1F43">
                    <w:rPr>
                      <w:bCs/>
                      <w:sz w:val="16"/>
                    </w:rPr>
                    <w:t xml:space="preserve"> </w:t>
                  </w:r>
                  <w:r w:rsidR="00AC1F43">
                    <w:rPr>
                      <w:bCs/>
                      <w:sz w:val="16"/>
                    </w:rPr>
                    <w:t xml:space="preserve">(Lend-Lease to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AC1F43">
                        <w:rPr>
                          <w:bCs/>
                          <w:sz w:val="16"/>
                        </w:rPr>
                        <w:t>Russia</w:t>
                      </w:r>
                    </w:smartTag>
                  </w:smartTag>
                  <w:r w:rsidR="00AC1F43">
                    <w:rPr>
                      <w:bCs/>
                      <w:sz w:val="16"/>
                    </w:rPr>
                    <w:t xml:space="preserve"> only)</w:t>
                  </w:r>
                  <w:r w:rsidR="00055B04" w:rsidRPr="003437A2">
                    <w:rPr>
                      <w:bCs/>
                      <w:sz w:val="16"/>
                    </w:rPr>
                    <w:t>.</w:t>
                  </w:r>
                </w:p>
                <w:p w:rsidR="000451A9" w:rsidRPr="000451A9" w:rsidRDefault="000451A9" w:rsidP="00EB4EBF">
                  <w:pPr>
                    <w:spacing w:after="20"/>
                    <w:ind w:right="144"/>
                    <w:rPr>
                      <w:bCs/>
                      <w:sz w:val="8"/>
                      <w:szCs w:val="8"/>
                    </w:rPr>
                  </w:pPr>
                </w:p>
                <w:p w:rsidR="00055B04" w:rsidRPr="00842825" w:rsidRDefault="00055B04">
                  <w:pPr>
                    <w:pStyle w:val="BodyText"/>
                    <w:ind w:left="187" w:hanging="187"/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842825">
                    <w:rPr>
                      <w:b/>
                      <w:color w:val="auto"/>
                      <w:sz w:val="18"/>
                      <w:szCs w:val="18"/>
                    </w:rPr>
                    <w:t>Lend Lease Table Results:</w:t>
                  </w:r>
                </w:p>
                <w:p w:rsidR="00055B04" w:rsidRPr="003437A2" w:rsidRDefault="00055B04">
                  <w:pPr>
                    <w:spacing w:after="20"/>
                    <w:rPr>
                      <w:bCs/>
                      <w:sz w:val="16"/>
                    </w:rPr>
                  </w:pPr>
                  <w:r w:rsidRPr="003437A2">
                    <w:rPr>
                      <w:bCs/>
                      <w:sz w:val="16"/>
                      <w:u w:val="single"/>
                    </w:rPr>
                    <w:t># unit type</w:t>
                  </w:r>
                  <w:r w:rsidRPr="003437A2">
                    <w:rPr>
                      <w:bCs/>
                      <w:sz w:val="16"/>
                    </w:rPr>
                    <w:t>:</w:t>
                  </w:r>
                  <w:r w:rsidRPr="003437A2">
                    <w:rPr>
                      <w:b/>
                      <w:sz w:val="16"/>
                    </w:rPr>
                    <w:t xml:space="preserve"> </w:t>
                  </w:r>
                  <w:r w:rsidRPr="003437A2">
                    <w:rPr>
                      <w:bCs/>
                      <w:sz w:val="16"/>
                    </w:rPr>
                    <w:t xml:space="preserve">Receive the stated </w:t>
                  </w:r>
                  <w:r w:rsidR="00AC1F43">
                    <w:rPr>
                      <w:bCs/>
                      <w:sz w:val="16"/>
                    </w:rPr>
                    <w:t xml:space="preserve">French or Russian </w:t>
                  </w:r>
                  <w:r w:rsidRPr="003437A2">
                    <w:rPr>
                      <w:bCs/>
                      <w:sz w:val="16"/>
                    </w:rPr>
                    <w:t xml:space="preserve">unit-type replacements. </w:t>
                  </w:r>
                </w:p>
                <w:p w:rsidR="00055B04" w:rsidRPr="003437A2" w:rsidRDefault="00055B04">
                  <w:pPr>
                    <w:spacing w:after="20"/>
                    <w:rPr>
                      <w:sz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45" type="#_x0000_t202" style="position:absolute;margin-left:-15.75pt;margin-top:522.25pt;width:371.25pt;height:32.75pt;z-index:8" stroked="f">
            <v:textbox style="mso-next-textbox:#_x0000_s1045">
              <w:txbxContent>
                <w:p w:rsidR="00A57E26" w:rsidRPr="009F2E49" w:rsidRDefault="004E005C">
                  <w:pPr>
                    <w:rPr>
                      <w:rFonts w:ascii="Tw Cen MT" w:hAnsi="Tw Cen MT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b/>
                      <w:i/>
                      <w:sz w:val="24"/>
                      <w:szCs w:val="24"/>
                    </w:rPr>
                    <w:t xml:space="preserve">Axis Empires: </w:t>
                  </w:r>
                  <w:proofErr w:type="spellStart"/>
                  <w:r>
                    <w:rPr>
                      <w:rFonts w:ascii="Tw Cen MT" w:hAnsi="Tw Cen MT"/>
                      <w:b/>
                      <w:i/>
                      <w:sz w:val="24"/>
                      <w:szCs w:val="24"/>
                    </w:rPr>
                    <w:t>Totaler</w:t>
                  </w:r>
                  <w:proofErr w:type="spellEnd"/>
                  <w:r>
                    <w:rPr>
                      <w:rFonts w:ascii="Tw Cen MT" w:hAnsi="Tw Cen MT"/>
                      <w:b/>
                      <w:i/>
                      <w:sz w:val="24"/>
                      <w:szCs w:val="24"/>
                    </w:rPr>
                    <w:t xml:space="preserve"> Krieg</w:t>
                  </w:r>
                  <w:bookmarkStart w:id="0" w:name="_GoBack"/>
                  <w:bookmarkEnd w:id="0"/>
                  <w:r w:rsidR="00A57E26" w:rsidRPr="009F2E49">
                    <w:rPr>
                      <w:rFonts w:ascii="Tw Cen MT" w:hAnsi="Tw Cen MT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A57E26" w:rsidRPr="009F2E49">
                    <w:rPr>
                      <w:rFonts w:ascii="Tw Cen MT" w:hAnsi="Tw Cen MT"/>
                      <w:sz w:val="24"/>
                      <w:szCs w:val="24"/>
                    </w:rPr>
                    <w:t>©20</w:t>
                  </w:r>
                  <w:r w:rsidR="00B9726A">
                    <w:rPr>
                      <w:rFonts w:ascii="Tw Cen MT" w:hAnsi="Tw Cen MT"/>
                      <w:sz w:val="24"/>
                      <w:szCs w:val="24"/>
                    </w:rPr>
                    <w:t>2</w:t>
                  </w:r>
                  <w:r w:rsidR="006636F7">
                    <w:rPr>
                      <w:rFonts w:ascii="Tw Cen MT" w:hAnsi="Tw Cen MT"/>
                      <w:sz w:val="24"/>
                      <w:szCs w:val="24"/>
                    </w:rPr>
                    <w:t>1</w:t>
                  </w:r>
                  <w:r w:rsidR="00A57E26" w:rsidRPr="009F2E49">
                    <w:rPr>
                      <w:rFonts w:ascii="Tw Cen MT" w:hAnsi="Tw Cen MT"/>
                      <w:sz w:val="24"/>
                      <w:szCs w:val="24"/>
                    </w:rPr>
                    <w:t xml:space="preserve"> </w:t>
                  </w:r>
                  <w:r w:rsidR="00B9726A">
                    <w:rPr>
                      <w:rFonts w:ascii="Tw Cen MT" w:hAnsi="Tw Cen MT"/>
                      <w:sz w:val="24"/>
                      <w:szCs w:val="24"/>
                    </w:rPr>
                    <w:t>Decision Games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rect id="_x0000_s1041" style="position:absolute;margin-left:366pt;margin-top:411.05pt;width:372.75pt;height:138.6pt;z-index:7" strokeweight="2.25pt">
            <v:textbox style="mso-next-textbox:#_x0000_s1041">
              <w:txbxContent>
                <w:p w:rsidR="00BD22BB" w:rsidRPr="005945EE" w:rsidRDefault="006A3947" w:rsidP="00BD22BB">
                  <w:pPr>
                    <w:numPr>
                      <w:ilvl w:val="12"/>
                      <w:numId w:val="0"/>
                    </w:numPr>
                    <w:shd w:val="pct15" w:color="auto" w:fill="auto"/>
                    <w:spacing w:after="40"/>
                    <w:ind w:right="43"/>
                    <w:jc w:val="center"/>
                    <w:rPr>
                      <w:rFonts w:ascii="Tw Cen MT" w:hAnsi="Tw Cen MT" w:cs="Arial"/>
                      <w:sz w:val="22"/>
                      <w:szCs w:val="22"/>
                    </w:rPr>
                  </w:pPr>
                  <w:r>
                    <w:rPr>
                      <w:rFonts w:ascii="Tw Cen MT" w:hAnsi="Tw Cen MT" w:cs="Arial"/>
                      <w:b/>
                      <w:bCs/>
                      <w:sz w:val="22"/>
                      <w:szCs w:val="22"/>
                    </w:rPr>
                    <w:t xml:space="preserve">Allied </w:t>
                  </w:r>
                  <w:r w:rsidR="00BD22BB" w:rsidRPr="005945EE">
                    <w:rPr>
                      <w:rFonts w:ascii="Tw Cen MT" w:hAnsi="Tw Cen MT" w:cs="Arial"/>
                      <w:b/>
                      <w:bCs/>
                      <w:sz w:val="22"/>
                      <w:szCs w:val="22"/>
                    </w:rPr>
                    <w:t xml:space="preserve">Minor Country Alignment Determination </w:t>
                  </w:r>
                  <w:r w:rsidR="00BD22BB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(1</w:t>
                  </w:r>
                  <w:r w:rsidR="00E86A70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3</w:t>
                  </w:r>
                  <w:r w:rsidR="00BD22BB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.</w:t>
                  </w:r>
                  <w:r w:rsidR="00003EB5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5</w:t>
                  </w:r>
                  <w:r w:rsidR="00BD22BB" w:rsidRPr="005945EE">
                    <w:rPr>
                      <w:rFonts w:ascii="Tw Cen MT" w:hAnsi="Tw Cen MT" w:cs="Arial"/>
                      <w:bCs/>
                      <w:sz w:val="22"/>
                      <w:szCs w:val="22"/>
                    </w:rPr>
                    <w:t>)</w:t>
                  </w:r>
                </w:p>
                <w:p w:rsidR="00842825" w:rsidRPr="00842825" w:rsidRDefault="00842825" w:rsidP="00842825">
                  <w:pPr>
                    <w:rPr>
                      <w:sz w:val="16"/>
                      <w:szCs w:val="16"/>
                    </w:rPr>
                  </w:pPr>
                  <w:r w:rsidRPr="00842825">
                    <w:rPr>
                      <w:sz w:val="16"/>
                      <w:szCs w:val="16"/>
                    </w:rPr>
                    <w:t xml:space="preserve">When </w:t>
                  </w:r>
                  <w:r w:rsidR="00003EB5">
                    <w:rPr>
                      <w:sz w:val="16"/>
                      <w:szCs w:val="16"/>
                    </w:rPr>
                    <w:t>the alignment of a</w:t>
                  </w:r>
                  <w:r w:rsidRPr="00842825">
                    <w:rPr>
                      <w:sz w:val="16"/>
                      <w:szCs w:val="16"/>
                    </w:rPr>
                    <w:t xml:space="preserve"> Neutral </w:t>
                  </w:r>
                  <w:r w:rsidR="00003EB5">
                    <w:rPr>
                      <w:sz w:val="16"/>
                      <w:szCs w:val="16"/>
                    </w:rPr>
                    <w:t xml:space="preserve">Minor </w:t>
                  </w:r>
                  <w:r w:rsidRPr="00842825">
                    <w:rPr>
                      <w:sz w:val="16"/>
                      <w:szCs w:val="16"/>
                    </w:rPr>
                    <w:t xml:space="preserve">Country </w:t>
                  </w:r>
                  <w:r w:rsidR="00003EB5">
                    <w:rPr>
                      <w:sz w:val="16"/>
                      <w:szCs w:val="16"/>
                    </w:rPr>
                    <w:t xml:space="preserve">must be </w:t>
                  </w:r>
                  <w:r w:rsidRPr="00842825">
                    <w:rPr>
                      <w:sz w:val="16"/>
                      <w:szCs w:val="16"/>
                    </w:rPr>
                    <w:t>determined</w:t>
                  </w:r>
                  <w:r w:rsidR="00003EB5">
                    <w:rPr>
                      <w:sz w:val="16"/>
                      <w:szCs w:val="16"/>
                    </w:rPr>
                    <w:t xml:space="preserve">, use this priority </w:t>
                  </w:r>
                  <w:r w:rsidRPr="00842825">
                    <w:rPr>
                      <w:sz w:val="16"/>
                      <w:szCs w:val="16"/>
                    </w:rPr>
                    <w:t>list.</w:t>
                  </w:r>
                </w:p>
                <w:p w:rsidR="00842825" w:rsidRPr="00842825" w:rsidRDefault="00003EB5" w:rsidP="00842825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 w:rsidR="00842825" w:rsidRPr="00003EB5">
                    <w:rPr>
                      <w:b/>
                      <w:sz w:val="16"/>
                      <w:szCs w:val="16"/>
                    </w:rPr>
                    <w:t>1:</w:t>
                  </w:r>
                  <w:r w:rsidR="00842825"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sz w:val="16"/>
                      <w:szCs w:val="16"/>
                    </w:rPr>
                    <w:t>If an option card, Political Event or Conditional Event specifies an Allied faction, it aligns with that faction.</w:t>
                  </w:r>
                </w:p>
                <w:p w:rsidR="00842825" w:rsidRPr="00842825" w:rsidRDefault="00003EB5" w:rsidP="00842825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="00842825" w:rsidRPr="00842825">
                    <w:rPr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 xml:space="preserve">If there is a Republican Stronghold marker in the </w:t>
                  </w:r>
                  <w:r w:rsidR="00842825">
                    <w:rPr>
                      <w:color w:val="000000"/>
                      <w:sz w:val="16"/>
                      <w:szCs w:val="16"/>
                    </w:rPr>
                    <w:t>C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>ountry, it aligns with the Allied faction shown on the Republican Support marker.</w:t>
                  </w:r>
                </w:p>
                <w:p w:rsidR="00842825" w:rsidRPr="00842825" w:rsidRDefault="00003EB5" w:rsidP="00842825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="00842825" w:rsidRPr="00842825">
                    <w:rPr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>If a Soviet or West</w:t>
                  </w:r>
                  <w:r w:rsidR="00EB2475">
                    <w:rPr>
                      <w:color w:val="000000"/>
                      <w:sz w:val="16"/>
                      <w:szCs w:val="16"/>
                    </w:rPr>
                    <w:t>ern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 xml:space="preserve"> Influence marker is in the country, it aligns with the Allied faction shown on the marker.</w:t>
                  </w:r>
                </w:p>
                <w:p w:rsidR="00842825" w:rsidRPr="00842825" w:rsidRDefault="00003EB5" w:rsidP="00842825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="00842825" w:rsidRPr="00842825">
                    <w:rPr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 xml:space="preserve">If the country does not share a </w:t>
                  </w:r>
                  <w:r w:rsidR="00842825" w:rsidRPr="00003EB5">
                    <w:rPr>
                      <w:color w:val="000000"/>
                      <w:sz w:val="16"/>
                      <w:szCs w:val="16"/>
                    </w:rPr>
                    <w:t>Border</w:t>
                  </w:r>
                  <w:r w:rsidR="00842825" w:rsidRPr="00842825">
                    <w:rPr>
                      <w:color w:val="000000"/>
                      <w:sz w:val="16"/>
                      <w:szCs w:val="16"/>
                    </w:rPr>
                    <w:t xml:space="preserve"> with any Soviet country, it aligns with the Western faction.</w:t>
                  </w:r>
                </w:p>
                <w:p w:rsidR="00842825" w:rsidRPr="00842825" w:rsidRDefault="00003EB5" w:rsidP="00842825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="00842825"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sz w:val="16"/>
                      <w:szCs w:val="16"/>
                    </w:rPr>
                    <w:t xml:space="preserve">If Pre-War is in effect, the Axis player </w:t>
                  </w:r>
                  <w:r>
                    <w:rPr>
                      <w:sz w:val="16"/>
                      <w:szCs w:val="16"/>
                    </w:rPr>
                    <w:t xml:space="preserve">must </w:t>
                  </w:r>
                  <w:r w:rsidR="00842825" w:rsidRPr="00842825">
                    <w:rPr>
                      <w:sz w:val="16"/>
                      <w:szCs w:val="16"/>
                    </w:rPr>
                    <w:t>choose which Allied faction it will align with.</w:t>
                  </w:r>
                </w:p>
                <w:p w:rsidR="00842825" w:rsidRPr="00842825" w:rsidRDefault="00003EB5" w:rsidP="00842825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 w:rsidR="00842825" w:rsidRPr="00003EB5">
                    <w:rPr>
                      <w:b/>
                      <w:sz w:val="16"/>
                      <w:szCs w:val="16"/>
                    </w:rPr>
                    <w:t>6:</w:t>
                  </w:r>
                  <w:r w:rsidR="00842825"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sz w:val="16"/>
                      <w:szCs w:val="16"/>
                    </w:rPr>
                    <w:t>If the country does</w:t>
                  </w:r>
                  <w:r w:rsidR="00842825" w:rsidRPr="0084282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42825" w:rsidRPr="00842825">
                    <w:rPr>
                      <w:sz w:val="16"/>
                      <w:szCs w:val="16"/>
                    </w:rPr>
                    <w:t>not contain an Axis or Western Strategic Hex, it aligns with the Soviet faction.</w:t>
                  </w:r>
                </w:p>
                <w:p w:rsidR="00BD22BB" w:rsidRPr="00842825" w:rsidRDefault="00003EB5" w:rsidP="00842825">
                  <w:pPr>
                    <w:rPr>
                      <w:sz w:val="16"/>
                      <w:szCs w:val="16"/>
                    </w:rPr>
                  </w:pPr>
                  <w:r w:rsidRPr="00003EB5">
                    <w:rPr>
                      <w:b/>
                      <w:sz w:val="16"/>
                      <w:szCs w:val="16"/>
                    </w:rPr>
                    <w:t xml:space="preserve">Priority </w:t>
                  </w:r>
                  <w:r>
                    <w:rPr>
                      <w:b/>
                      <w:sz w:val="16"/>
                      <w:szCs w:val="16"/>
                    </w:rPr>
                    <w:t>7</w:t>
                  </w:r>
                  <w:r w:rsidRPr="00003EB5">
                    <w:rPr>
                      <w:b/>
                      <w:sz w:val="16"/>
                      <w:szCs w:val="16"/>
                    </w:rPr>
                    <w:t>:</w:t>
                  </w:r>
                  <w:r w:rsidR="00842825" w:rsidRPr="00842825">
                    <w:rPr>
                      <w:sz w:val="16"/>
                      <w:szCs w:val="16"/>
                    </w:rPr>
                    <w:t xml:space="preserve"> </w:t>
                  </w:r>
                  <w:r w:rsidR="006A3947">
                    <w:rPr>
                      <w:sz w:val="16"/>
                      <w:szCs w:val="16"/>
                    </w:rPr>
                    <w:t>R</w:t>
                  </w:r>
                  <w:r w:rsidR="00842825" w:rsidRPr="00842825">
                    <w:rPr>
                      <w:sz w:val="16"/>
                      <w:szCs w:val="16"/>
                    </w:rPr>
                    <w:t xml:space="preserve">oll </w:t>
                  </w:r>
                  <w:r w:rsidR="00EB2475">
                    <w:rPr>
                      <w:sz w:val="16"/>
                      <w:szCs w:val="16"/>
                    </w:rPr>
                    <w:t>one</w:t>
                  </w:r>
                  <w:r w:rsidR="00842825" w:rsidRPr="00842825">
                    <w:rPr>
                      <w:sz w:val="16"/>
                      <w:szCs w:val="16"/>
                    </w:rPr>
                    <w:t xml:space="preserve"> unmodified die. If the result is 3 or less, it aligns with the Western faction. If it is 4 or more, it aligns with the Soviet faction.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32" style="position:absolute;margin-left:-21.6pt;margin-top:-19.8pt;width:748.8pt;height:108.15pt;z-index:1" stroked="f" strokeweight="0">
            <v:textbox style="mso-next-textbox:#_x0000_s1032" inset=",7.2pt,,7.2pt">
              <w:txbxContent>
                <w:p w:rsidR="00055B04" w:rsidRPr="00430D34" w:rsidRDefault="00055B04" w:rsidP="0044466C">
                  <w:pPr>
                    <w:shd w:val="clear" w:color="auto" w:fill="D9D9D9"/>
                    <w:tabs>
                      <w:tab w:val="left" w:pos="12960"/>
                    </w:tabs>
                    <w:spacing w:after="40"/>
                    <w:jc w:val="center"/>
                    <w:rPr>
                      <w:rFonts w:ascii="Arial" w:hAnsi="Arial"/>
                      <w:b/>
                      <w:sz w:val="16"/>
                      <w:szCs w:val="16"/>
                    </w:rPr>
                  </w:pPr>
                  <w:r w:rsidRPr="005945EE">
                    <w:rPr>
                      <w:rFonts w:ascii="Tw Cen MT" w:hAnsi="Tw Cen MT"/>
                      <w:b/>
                      <w:sz w:val="22"/>
                      <w:szCs w:val="22"/>
                    </w:rPr>
                    <w:t xml:space="preserve">Political Events Tables </w:t>
                  </w:r>
                  <w:r w:rsidRPr="005945EE">
                    <w:rPr>
                      <w:rFonts w:ascii="Tw Cen MT" w:hAnsi="Tw Cen MT"/>
                      <w:sz w:val="22"/>
                      <w:szCs w:val="22"/>
                    </w:rPr>
                    <w:t>(2.1).</w:t>
                  </w:r>
                </w:p>
                <w:p w:rsidR="00055B04" w:rsidRPr="00744A55" w:rsidRDefault="00055B04" w:rsidP="00744A55">
                  <w:pPr>
                    <w:pStyle w:val="Heading3"/>
                    <w:tabs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ind w:right="19"/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</w:pP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>Area Table: Balkans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Area Table: Central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 xml:space="preserve">Area Table: </w:t>
                  </w:r>
                  <w:smartTag w:uri="urn:schemas-microsoft-com:office:smarttags" w:element="place">
                    <w:r w:rsidRPr="00744A55">
                      <w:rPr>
                        <w:rFonts w:ascii="Tw Cen MT" w:hAnsi="Tw Cen MT"/>
                        <w:color w:val="auto"/>
                        <w:sz w:val="18"/>
                        <w:u w:val="none"/>
                      </w:rPr>
                      <w:t>Middle East</w:t>
                    </w:r>
                  </w:smartTag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Area Table: Northern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Area Table: Western</w:t>
                  </w:r>
                  <w:r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Diplomatic Incident Table</w:t>
                  </w:r>
                  <w:r w:rsidR="00F806AF" w:rsidRPr="00744A55">
                    <w:rPr>
                      <w:rFonts w:ascii="Tw Cen MT" w:hAnsi="Tw Cen MT"/>
                      <w:color w:val="auto"/>
                      <w:sz w:val="18"/>
                      <w:u w:val="none"/>
                    </w:rPr>
                    <w:tab/>
                    <w:t>International Crisis Table</w:t>
                  </w:r>
                </w:p>
                <w:p w:rsidR="00055B04" w:rsidRPr="00E91ED3" w:rsidRDefault="00055B04" w:rsidP="00744A55">
                  <w:pPr>
                    <w:shd w:val="pct10" w:color="auto" w:fill="FFFFFF"/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Setback: No Result 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 xml:space="preserve">. Setback: No Result 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Setback: No Result</w:t>
                  </w:r>
                  <w:r w:rsidRPr="008B4853">
                    <w:rPr>
                      <w:sz w:val="16"/>
                    </w:rPr>
                    <w:tab/>
                  </w:r>
                  <w:r w:rsidRPr="008B4853">
                    <w:rPr>
                      <w:b/>
                      <w:sz w:val="16"/>
                    </w:rPr>
                    <w:t>1</w:t>
                  </w:r>
                  <w:r w:rsidRPr="008B4853">
                    <w:rPr>
                      <w:sz w:val="16"/>
                    </w:rPr>
                    <w:t>. Roll on Guarantee Table</w:t>
                  </w:r>
                  <w:r w:rsidR="00F806AF">
                    <w:rPr>
                      <w:sz w:val="16"/>
                    </w:rPr>
                    <w:tab/>
                  </w:r>
                  <w:r w:rsidR="00F806AF">
                    <w:rPr>
                      <w:b/>
                      <w:sz w:val="16"/>
                    </w:rPr>
                    <w:t xml:space="preserve">1. </w:t>
                  </w:r>
                  <w:r w:rsidR="006C0004" w:rsidRPr="00E91ED3">
                    <w:rPr>
                      <w:i/>
                      <w:sz w:val="16"/>
                    </w:rPr>
                    <w:t>Military</w:t>
                  </w:r>
                  <w:r w:rsidR="00F806AF" w:rsidRPr="00E91ED3">
                    <w:rPr>
                      <w:i/>
                      <w:sz w:val="16"/>
                    </w:rPr>
                    <w:t xml:space="preserve"> Defeat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2</w:t>
                  </w:r>
                  <w:r w:rsidR="00E91ED3">
                    <w:rPr>
                      <w:sz w:val="16"/>
                    </w:rPr>
                    <w:t>)</w:t>
                  </w:r>
                </w:p>
                <w:p w:rsidR="00055B04" w:rsidRPr="00E91ED3" w:rsidRDefault="00055B04" w:rsidP="00744A55">
                  <w:pPr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9"/>
                    <w:rPr>
                      <w:iCs/>
                      <w:sz w:val="16"/>
                    </w:rPr>
                  </w:pP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2B6E18">
                        <w:rPr>
                          <w:sz w:val="16"/>
                        </w:rPr>
                        <w:t>Bulgaria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Austria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iCs/>
                          <w:sz w:val="16"/>
                        </w:rPr>
                        <w:t>Turkey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Denmark-Norway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EB4EBF">
                        <w:rPr>
                          <w:iCs/>
                          <w:sz w:val="16"/>
                        </w:rPr>
                        <w:t>Portugal</w:t>
                      </w:r>
                    </w:smartTag>
                  </w:smartTag>
                  <w:r w:rsidRPr="002B6E18">
                    <w:rPr>
                      <w:iCs/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2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="003973A0" w:rsidRPr="00E91ED3">
                    <w:rPr>
                      <w:i/>
                      <w:iCs/>
                      <w:sz w:val="16"/>
                    </w:rPr>
                    <w:t>Neutrality</w:t>
                  </w:r>
                  <w:r w:rsidR="00E91ED3">
                    <w:rPr>
                      <w:iCs/>
                      <w:sz w:val="16"/>
                    </w:rPr>
                    <w:t xml:space="preserve"> (</w:t>
                  </w:r>
                  <w:r w:rsidR="00760820">
                    <w:rPr>
                      <w:iCs/>
                      <w:sz w:val="16"/>
                    </w:rPr>
                    <w:t>1</w:t>
                  </w:r>
                  <w:r w:rsidR="00B9726A">
                    <w:rPr>
                      <w:iCs/>
                      <w:sz w:val="16"/>
                    </w:rPr>
                    <w:t>9</w:t>
                  </w:r>
                  <w:r w:rsidR="00760820">
                    <w:rPr>
                      <w:iCs/>
                      <w:sz w:val="16"/>
                    </w:rPr>
                    <w:t>.</w:t>
                  </w:r>
                  <w:r w:rsidR="00F623DF">
                    <w:rPr>
                      <w:iCs/>
                      <w:sz w:val="16"/>
                    </w:rPr>
                    <w:t>2</w:t>
                  </w:r>
                  <w:r w:rsidR="000451A9">
                    <w:rPr>
                      <w:iCs/>
                      <w:sz w:val="16"/>
                    </w:rPr>
                    <w:t>7</w:t>
                  </w:r>
                  <w:r w:rsidR="00E91ED3">
                    <w:rPr>
                      <w:iCs/>
                      <w:sz w:val="16"/>
                    </w:rPr>
                    <w:t>)</w:t>
                  </w:r>
                  <w:r w:rsidR="00F806AF">
                    <w:rPr>
                      <w:iCs/>
                      <w:sz w:val="16"/>
                    </w:rPr>
                    <w:tab/>
                  </w:r>
                  <w:r w:rsidR="00F806AF">
                    <w:rPr>
                      <w:b/>
                      <w:iCs/>
                      <w:sz w:val="16"/>
                    </w:rPr>
                    <w:t xml:space="preserve">2. </w:t>
                  </w:r>
                  <w:r w:rsidR="006C0004" w:rsidRPr="00E91ED3">
                    <w:rPr>
                      <w:i/>
                      <w:iCs/>
                      <w:sz w:val="16"/>
                    </w:rPr>
                    <w:t>Military</w:t>
                  </w:r>
                  <w:r w:rsidR="00F806AF" w:rsidRPr="00E91ED3">
                    <w:rPr>
                      <w:i/>
                      <w:iCs/>
                      <w:sz w:val="16"/>
                    </w:rPr>
                    <w:t xml:space="preserve"> Victory</w:t>
                  </w:r>
                  <w:r w:rsidR="00E91ED3">
                    <w:rPr>
                      <w:i/>
                      <w:iCs/>
                      <w:sz w:val="16"/>
                    </w:rPr>
                    <w:t xml:space="preserve"> </w:t>
                  </w:r>
                  <w:r w:rsidR="00E91ED3">
                    <w:rPr>
                      <w:iCs/>
                      <w:sz w:val="16"/>
                    </w:rPr>
                    <w:t>(</w:t>
                  </w:r>
                  <w:r w:rsidR="00760820">
                    <w:rPr>
                      <w:iCs/>
                      <w:sz w:val="16"/>
                    </w:rPr>
                    <w:t>1</w:t>
                  </w:r>
                  <w:r w:rsidR="00B9726A">
                    <w:rPr>
                      <w:iCs/>
                      <w:sz w:val="16"/>
                    </w:rPr>
                    <w:t>9</w:t>
                  </w:r>
                  <w:r w:rsidR="00760820">
                    <w:rPr>
                      <w:iCs/>
                      <w:sz w:val="16"/>
                    </w:rPr>
                    <w:t>.</w:t>
                  </w:r>
                  <w:r w:rsidR="00231359">
                    <w:rPr>
                      <w:iCs/>
                      <w:sz w:val="16"/>
                    </w:rPr>
                    <w:t>2</w:t>
                  </w:r>
                  <w:r w:rsidR="000451A9">
                    <w:rPr>
                      <w:iCs/>
                      <w:sz w:val="16"/>
                    </w:rPr>
                    <w:t>4</w:t>
                  </w:r>
                  <w:r w:rsidR="00E91ED3">
                    <w:rPr>
                      <w:iCs/>
                      <w:sz w:val="16"/>
                    </w:rPr>
                    <w:t>)</w:t>
                  </w:r>
                </w:p>
                <w:p w:rsidR="00055B04" w:rsidRPr="00E91ED3" w:rsidRDefault="00055B04" w:rsidP="00744A55">
                  <w:pPr>
                    <w:shd w:val="pct10" w:color="auto" w:fill="FFFFFF"/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003EB5">
                    <w:rPr>
                      <w:b/>
                      <w:sz w:val="16"/>
                      <w:lang w:val="it-IT"/>
                    </w:rPr>
                    <w:t>3</w:t>
                  </w:r>
                  <w:r w:rsidRPr="00003EB5">
                    <w:rPr>
                      <w:sz w:val="16"/>
                      <w:lang w:val="it-IT"/>
                    </w:rPr>
                    <w:t xml:space="preserve">. </w:t>
                  </w:r>
                  <w:r w:rsidR="00E01418" w:rsidRPr="00003EB5">
                    <w:rPr>
                      <w:sz w:val="16"/>
                      <w:lang w:val="it-IT"/>
                    </w:rPr>
                    <w:t>Rumania</w:t>
                  </w:r>
                  <w:r w:rsidRPr="00003EB5">
                    <w:rPr>
                      <w:sz w:val="16"/>
                      <w:lang w:val="it-IT"/>
                    </w:rPr>
                    <w:t xml:space="preserve"> </w:t>
                  </w:r>
                  <w:r w:rsidRPr="00003EB5">
                    <w:rPr>
                      <w:sz w:val="16"/>
                      <w:lang w:val="it-IT"/>
                    </w:rPr>
                    <w:tab/>
                  </w:r>
                  <w:r w:rsidRPr="00003EB5">
                    <w:rPr>
                      <w:b/>
                      <w:sz w:val="16"/>
                      <w:lang w:val="it-IT"/>
                    </w:rPr>
                    <w:t>3</w:t>
                  </w:r>
                  <w:r w:rsidRPr="00003EB5">
                    <w:rPr>
                      <w:sz w:val="16"/>
                      <w:lang w:val="it-IT"/>
                    </w:rPr>
                    <w:t>. Czechoslovakia</w:t>
                  </w:r>
                  <w:r w:rsidRPr="00003EB5">
                    <w:rPr>
                      <w:sz w:val="16"/>
                      <w:lang w:val="it-IT"/>
                    </w:rPr>
                    <w:tab/>
                  </w:r>
                  <w:r w:rsidRPr="00003EB5">
                    <w:rPr>
                      <w:b/>
                      <w:sz w:val="16"/>
                      <w:lang w:val="it-IT"/>
                    </w:rPr>
                    <w:t>3</w:t>
                  </w:r>
                  <w:r w:rsidRPr="00003EB5">
                    <w:rPr>
                      <w:sz w:val="16"/>
                      <w:lang w:val="it-IT"/>
                    </w:rPr>
                    <w:t xml:space="preserve">. </w:t>
                  </w:r>
                  <w:r w:rsidR="00E01418" w:rsidRPr="00003EB5">
                    <w:rPr>
                      <w:sz w:val="16"/>
                      <w:lang w:val="it-IT"/>
                    </w:rPr>
                    <w:t>Persia</w:t>
                  </w:r>
                  <w:r w:rsidRPr="00003EB5">
                    <w:rPr>
                      <w:sz w:val="16"/>
                      <w:lang w:val="it-IT"/>
                    </w:rPr>
                    <w:tab/>
                  </w:r>
                  <w:r w:rsidRPr="00003EB5">
                    <w:rPr>
                      <w:b/>
                      <w:sz w:val="16"/>
                      <w:lang w:val="it-IT"/>
                    </w:rPr>
                    <w:t>3</w:t>
                  </w:r>
                  <w:r w:rsidRPr="00003EB5">
                    <w:rPr>
                      <w:sz w:val="16"/>
                      <w:lang w:val="it-IT"/>
                    </w:rPr>
                    <w:t xml:space="preserve">. Baltic States </w:t>
                  </w:r>
                  <w:r w:rsidRPr="00003EB5">
                    <w:rPr>
                      <w:sz w:val="16"/>
                      <w:lang w:val="it-IT"/>
                    </w:rPr>
                    <w:tab/>
                  </w:r>
                  <w:r w:rsidRPr="00003EB5">
                    <w:rPr>
                      <w:b/>
                      <w:sz w:val="16"/>
                      <w:lang w:val="it-IT"/>
                    </w:rPr>
                    <w:t>3</w:t>
                  </w:r>
                  <w:r w:rsidRPr="00003EB5">
                    <w:rPr>
                      <w:sz w:val="16"/>
                      <w:lang w:val="it-IT"/>
                    </w:rPr>
                    <w:t xml:space="preserve">. </w:t>
                  </w:r>
                  <w:r w:rsidR="00EB4EBF">
                    <w:rPr>
                      <w:sz w:val="16"/>
                    </w:rPr>
                    <w:t>France/Vichy</w:t>
                  </w:r>
                  <w:r w:rsidRPr="002B6E18">
                    <w:rPr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3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="003973A0" w:rsidRPr="00E91ED3">
                    <w:rPr>
                      <w:i/>
                      <w:sz w:val="16"/>
                    </w:rPr>
                    <w:t xml:space="preserve">Coup </w:t>
                  </w:r>
                  <w:proofErr w:type="spellStart"/>
                  <w:r w:rsidR="003973A0" w:rsidRPr="00E91ED3">
                    <w:rPr>
                      <w:i/>
                      <w:sz w:val="16"/>
                    </w:rPr>
                    <w:t>D’etat</w:t>
                  </w:r>
                  <w:proofErr w:type="spellEnd"/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E91ED3">
                    <w:rPr>
                      <w:sz w:val="16"/>
                    </w:rPr>
                    <w:t>9)</w:t>
                  </w:r>
                  <w:r w:rsidR="00F806AF">
                    <w:rPr>
                      <w:sz w:val="16"/>
                    </w:rPr>
                    <w:tab/>
                  </w:r>
                  <w:r w:rsidR="00F806AF">
                    <w:rPr>
                      <w:b/>
                      <w:sz w:val="16"/>
                    </w:rPr>
                    <w:t xml:space="preserve">3. </w:t>
                  </w:r>
                  <w:r w:rsidR="00F8189B" w:rsidRPr="00E91ED3">
                    <w:rPr>
                      <w:i/>
                      <w:sz w:val="16"/>
                    </w:rPr>
                    <w:t>Diplomatic Settlement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12</w:t>
                  </w:r>
                  <w:r w:rsidR="00E91ED3">
                    <w:rPr>
                      <w:sz w:val="16"/>
                    </w:rPr>
                    <w:t>)</w:t>
                  </w:r>
                </w:p>
                <w:p w:rsidR="00055B04" w:rsidRPr="00E91ED3" w:rsidRDefault="00055B04" w:rsidP="00744A55">
                  <w:pPr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2B6E18">
                        <w:rPr>
                          <w:sz w:val="16"/>
                        </w:rPr>
                        <w:t>Greece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Poland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Syria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Sweden</w:t>
                      </w:r>
                    </w:smartTag>
                  </w:smartTag>
                  <w:r w:rsidRPr="002B6E18">
                    <w:rPr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Spain</w:t>
                      </w:r>
                    </w:smartTag>
                  </w:smartTag>
                  <w:r w:rsidRPr="002B6E18">
                    <w:rPr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4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Pr="00E91ED3">
                    <w:rPr>
                      <w:i/>
                      <w:sz w:val="16"/>
                    </w:rPr>
                    <w:t>Free Passage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15</w:t>
                  </w:r>
                  <w:r w:rsidR="00E91ED3">
                    <w:rPr>
                      <w:sz w:val="16"/>
                    </w:rPr>
                    <w:t>)</w:t>
                  </w:r>
                  <w:r w:rsidR="00F806AF">
                    <w:rPr>
                      <w:sz w:val="16"/>
                    </w:rPr>
                    <w:tab/>
                  </w:r>
                  <w:r w:rsidR="00F806AF">
                    <w:rPr>
                      <w:b/>
                      <w:sz w:val="16"/>
                    </w:rPr>
                    <w:t xml:space="preserve">4. </w:t>
                  </w:r>
                  <w:r w:rsidR="004404B1" w:rsidRPr="00E91ED3">
                    <w:rPr>
                      <w:i/>
                      <w:sz w:val="16"/>
                    </w:rPr>
                    <w:t>Gradual Decline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8</w:t>
                  </w:r>
                  <w:r w:rsidR="00E91ED3">
                    <w:rPr>
                      <w:sz w:val="16"/>
                    </w:rPr>
                    <w:t>)</w:t>
                  </w:r>
                </w:p>
                <w:p w:rsidR="00055B04" w:rsidRPr="00F806AF" w:rsidRDefault="00055B04" w:rsidP="00744A55">
                  <w:pPr>
                    <w:shd w:val="pct10" w:color="auto" w:fill="FFFFFF"/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9"/>
                    <w:rPr>
                      <w:sz w:val="16"/>
                    </w:rPr>
                  </w:pP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="00E01418" w:rsidRPr="002B6E18">
                        <w:rPr>
                          <w:sz w:val="16"/>
                        </w:rPr>
                        <w:t>Yugoslavia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Hungary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="00E01418" w:rsidRPr="002B6E18">
                        <w:rPr>
                          <w:sz w:val="16"/>
                        </w:rPr>
                        <w:t>Iraq</w:t>
                      </w:r>
                    </w:smartTag>
                  </w:smartTag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Finland</w:t>
                      </w:r>
                    </w:smartTag>
                  </w:smartTag>
                  <w:r w:rsidRPr="002B6E18">
                    <w:rPr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B6E18">
                        <w:rPr>
                          <w:sz w:val="16"/>
                        </w:rPr>
                        <w:t>Italy</w:t>
                      </w:r>
                    </w:smartTag>
                  </w:smartTag>
                  <w:r w:rsidRPr="002B6E18">
                    <w:rPr>
                      <w:sz w:val="16"/>
                    </w:rPr>
                    <w:t xml:space="preserve"> </w:t>
                  </w:r>
                  <w:r w:rsidRPr="002B6E18">
                    <w:rPr>
                      <w:sz w:val="16"/>
                    </w:rPr>
                    <w:tab/>
                  </w:r>
                  <w:r w:rsidRPr="002B6E18">
                    <w:rPr>
                      <w:b/>
                      <w:sz w:val="16"/>
                    </w:rPr>
                    <w:t>5</w:t>
                  </w:r>
                  <w:r w:rsidRPr="002B6E18">
                    <w:rPr>
                      <w:sz w:val="16"/>
                    </w:rPr>
                    <w:t xml:space="preserve">. </w:t>
                  </w:r>
                  <w:r w:rsidRPr="00E91ED3">
                    <w:rPr>
                      <w:i/>
                      <w:sz w:val="16"/>
                    </w:rPr>
                    <w:t>Border War</w:t>
                  </w:r>
                  <w:r w:rsidR="00E91ED3">
                    <w:rPr>
                      <w:sz w:val="16"/>
                    </w:rPr>
                    <w:t xml:space="preserve"> 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E91ED3">
                    <w:rPr>
                      <w:sz w:val="16"/>
                    </w:rPr>
                    <w:t>2)</w:t>
                  </w:r>
                  <w:r w:rsidR="00F806AF">
                    <w:rPr>
                      <w:sz w:val="16"/>
                    </w:rPr>
                    <w:tab/>
                  </w:r>
                  <w:r w:rsidR="00F806AF">
                    <w:rPr>
                      <w:b/>
                      <w:sz w:val="16"/>
                    </w:rPr>
                    <w:t xml:space="preserve">5. </w:t>
                  </w:r>
                  <w:r w:rsidR="004404B1">
                    <w:rPr>
                      <w:sz w:val="16"/>
                    </w:rPr>
                    <w:t>Roll on Diplomatic Incident Table</w:t>
                  </w:r>
                </w:p>
                <w:p w:rsidR="00055B04" w:rsidRPr="00E91ED3" w:rsidRDefault="00055B04" w:rsidP="00744A55">
                  <w:pPr>
                    <w:tabs>
                      <w:tab w:val="left" w:pos="180"/>
                      <w:tab w:val="left" w:pos="2160"/>
                      <w:tab w:val="left" w:pos="4140"/>
                      <w:tab w:val="left" w:pos="6120"/>
                      <w:tab w:val="left" w:pos="8010"/>
                      <w:tab w:val="left" w:pos="9900"/>
                      <w:tab w:val="left" w:pos="12060"/>
                    </w:tabs>
                    <w:spacing w:after="20"/>
                    <w:ind w:right="14"/>
                    <w:rPr>
                      <w:sz w:val="16"/>
                    </w:rPr>
                  </w:pP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2B6E18" w:rsidRPr="006B353B">
                    <w:rPr>
                      <w:sz w:val="16"/>
                    </w:rPr>
                    <w:t>Setback: No Result</w:t>
                  </w:r>
                  <w:r w:rsidRPr="006B353B">
                    <w:rPr>
                      <w:sz w:val="16"/>
                    </w:rPr>
                    <w:tab/>
                  </w: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2B6E18" w:rsidRPr="006B353B">
                    <w:rPr>
                      <w:sz w:val="16"/>
                    </w:rPr>
                    <w:t>Setback: No Result</w:t>
                  </w:r>
                  <w:r w:rsidRPr="006B353B">
                    <w:rPr>
                      <w:sz w:val="16"/>
                    </w:rPr>
                    <w:t xml:space="preserve"> </w:t>
                  </w:r>
                  <w:r w:rsidRPr="006B353B">
                    <w:rPr>
                      <w:sz w:val="16"/>
                    </w:rPr>
                    <w:tab/>
                  </w: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2B6E18" w:rsidRPr="006B353B">
                    <w:rPr>
                      <w:sz w:val="16"/>
                    </w:rPr>
                    <w:t>Setback: No Result</w:t>
                  </w:r>
                  <w:r w:rsidRPr="006B353B">
                    <w:rPr>
                      <w:sz w:val="16"/>
                    </w:rPr>
                    <w:tab/>
                  </w: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2B6E18" w:rsidRPr="006B353B">
                    <w:rPr>
                      <w:sz w:val="16"/>
                    </w:rPr>
                    <w:t>Setback: No Result</w:t>
                  </w:r>
                  <w:r w:rsidRPr="006B353B">
                    <w:rPr>
                      <w:sz w:val="16"/>
                    </w:rPr>
                    <w:tab/>
                  </w: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2B6E18" w:rsidRPr="006B353B">
                    <w:rPr>
                      <w:sz w:val="16"/>
                    </w:rPr>
                    <w:t>Setback: No Result</w:t>
                  </w:r>
                  <w:r w:rsidRPr="006B353B">
                    <w:rPr>
                      <w:sz w:val="16"/>
                    </w:rPr>
                    <w:tab/>
                  </w:r>
                  <w:r w:rsidRPr="006B353B">
                    <w:rPr>
                      <w:b/>
                      <w:sz w:val="16"/>
                    </w:rPr>
                    <w:t>6</w:t>
                  </w:r>
                  <w:r w:rsidRPr="006B353B">
                    <w:rPr>
                      <w:sz w:val="16"/>
                    </w:rPr>
                    <w:t xml:space="preserve">. </w:t>
                  </w:r>
                  <w:r w:rsidR="00416599">
                    <w:rPr>
                      <w:sz w:val="16"/>
                    </w:rPr>
                    <w:t>Roll on Guarantee Table</w:t>
                  </w:r>
                  <w:r w:rsidR="00F806AF">
                    <w:rPr>
                      <w:sz w:val="16"/>
                    </w:rPr>
                    <w:tab/>
                  </w:r>
                  <w:r w:rsidR="00F806AF">
                    <w:rPr>
                      <w:b/>
                      <w:sz w:val="16"/>
                    </w:rPr>
                    <w:t>6.</w:t>
                  </w:r>
                  <w:r w:rsidR="00F806AF">
                    <w:rPr>
                      <w:sz w:val="16"/>
                    </w:rPr>
                    <w:t xml:space="preserve"> </w:t>
                  </w:r>
                  <w:r w:rsidR="004404B1" w:rsidRPr="00E91ED3">
                    <w:rPr>
                      <w:i/>
                      <w:sz w:val="16"/>
                    </w:rPr>
                    <w:t>Military Victory</w:t>
                  </w:r>
                  <w:r w:rsidR="00E91ED3">
                    <w:rPr>
                      <w:i/>
                      <w:sz w:val="16"/>
                    </w:rPr>
                    <w:t xml:space="preserve"> </w:t>
                  </w:r>
                  <w:r w:rsidR="00E91ED3">
                    <w:rPr>
                      <w:sz w:val="16"/>
                    </w:rPr>
                    <w:t>(</w:t>
                  </w:r>
                  <w:r w:rsidR="00760820">
                    <w:rPr>
                      <w:sz w:val="16"/>
                    </w:rPr>
                    <w:t>1</w:t>
                  </w:r>
                  <w:r w:rsidR="00B9726A">
                    <w:rPr>
                      <w:sz w:val="16"/>
                    </w:rPr>
                    <w:t>9</w:t>
                  </w:r>
                  <w:r w:rsidR="00760820">
                    <w:rPr>
                      <w:sz w:val="16"/>
                    </w:rPr>
                    <w:t>.</w:t>
                  </w:r>
                  <w:r w:rsidR="00231359">
                    <w:rPr>
                      <w:sz w:val="16"/>
                    </w:rPr>
                    <w:t>2</w:t>
                  </w:r>
                  <w:r w:rsidR="000451A9">
                    <w:rPr>
                      <w:sz w:val="16"/>
                    </w:rPr>
                    <w:t>4</w:t>
                  </w:r>
                  <w:r w:rsidR="00E91ED3">
                    <w:rPr>
                      <w:sz w:val="16"/>
                    </w:rPr>
                    <w:t>)</w:t>
                  </w:r>
                </w:p>
              </w:txbxContent>
            </v:textbox>
          </v:rect>
        </w:pict>
      </w:r>
    </w:p>
    <w:sectPr w:rsidR="001B2BF8"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4C37AE"/>
    <w:multiLevelType w:val="hybridMultilevel"/>
    <w:tmpl w:val="B0068726"/>
    <w:lvl w:ilvl="0" w:tplc="2892D9E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292FF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042D04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76A83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BCCE0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3464F9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66E8A6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D2043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29C719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9E1500"/>
    <w:multiLevelType w:val="singleLevel"/>
    <w:tmpl w:val="8D268BF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11C43D4D"/>
    <w:multiLevelType w:val="multilevel"/>
    <w:tmpl w:val="06DA57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3434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DBC3B7D"/>
    <w:multiLevelType w:val="singleLevel"/>
    <w:tmpl w:val="559A82B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6" w15:restartNumberingAfterBreak="0">
    <w:nsid w:val="303C18C0"/>
    <w:multiLevelType w:val="singleLevel"/>
    <w:tmpl w:val="2C700F36"/>
    <w:lvl w:ilvl="0">
      <w:start w:val="1"/>
      <w:numFmt w:val="bullet"/>
      <w:lvlText w:val=""/>
      <w:lvlJc w:val="left"/>
      <w:pPr>
        <w:tabs>
          <w:tab w:val="num" w:pos="504"/>
        </w:tabs>
        <w:ind w:left="144" w:firstLine="0"/>
      </w:pPr>
      <w:rPr>
        <w:rFonts w:ascii="Symbol" w:hAnsi="Symbol" w:hint="default"/>
      </w:rPr>
    </w:lvl>
  </w:abstractNum>
  <w:abstractNum w:abstractNumId="7" w15:restartNumberingAfterBreak="0">
    <w:nsid w:val="40793184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8" w15:restartNumberingAfterBreak="0">
    <w:nsid w:val="428E15DA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9" w15:restartNumberingAfterBreak="0">
    <w:nsid w:val="4D3942C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0BD34CB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11" w15:restartNumberingAfterBreak="0">
    <w:nsid w:val="523E58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26531F2"/>
    <w:multiLevelType w:val="singleLevel"/>
    <w:tmpl w:val="8D268BF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3" w15:restartNumberingAfterBreak="0">
    <w:nsid w:val="550A1640"/>
    <w:multiLevelType w:val="singleLevel"/>
    <w:tmpl w:val="5AF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5AFA6D94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rPr>
        <w:rFonts w:ascii="Symbol" w:hAnsi="Symbol" w:hint="default"/>
      </w:rPr>
    </w:lvl>
  </w:abstractNum>
  <w:abstractNum w:abstractNumId="15" w15:restartNumberingAfterBreak="0">
    <w:nsid w:val="6CF53D47"/>
    <w:multiLevelType w:val="hybridMultilevel"/>
    <w:tmpl w:val="297E12C8"/>
    <w:lvl w:ilvl="0" w:tplc="2BEC65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31D7143"/>
    <w:multiLevelType w:val="singleLevel"/>
    <w:tmpl w:val="559A82B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 w15:restartNumberingAfterBreak="0">
    <w:nsid w:val="7AA562E5"/>
    <w:multiLevelType w:val="hybridMultilevel"/>
    <w:tmpl w:val="78362CC8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8" w15:restartNumberingAfterBreak="0">
    <w:nsid w:val="7E8042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8">
    <w:abstractNumId w:val="14"/>
  </w:num>
  <w:num w:numId="9">
    <w:abstractNumId w:val="5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11">
    <w:abstractNumId w:val="7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 w:numId="16">
    <w:abstractNumId w:val="2"/>
  </w:num>
  <w:num w:numId="17">
    <w:abstractNumId w:val="4"/>
  </w:num>
  <w:num w:numId="18">
    <w:abstractNumId w:val="8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3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BF8"/>
    <w:rsid w:val="00003EB5"/>
    <w:rsid w:val="000065F4"/>
    <w:rsid w:val="00024877"/>
    <w:rsid w:val="000451A9"/>
    <w:rsid w:val="00055B04"/>
    <w:rsid w:val="00082EB1"/>
    <w:rsid w:val="000B1365"/>
    <w:rsid w:val="00123989"/>
    <w:rsid w:val="00163C07"/>
    <w:rsid w:val="00174D37"/>
    <w:rsid w:val="001B2569"/>
    <w:rsid w:val="001B2BF8"/>
    <w:rsid w:val="001E59E0"/>
    <w:rsid w:val="002173E6"/>
    <w:rsid w:val="002222B8"/>
    <w:rsid w:val="00231359"/>
    <w:rsid w:val="00262850"/>
    <w:rsid w:val="002B6E18"/>
    <w:rsid w:val="00334C90"/>
    <w:rsid w:val="003437A2"/>
    <w:rsid w:val="003461E0"/>
    <w:rsid w:val="003622DF"/>
    <w:rsid w:val="003649B3"/>
    <w:rsid w:val="00365995"/>
    <w:rsid w:val="003973A0"/>
    <w:rsid w:val="003A0347"/>
    <w:rsid w:val="003A7393"/>
    <w:rsid w:val="003D6E54"/>
    <w:rsid w:val="003D7DA4"/>
    <w:rsid w:val="003F2A18"/>
    <w:rsid w:val="004058C2"/>
    <w:rsid w:val="00412342"/>
    <w:rsid w:val="00416599"/>
    <w:rsid w:val="00430D34"/>
    <w:rsid w:val="004404B1"/>
    <w:rsid w:val="0044466C"/>
    <w:rsid w:val="00456566"/>
    <w:rsid w:val="004642DE"/>
    <w:rsid w:val="00465F78"/>
    <w:rsid w:val="004667B2"/>
    <w:rsid w:val="00466FB5"/>
    <w:rsid w:val="004E005C"/>
    <w:rsid w:val="004F060C"/>
    <w:rsid w:val="00506344"/>
    <w:rsid w:val="005125A8"/>
    <w:rsid w:val="00571548"/>
    <w:rsid w:val="005830B6"/>
    <w:rsid w:val="005945EE"/>
    <w:rsid w:val="005E011B"/>
    <w:rsid w:val="005E60F4"/>
    <w:rsid w:val="005F4CAE"/>
    <w:rsid w:val="00603ADE"/>
    <w:rsid w:val="00637469"/>
    <w:rsid w:val="00653488"/>
    <w:rsid w:val="006636F7"/>
    <w:rsid w:val="00695E0C"/>
    <w:rsid w:val="006A3947"/>
    <w:rsid w:val="006B353B"/>
    <w:rsid w:val="006B44A5"/>
    <w:rsid w:val="006C0004"/>
    <w:rsid w:val="00710C0F"/>
    <w:rsid w:val="0072060F"/>
    <w:rsid w:val="007220C0"/>
    <w:rsid w:val="00744A55"/>
    <w:rsid w:val="00760820"/>
    <w:rsid w:val="00777550"/>
    <w:rsid w:val="007A1F89"/>
    <w:rsid w:val="007A2753"/>
    <w:rsid w:val="007A4BD6"/>
    <w:rsid w:val="007E634C"/>
    <w:rsid w:val="007E6D94"/>
    <w:rsid w:val="007F61CF"/>
    <w:rsid w:val="00807D85"/>
    <w:rsid w:val="00841BEB"/>
    <w:rsid w:val="00842825"/>
    <w:rsid w:val="008444D9"/>
    <w:rsid w:val="00854904"/>
    <w:rsid w:val="008A398A"/>
    <w:rsid w:val="008B3407"/>
    <w:rsid w:val="008B4853"/>
    <w:rsid w:val="008D1D02"/>
    <w:rsid w:val="008F6707"/>
    <w:rsid w:val="00902626"/>
    <w:rsid w:val="00935D0E"/>
    <w:rsid w:val="00962D97"/>
    <w:rsid w:val="009A5D75"/>
    <w:rsid w:val="009F2E49"/>
    <w:rsid w:val="009F2F42"/>
    <w:rsid w:val="00A1304B"/>
    <w:rsid w:val="00A37DD8"/>
    <w:rsid w:val="00A51275"/>
    <w:rsid w:val="00A57E26"/>
    <w:rsid w:val="00A64307"/>
    <w:rsid w:val="00AC1F43"/>
    <w:rsid w:val="00AD2EB4"/>
    <w:rsid w:val="00AF29AB"/>
    <w:rsid w:val="00B14042"/>
    <w:rsid w:val="00B57A4A"/>
    <w:rsid w:val="00B7325D"/>
    <w:rsid w:val="00B80F04"/>
    <w:rsid w:val="00B96EF7"/>
    <w:rsid w:val="00B9726A"/>
    <w:rsid w:val="00BD22BB"/>
    <w:rsid w:val="00BD6AF6"/>
    <w:rsid w:val="00C27ACB"/>
    <w:rsid w:val="00C541F7"/>
    <w:rsid w:val="00C80E1F"/>
    <w:rsid w:val="00C97BD4"/>
    <w:rsid w:val="00CD6549"/>
    <w:rsid w:val="00CE238F"/>
    <w:rsid w:val="00D76F9C"/>
    <w:rsid w:val="00D90523"/>
    <w:rsid w:val="00D9639E"/>
    <w:rsid w:val="00DA71DD"/>
    <w:rsid w:val="00DD4174"/>
    <w:rsid w:val="00DF7647"/>
    <w:rsid w:val="00E01418"/>
    <w:rsid w:val="00E16858"/>
    <w:rsid w:val="00E23466"/>
    <w:rsid w:val="00E25F76"/>
    <w:rsid w:val="00E339ED"/>
    <w:rsid w:val="00E86A70"/>
    <w:rsid w:val="00E91ED3"/>
    <w:rsid w:val="00EB2475"/>
    <w:rsid w:val="00EB4EBF"/>
    <w:rsid w:val="00EB732F"/>
    <w:rsid w:val="00ED778D"/>
    <w:rsid w:val="00F115DF"/>
    <w:rsid w:val="00F14799"/>
    <w:rsid w:val="00F320C9"/>
    <w:rsid w:val="00F623DF"/>
    <w:rsid w:val="00F65265"/>
    <w:rsid w:val="00F806AF"/>
    <w:rsid w:val="00F8189B"/>
    <w:rsid w:val="00FB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46"/>
    <o:shapelayout v:ext="edit">
      <o:idmap v:ext="edit" data="1"/>
    </o:shapelayout>
  </w:shapeDefaults>
  <w:decimalSymbol w:val="."/>
  <w:listSeparator w:val=","/>
  <w14:docId w14:val="552DA601"/>
  <w15:chartTrackingRefBased/>
  <w15:docId w15:val="{0E71795A-3E17-4376-9AEF-78A131EB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22BB"/>
  </w:style>
  <w:style w:type="paragraph" w:styleId="Heading1">
    <w:name w:val="heading 1"/>
    <w:basedOn w:val="Normal"/>
    <w:next w:val="Normal"/>
    <w:qFormat/>
    <w:pPr>
      <w:keepNext/>
      <w:spacing w:after="4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80"/>
      </w:tabs>
      <w:spacing w:after="40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</w:tabs>
      <w:spacing w:after="40"/>
      <w:outlineLvl w:val="2"/>
    </w:pPr>
    <w:rPr>
      <w:rFonts w:ascii="Arial" w:hAnsi="Arial"/>
      <w:b/>
      <w:color w:val="808080"/>
      <w:u w:val="single"/>
    </w:rPr>
  </w:style>
  <w:style w:type="paragraph" w:styleId="Heading4">
    <w:name w:val="heading 4"/>
    <w:aliases w:val="H4"/>
    <w:basedOn w:val="Normal"/>
    <w:next w:val="Normal"/>
    <w:qFormat/>
    <w:pPr>
      <w:keepNext/>
      <w:spacing w:before="240" w:after="6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color w:val="000000"/>
      <w:sz w:val="16"/>
      <w:szCs w:val="24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color w:val="000000"/>
      <w:sz w:val="16"/>
      <w:szCs w:val="24"/>
      <w:u w:val="single"/>
      <w:lang w:val="en-GB"/>
    </w:rPr>
  </w:style>
  <w:style w:type="paragraph" w:styleId="Heading8">
    <w:name w:val="heading 8"/>
    <w:basedOn w:val="Normal"/>
    <w:next w:val="Normal"/>
    <w:qFormat/>
    <w:pPr>
      <w:keepNext/>
      <w:spacing w:after="60"/>
      <w:jc w:val="center"/>
      <w:outlineLvl w:val="7"/>
    </w:pPr>
    <w:rPr>
      <w:rFonts w:ascii="Arial" w:hAnsi="Arial" w:cs="Arial"/>
      <w:b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</w:tabs>
      <w:spacing w:after="20"/>
      <w:ind w:right="19"/>
      <w:outlineLvl w:val="8"/>
    </w:pPr>
    <w:rPr>
      <w:rFonts w:ascii="Arial" w:hAnsi="Arial" w:cs="Arial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0"/>
    </w:pPr>
    <w:rPr>
      <w:color w:val="000000"/>
      <w:sz w:val="16"/>
    </w:rPr>
  </w:style>
  <w:style w:type="paragraph" w:styleId="BodyText2">
    <w:name w:val="Body Text 2"/>
    <w:basedOn w:val="Normal"/>
    <w:pPr>
      <w:numPr>
        <w:ilvl w:val="12"/>
      </w:numPr>
    </w:pPr>
    <w:rPr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60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Interplay Productions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Prowell</dc:creator>
  <cp:keywords/>
  <cp:lastModifiedBy>Thomas</cp:lastModifiedBy>
  <cp:revision>3</cp:revision>
  <cp:lastPrinted>2015-02-03T04:45:00Z</cp:lastPrinted>
  <dcterms:created xsi:type="dcterms:W3CDTF">2021-06-14T01:36:00Z</dcterms:created>
  <dcterms:modified xsi:type="dcterms:W3CDTF">2021-06-14T01:36:00Z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-865427308</vt:i4>
  </property>
  <property fmtid="{D5CDD505-2E9C-101B-9397-08002B2CF9AE}" pid="3" name="_EmailSubject">
    <vt:lpwstr>Player Aid card w/ Middle East table</vt:lpwstr>
  </property>
  <property fmtid="{D5CDD505-2E9C-101B-9397-08002B2CF9AE}" pid="4" name="_AuthorEmail">
    <vt:lpwstr>TProwell@starbucks.com</vt:lpwstr>
  </property>
  <property fmtid="{D5CDD505-2E9C-101B-9397-08002B2CF9AE}" pid="5" name="_AuthorEmailDisplayName">
    <vt:lpwstr>Thomas Prowell</vt:lpwstr>
  </property>
  <property fmtid="{D5CDD505-2E9C-101B-9397-08002B2CF9AE}" pid="6" name="_ReviewingToolsShownOnce">
    <vt:lpwstr/>
  </property>
</Properties>
</file>