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536"/>
      </w:tblGrid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28"/>
              </w:rPr>
              <w:t>Kiama Hire Pty Ltd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20"/>
              </w:rPr>
              <w:t>ABN: 61 671 383 136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  <w:jc w:val="right"/>
            </w:pPr>
            <w:r>
              <w:rPr>
                <w:rFonts w:ascii="Arial" w:hAnsi="Arial" w:cs="Arial" w:eastAsia="Arial"/>
                <w:b/>
                <w:sz w:val="44"/>
              </w:rPr>
              <w:t>INVOICE</w:t>
            </w:r>
          </w:p>
          <w:p>
            <w:pPr>
              <w:jc w:val="right"/>
            </w:pPr>
            <w:r>
              <w:rPr>
                <w:rFonts w:ascii="Arial" w:hAnsi="Arial" w:cs="Arial" w:eastAsia="Arial"/>
                <w:sz w:val="20"/>
              </w:rPr>
              <w:t>Invoice date: 2026-04-14</w:t>
            </w:r>
          </w:p>
          <w:p>
            <w:pPr>
              <w:jc w:val="right"/>
            </w:pPr>
            <w:r>
              <w:rPr>
                <w:rFonts w:ascii="Arial" w:hAnsi="Arial" w:cs="Arial" w:eastAsia="Arial"/>
                <w:sz w:val="20"/>
              </w:rPr>
              <w:t>Invoice no.: WH-2026-04-14</w:t>
            </w:r>
          </w:p>
        </w:tc>
      </w:tr>
      <w:tr>
        <w:tc>
          <w:tcPr>
            <w:tcW w:type="dxa" w:w="864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200" w:after="40"/>
            </w:pPr>
            <w:r>
              <w:rPr>
                <w:rFonts w:ascii="Arial" w:hAnsi="Arial" w:cs="Arial" w:eastAsia="Arial"/>
                <w:b/>
                <w:sz w:val="20"/>
              </w:rPr>
              <w:t>Bill to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20"/>
              </w:rPr>
              <w:t>Branlamie Pty Ltd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20"/>
              </w:rPr>
              <w:t>ABN 91 117 499 20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20"/>
              </w:rPr>
              <w:t>ATTN: Brett Elsey</w:t>
            </w:r>
          </w:p>
        </w:tc>
      </w:tr>
    </w:tbl>
    <w:p/>
    <w:p>
      <w:pPr>
        <w:pStyle w:val="Heading1"/>
      </w:pPr>
      <w:r>
        <w:rPr>
          <w:rFonts w:ascii="Arial" w:hAnsi="Arial" w:cs="Arial" w:eastAsia="Arial"/>
        </w:rPr>
        <w:t>Work hours line items</w:t>
      </w:r>
    </w:p>
    <w:p>
      <w:r>
        <w:rPr>
          <w:rFonts w:ascii="Arial" w:hAnsi="Arial" w:cs="Arial" w:eastAsia="Arial"/>
          <w:sz w:val="20"/>
        </w:rPr>
        <w:t>Project: claims-manager</w:t>
        <w:br/>
        <w:t>Basis: docs/tracking/work_hours.md (commit-level ledger)</w:t>
        <w:br/>
        <w:t>Invoice date: 2026-04-14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24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 w:cs="Arial" w:eastAsia="Arial"/>
                <w:b/>
                <w:sz w:val="20"/>
              </w:rPr>
              <w:t>Entry</w:t>
            </w:r>
          </w:p>
        </w:tc>
        <w:tc>
          <w:tcPr>
            <w:tcW w:type="dxa" w:w="61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 w:cs="Arial" w:eastAsia="Arial"/>
                <w:b/>
                <w:sz w:val="20"/>
              </w:rPr>
              <w:t>Description (invoice text)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>-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cs="Arial" w:eastAsia="Arial"/>
                <w:sz w:val="18"/>
              </w:rPr>
              <w:t>2026-04-03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Hours: </w:t>
            </w:r>
            <w:r>
              <w:rPr>
                <w:rFonts w:ascii="Arial" w:hAnsi="Arial" w:cs="Arial" w:eastAsia="Arial"/>
                <w:sz w:val="18"/>
              </w:rPr>
              <w:t>48 h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Metrics: </w:t>
            </w:r>
            <w:r>
              <w:rPr>
                <w:rFonts w:ascii="Arial" w:hAnsi="Arial" w:cs="Arial" w:eastAsia="Arial"/>
                <w:sz w:val="18"/>
              </w:rPr>
              <w:t>440 files | +130 398 −0 | Tier 2 standard / Tier 3 complex | Heavy orchestration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Commit: </w:t>
            </w:r>
            <w:r>
              <w:rPr>
                <w:rFonts w:ascii="Arial" w:hAnsi="Arial" w:cs="Arial" w:eastAsia="Arial"/>
                <w:sz w:val="18"/>
              </w:rPr>
              <w:t>eaea05a</w:t>
            </w:r>
          </w:p>
          <w:p>
            <w:pPr>
              <w:spacing w:before="120"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Summary: </w:t>
            </w:r>
            <w:r>
              <w:rPr>
                <w:rFonts w:ascii="Arial" w:hAnsi="Arial" w:cs="Arial" w:eastAsia="Arial"/>
                <w:sz w:val="18"/>
              </w:rPr>
              <w:t>First delivery of the claims management platform—sign-in, shared building blocks, quality checks before release, and repeatable environments so the team can keep building.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sz w:val="18"/>
              </w:rPr>
              <w:t>Initial commit: claims-manager monorepo.</w:t>
            </w:r>
            <w:r>
              <w:rPr>
                <w:rFonts w:ascii="Arial" w:hAnsi="Arial" w:cs="Arial" w:eastAsia="Arial"/>
                <w:sz w:val="18"/>
              </w:rPr>
              <w:t xml:space="preserve"> Delivered the first integrated </w:t>
            </w:r>
            <w:r>
              <w:rPr>
                <w:rFonts w:ascii="Arial" w:hAnsi="Arial" w:cs="Arial" w:eastAsia="Arial"/>
                <w:b/>
                <w:sz w:val="18"/>
              </w:rPr>
              <w:t>claims-manager</w:t>
            </w:r>
            <w:r>
              <w:rPr>
                <w:rFonts w:ascii="Arial" w:hAnsi="Arial" w:cs="Arial" w:eastAsia="Arial"/>
                <w:sz w:val="18"/>
              </w:rPr>
              <w:t xml:space="preserve"> codebase: a structured foundation for insurance claims operations in one place.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Set up the </w:t>
            </w:r>
            <w:r>
              <w:rPr>
                <w:rFonts w:ascii="Arial" w:hAnsi="Arial" w:cs="Arial" w:eastAsia="Arial"/>
                <w:b/>
                <w:sz w:val="18"/>
              </w:rPr>
              <w:t>authentication service</w:t>
            </w:r>
            <w:r>
              <w:rPr>
                <w:rFonts w:ascii="Arial" w:hAnsi="Arial" w:cs="Arial" w:eastAsia="Arial"/>
                <w:sz w:val="18"/>
              </w:rPr>
              <w:t xml:space="preserve"> and </w:t>
            </w:r>
            <w:r>
              <w:rPr>
                <w:rFonts w:ascii="Arial" w:hAnsi="Arial" w:cs="Arial" w:eastAsia="Arial"/>
                <w:b/>
                <w:sz w:val="18"/>
              </w:rPr>
              <w:t>application API</w:t>
            </w:r>
            <w:r>
              <w:rPr>
                <w:rFonts w:ascii="Arial" w:hAnsi="Arial" w:cs="Arial" w:eastAsia="Arial"/>
                <w:sz w:val="18"/>
              </w:rPr>
              <w:t xml:space="preserve"> so sign-in and business logic can evolve together.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Added </w:t>
            </w:r>
            <w:r>
              <w:rPr>
                <w:rFonts w:ascii="Arial" w:hAnsi="Arial" w:cs="Arial" w:eastAsia="Arial"/>
                <w:b/>
                <w:sz w:val="18"/>
              </w:rPr>
              <w:t>shared components</w:t>
            </w:r>
            <w:r>
              <w:rPr>
                <w:rFonts w:ascii="Arial" w:hAnsi="Arial" w:cs="Arial" w:eastAsia="Arial"/>
                <w:sz w:val="18"/>
              </w:rPr>
              <w:t xml:space="preserve"> reusable across the product build future features faster and keep a consistent experience.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Put </w:t>
            </w:r>
            <w:r>
              <w:rPr>
                <w:rFonts w:ascii="Arial" w:hAnsi="Arial" w:cs="Arial" w:eastAsia="Arial"/>
                <w:b/>
                <w:sz w:val="18"/>
              </w:rPr>
              <w:t>build and quality automation</w:t>
            </w:r>
            <w:r>
              <w:rPr>
                <w:rFonts w:ascii="Arial" w:hAnsi="Arial" w:cs="Arial" w:eastAsia="Arial"/>
                <w:sz w:val="18"/>
              </w:rPr>
              <w:t xml:space="preserve"> in place so every change is checked the same way before release.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Provided </w:t>
            </w:r>
            <w:r>
              <w:rPr>
                <w:rFonts w:ascii="Arial" w:hAnsi="Arial" w:cs="Arial" w:eastAsia="Arial"/>
                <w:b/>
                <w:sz w:val="18"/>
              </w:rPr>
              <w:t>container-based local and deployment layouts</w:t>
            </w:r>
            <w:r>
              <w:rPr>
                <w:rFonts w:ascii="Arial" w:hAnsi="Arial" w:cs="Arial" w:eastAsia="Arial"/>
                <w:sz w:val="18"/>
              </w:rPr>
              <w:t xml:space="preserve"> so environments are repeatable for the team and for hosted runs.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Documented and wired the </w:t>
            </w:r>
            <w:r>
              <w:rPr>
                <w:rFonts w:ascii="Arial" w:hAnsi="Arial" w:cs="Arial" w:eastAsia="Arial"/>
                <w:b/>
                <w:sz w:val="18"/>
              </w:rPr>
              <w:t>overall project shape</w:t>
            </w:r>
            <w:r>
              <w:rPr>
                <w:rFonts w:ascii="Arial" w:hAnsi="Arial" w:cs="Arial" w:eastAsia="Arial"/>
                <w:sz w:val="18"/>
              </w:rPr>
              <w:t xml:space="preserve"> so onboarding and delivery have a clear starting point.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This engagement represents a full </w:t>
            </w:r>
            <w:r>
              <w:rPr>
                <w:rFonts w:ascii="Arial" w:hAnsi="Arial" w:cs="Arial" w:eastAsia="Arial"/>
                <w:b/>
                <w:sz w:val="18"/>
              </w:rPr>
              <w:t>platform bootstrap</w:t>
            </w:r>
            <w:r>
              <w:rPr>
                <w:rFonts w:ascii="Arial" w:hAnsi="Arial" w:cs="Arial" w:eastAsia="Arial"/>
                <w:sz w:val="18"/>
              </w:rPr>
              <w:t xml:space="preserve"> suitable for ongoing claims-management development.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>-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cs="Arial" w:eastAsia="Arial"/>
                <w:sz w:val="18"/>
              </w:rPr>
              <w:t>2026-04-03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Hours: </w:t>
            </w:r>
            <w:r>
              <w:rPr>
                <w:rFonts w:ascii="Arial" w:hAnsi="Arial" w:cs="Arial" w:eastAsia="Arial"/>
                <w:sz w:val="18"/>
              </w:rPr>
              <w:t>0.5 h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Metrics: </w:t>
            </w:r>
            <w:r>
              <w:rPr>
                <w:rFonts w:ascii="Arial" w:hAnsi="Arial" w:cs="Arial" w:eastAsia="Arial"/>
                <w:sz w:val="18"/>
              </w:rPr>
              <w:t>34 files | +3 −587 | Tier 1 mechanical | Light orchestration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Commit: </w:t>
            </w:r>
            <w:r>
              <w:rPr>
                <w:rFonts w:ascii="Arial" w:hAnsi="Arial" w:cs="Arial" w:eastAsia="Arial"/>
                <w:sz w:val="18"/>
              </w:rPr>
              <w:t>0185049</w:t>
            </w:r>
          </w:p>
          <w:p>
            <w:pPr>
              <w:spacing w:before="120"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Summary: </w:t>
            </w:r>
            <w:r>
              <w:rPr>
                <w:rFonts w:ascii="Arial" w:hAnsi="Arial" w:cs="Arial" w:eastAsia="Arial"/>
                <w:sz w:val="18"/>
              </w:rPr>
              <w:t>Housekeeping only—auto-generated build folders are no longer kept in the change history, so records stay clean and easier to review.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sz w:val="18"/>
              </w:rPr>
              <w:t>Remove build artifacts from tracking and update .gitignore.</w:t>
            </w:r>
            <w:r>
              <w:rPr>
                <w:rFonts w:ascii="Arial" w:hAnsi="Arial" w:cs="Arial" w:eastAsia="Arial"/>
                <w:sz w:val="18"/>
              </w:rPr>
              <w:t xml:space="preserve"> Cleaned the repository so </w:t>
            </w:r>
            <w:r>
              <w:rPr>
                <w:rFonts w:ascii="Arial" w:hAnsi="Arial" w:cs="Arial" w:eastAsia="Arial"/>
                <w:b/>
                <w:sz w:val="18"/>
              </w:rPr>
              <w:t>generated build output</w:t>
            </w:r>
            <w:r>
              <w:rPr>
                <w:rFonts w:ascii="Arial" w:hAnsi="Arial" w:cs="Arial" w:eastAsia="Arial"/>
                <w:sz w:val="18"/>
              </w:rPr>
              <w:t xml:space="preserve"> is no longer stored in version control.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Updated ignore rules so routine compiles and cache folders stay out of commits going forward.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Removed previously tracked </w:t>
            </w:r>
            <w:r>
              <w:rPr>
                <w:rFonts w:ascii="Arial" w:hAnsi="Arial" w:cs="Arial" w:eastAsia="Arial"/>
                <w:b/>
                <w:sz w:val="18"/>
              </w:rPr>
              <w:t>compiled artifacts</w:t>
            </w:r>
            <w:r>
              <w:rPr>
                <w:rFonts w:ascii="Arial" w:hAnsi="Arial" w:cs="Arial" w:eastAsia="Arial"/>
                <w:sz w:val="18"/>
              </w:rPr>
              <w:t xml:space="preserve"> so the history reflects </w:t>
            </w:r>
            <w:r>
              <w:rPr>
                <w:rFonts w:ascii="Arial" w:hAnsi="Arial" w:cs="Arial" w:eastAsia="Arial"/>
                <w:b/>
                <w:sz w:val="18"/>
              </w:rPr>
              <w:t>source and configuration</w:t>
            </w:r>
            <w:r>
              <w:rPr>
                <w:rFonts w:ascii="Arial" w:hAnsi="Arial" w:cs="Arial" w:eastAsia="Arial"/>
                <w:sz w:val="18"/>
              </w:rPr>
              <w:t xml:space="preserve"> only.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No change</w:t>
            </w:r>
            <w:r>
              <w:rPr>
                <w:rFonts w:ascii="Arial" w:hAnsi="Arial" w:cs="Arial" w:eastAsia="Arial"/>
                <w:sz w:val="18"/>
              </w:rPr>
              <w:t xml:space="preserve"> to product features or end-user behavior—this is housekeeping that keeps reviews and clones professional.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Reduces noise for anyone auditing what actually shipped in a given change.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>-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cs="Arial" w:eastAsia="Arial"/>
                <w:sz w:val="18"/>
              </w:rPr>
              <w:t>2026-04-03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Hours: </w:t>
            </w:r>
            <w:r>
              <w:rPr>
                <w:rFonts w:ascii="Arial" w:hAnsi="Arial" w:cs="Arial" w:eastAsia="Arial"/>
                <w:sz w:val="18"/>
              </w:rPr>
              <w:t>3 h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Metrics: </w:t>
            </w:r>
            <w:r>
              <w:rPr>
                <w:rFonts w:ascii="Arial" w:hAnsi="Arial" w:cs="Arial" w:eastAsia="Arial"/>
                <w:sz w:val="18"/>
              </w:rPr>
              <w:t>1 file | +27 −289 | Tier 3 complex | Moderate orchestration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Commit: </w:t>
            </w:r>
            <w:r>
              <w:rPr>
                <w:rFonts w:ascii="Arial" w:hAnsi="Arial" w:cs="Arial" w:eastAsia="Arial"/>
                <w:sz w:val="18"/>
              </w:rPr>
              <w:t>bf394b2</w:t>
            </w:r>
          </w:p>
          <w:p>
            <w:pPr>
              <w:spacing w:before="120"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Summary: </w:t>
            </w:r>
            <w:r>
              <w:rPr>
                <w:rFonts w:ascii="Arial" w:hAnsi="Arial" w:cs="Arial" w:eastAsia="Arial"/>
                <w:sz w:val="18"/>
              </w:rPr>
              <w:t>Local developer setup now follows the same standard hosting model as the rest of the company, so there is one source of truth instead of duplicate instructions.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sz w:val="18"/>
              </w:rPr>
              <w:t>refactor(infra): replace duplicate infra with pointer to shared capabilities stack.</w:t>
            </w:r>
            <w:r>
              <w:rPr>
                <w:rFonts w:ascii="Arial" w:hAnsi="Arial" w:cs="Arial" w:eastAsia="Arial"/>
                <w:sz w:val="18"/>
              </w:rPr>
              <w:t xml:space="preserve"> Aligned </w:t>
            </w:r>
            <w:r>
              <w:rPr>
                <w:rFonts w:ascii="Arial" w:hAnsi="Arial" w:cs="Arial" w:eastAsia="Arial"/>
                <w:b/>
                <w:sz w:val="18"/>
              </w:rPr>
              <w:t>local development infrastructure</w:t>
            </w:r>
            <w:r>
              <w:rPr>
                <w:rFonts w:ascii="Arial" w:hAnsi="Arial" w:cs="Arial" w:eastAsia="Arial"/>
                <w:sz w:val="18"/>
              </w:rPr>
              <w:t xml:space="preserve"> with the organization's </w:t>
            </w:r>
            <w:r>
              <w:rPr>
                <w:rFonts w:ascii="Arial" w:hAnsi="Arial" w:cs="Arial" w:eastAsia="Arial"/>
                <w:b/>
                <w:sz w:val="18"/>
              </w:rPr>
              <w:t>shared hosting stack</w:t>
            </w:r>
            <w:r>
              <w:rPr>
                <w:rFonts w:ascii="Arial" w:hAnsi="Arial" w:cs="Arial" w:eastAsia="Arial"/>
                <w:sz w:val="18"/>
              </w:rPr>
              <w:t xml:space="preserve"> instead of maintaining a separate copy.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Simplifies what the team must install and update when the standard environment changes.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Cuts duplicate definitions so </w:t>
            </w:r>
            <w:r>
              <w:rPr>
                <w:rFonts w:ascii="Arial" w:hAnsi="Arial" w:cs="Arial" w:eastAsia="Arial"/>
                <w:b/>
                <w:sz w:val="18"/>
              </w:rPr>
              <w:t>local and shared environments stay in step</w:t>
            </w:r>
            <w:r>
              <w:rPr>
                <w:rFonts w:ascii="Arial" w:hAnsi="Arial" w:cs="Arial" w:eastAsia="Arial"/>
                <w:sz w:val="18"/>
              </w:rPr>
              <w:t xml:space="preserve"> with less manual drift.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Confirmed the </w:t>
            </w:r>
            <w:r>
              <w:rPr>
                <w:rFonts w:ascii="Arial" w:hAnsi="Arial" w:cs="Arial" w:eastAsia="Arial"/>
                <w:b/>
                <w:sz w:val="18"/>
              </w:rPr>
              <w:t>developer stack still comes up cleanly</w:t>
            </w:r>
            <w:r>
              <w:rPr>
                <w:rFonts w:ascii="Arial" w:hAnsi="Arial" w:cs="Arial" w:eastAsia="Arial"/>
                <w:sz w:val="18"/>
              </w:rPr>
              <w:t xml:space="preserve"> after the consolidation.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Delivers </w:t>
            </w:r>
            <w:r>
              <w:rPr>
                <w:rFonts w:ascii="Arial" w:hAnsi="Arial" w:cs="Arial" w:eastAsia="Arial"/>
                <w:b/>
                <w:sz w:val="18"/>
              </w:rPr>
              <w:t>maintainable, standards-based</w:t>
            </w:r>
            <w:r>
              <w:rPr>
                <w:rFonts w:ascii="Arial" w:hAnsi="Arial" w:cs="Arial" w:eastAsia="Arial"/>
                <w:sz w:val="18"/>
              </w:rPr>
              <w:t xml:space="preserve"> infrastructure setup for day-to-day work.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>-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cs="Arial" w:eastAsia="Arial"/>
                <w:sz w:val="18"/>
              </w:rPr>
              <w:t>2026-04-03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Hours: </w:t>
            </w:r>
            <w:r>
              <w:rPr>
                <w:rFonts w:ascii="Arial" w:hAnsi="Arial" w:cs="Arial" w:eastAsia="Arial"/>
                <w:sz w:val="18"/>
              </w:rPr>
              <w:t>10.5 h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Metrics: </w:t>
            </w:r>
            <w:r>
              <w:rPr>
                <w:rFonts w:ascii="Arial" w:hAnsi="Arial" w:cs="Arial" w:eastAsia="Arial"/>
                <w:sz w:val="18"/>
              </w:rPr>
              <w:t>19 files | +1 867 −11 290 | Tier 3 complex / Tier 4 deep integration | Heavy orchestration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Commit: </w:t>
            </w:r>
            <w:r>
              <w:rPr>
                <w:rFonts w:ascii="Arial" w:hAnsi="Arial" w:cs="Arial" w:eastAsia="Arial"/>
                <w:sz w:val="18"/>
              </w:rPr>
              <w:t>ebf600e</w:t>
            </w:r>
          </w:p>
          <w:p>
            <w:pPr>
              <w:spacing w:before="120"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Summary: </w:t>
            </w:r>
            <w:r>
              <w:rPr>
                <w:rFonts w:ascii="Arial" w:hAnsi="Arial" w:cs="Arial" w:eastAsia="Arial"/>
                <w:sz w:val="18"/>
              </w:rPr>
              <w:t>Sign-in and “which customer is this?” now line up across the website, services, and stored data, with a smoother path for people already on the product.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sz w:val="18"/>
              </w:rPr>
              <w:t>feat(auth): organization resolution, JWT organization_id, squashed Drizzle baseline.</w:t>
            </w:r>
            <w:r>
              <w:rPr>
                <w:rFonts w:ascii="Arial" w:hAnsi="Arial" w:cs="Arial" w:eastAsia="Arial"/>
                <w:sz w:val="18"/>
              </w:rPr>
              <w:t xml:space="preserve"> Improved </w:t>
            </w:r>
            <w:r>
              <w:rPr>
                <w:rFonts w:ascii="Arial" w:hAnsi="Arial" w:cs="Arial" w:eastAsia="Arial"/>
                <w:b/>
                <w:sz w:val="18"/>
              </w:rPr>
              <w:t>sign-in and tenant handling</w:t>
            </w:r>
            <w:r>
              <w:rPr>
                <w:rFonts w:ascii="Arial" w:hAnsi="Arial" w:cs="Arial" w:eastAsia="Arial"/>
                <w:sz w:val="18"/>
              </w:rPr>
              <w:t xml:space="preserve"> so each </w:t>
            </w:r>
            <w:r>
              <w:rPr>
                <w:rFonts w:ascii="Arial" w:hAnsi="Arial" w:cs="Arial" w:eastAsia="Arial"/>
                <w:b/>
                <w:sz w:val="18"/>
              </w:rPr>
              <w:t>organization</w:t>
            </w:r>
            <w:r>
              <w:rPr>
                <w:rFonts w:ascii="Arial" w:hAnsi="Arial" w:cs="Arial" w:eastAsia="Arial"/>
                <w:sz w:val="18"/>
              </w:rPr>
              <w:t xml:space="preserve"> is recognized reliably in the system.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Supported a </w:t>
            </w:r>
            <w:r>
              <w:rPr>
                <w:rFonts w:ascii="Arial" w:hAnsi="Arial" w:cs="Arial" w:eastAsia="Arial"/>
                <w:b/>
                <w:sz w:val="18"/>
              </w:rPr>
              <w:t>smooth transition</w:t>
            </w:r>
            <w:r>
              <w:rPr>
                <w:rFonts w:ascii="Arial" w:hAnsi="Arial" w:cs="Arial" w:eastAsia="Arial"/>
                <w:sz w:val="18"/>
              </w:rPr>
              <w:t xml:space="preserve"> from older organization identifiers so existing customers are not forced to cut over overnight.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Updated the </w:t>
            </w:r>
            <w:r>
              <w:rPr>
                <w:rFonts w:ascii="Arial" w:hAnsi="Arial" w:cs="Arial" w:eastAsia="Arial"/>
                <w:b/>
                <w:sz w:val="18"/>
              </w:rPr>
              <w:t>login and consent experience</w:t>
            </w:r>
            <w:r>
              <w:rPr>
                <w:rFonts w:ascii="Arial" w:hAnsi="Arial" w:cs="Arial" w:eastAsia="Arial"/>
                <w:sz w:val="18"/>
              </w:rPr>
              <w:t xml:space="preserve"> and related safeguards to match the new organization model.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Consolidated the </w:t>
            </w:r>
            <w:r>
              <w:rPr>
                <w:rFonts w:ascii="Arial" w:hAnsi="Arial" w:cs="Arial" w:eastAsia="Arial"/>
                <w:b/>
                <w:sz w:val="18"/>
              </w:rPr>
              <w:t>database schema story</w:t>
            </w:r>
            <w:r>
              <w:rPr>
                <w:rFonts w:ascii="Arial" w:hAnsi="Arial" w:cs="Arial" w:eastAsia="Arial"/>
                <w:sz w:val="18"/>
              </w:rPr>
              <w:t xml:space="preserve"> into a </w:t>
            </w:r>
            <w:r>
              <w:rPr>
                <w:rFonts w:ascii="Arial" w:hAnsi="Arial" w:cs="Arial" w:eastAsia="Arial"/>
                <w:b/>
                <w:sz w:val="18"/>
              </w:rPr>
              <w:t>single clear baseline</w:t>
            </w:r>
            <w:r>
              <w:rPr>
                <w:rFonts w:ascii="Arial" w:hAnsi="Arial" w:cs="Arial" w:eastAsia="Arial"/>
                <w:sz w:val="18"/>
              </w:rPr>
              <w:t xml:space="preserve"> for new environments and audits.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Adjusted </w:t>
            </w:r>
            <w:r>
              <w:rPr>
                <w:rFonts w:ascii="Arial" w:hAnsi="Arial" w:cs="Arial" w:eastAsia="Arial"/>
                <w:b/>
                <w:sz w:val="18"/>
              </w:rPr>
              <w:t>environment setup scripts</w:t>
            </w:r>
            <w:r>
              <w:rPr>
                <w:rFonts w:ascii="Arial" w:hAnsi="Arial" w:cs="Arial" w:eastAsia="Arial"/>
                <w:sz w:val="18"/>
              </w:rPr>
              <w:t xml:space="preserve"> so freshly provisioned systems create the right databases automatically.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Tested</w:t>
            </w:r>
            <w:r>
              <w:rPr>
                <w:rFonts w:ascii="Arial" w:hAnsi="Arial" w:cs="Arial" w:eastAsia="Arial"/>
                <w:sz w:val="18"/>
              </w:rPr>
              <w:t xml:space="preserve"> authentication flows and provisioning end-to-end before handoff.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Outcome: </w:t>
            </w:r>
            <w:r>
              <w:rPr>
                <w:rFonts w:ascii="Arial" w:hAnsi="Arial" w:cs="Arial" w:eastAsia="Arial"/>
                <w:b/>
                <w:sz w:val="18"/>
              </w:rPr>
              <w:t>organization-aware authentication</w:t>
            </w:r>
            <w:r>
              <w:rPr>
                <w:rFonts w:ascii="Arial" w:hAnsi="Arial" w:cs="Arial" w:eastAsia="Arial"/>
                <w:sz w:val="18"/>
              </w:rPr>
              <w:t xml:space="preserve"> and data setup ready for multi-tenant claims operations.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>-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cs="Arial" w:eastAsia="Arial"/>
                <w:sz w:val="18"/>
              </w:rPr>
              <w:t>2026-04-07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Hours: </w:t>
            </w:r>
            <w:r>
              <w:rPr>
                <w:rFonts w:ascii="Arial" w:hAnsi="Arial" w:cs="Arial" w:eastAsia="Arial"/>
                <w:sz w:val="18"/>
              </w:rPr>
              <w:t>38.5 h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Metrics: </w:t>
            </w:r>
            <w:r>
              <w:rPr>
                <w:rFonts w:ascii="Arial" w:hAnsi="Arial" w:cs="Arial" w:eastAsia="Arial"/>
                <w:sz w:val="18"/>
              </w:rPr>
              <w:t>131 files | +7 685 −1 | Tier 2 standard | Heavy orchestration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Commit: </w:t>
            </w:r>
            <w:r>
              <w:rPr>
                <w:rFonts w:ascii="Arial" w:hAnsi="Arial" w:cs="Arial" w:eastAsia="Arial"/>
                <w:sz w:val="18"/>
              </w:rPr>
              <w:t>fa8b5f6</w:t>
            </w:r>
          </w:p>
          <w:p>
            <w:pPr>
              <w:spacing w:before="120"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Summary: </w:t>
            </w:r>
            <w:r>
              <w:rPr>
                <w:rFonts w:ascii="Arial" w:hAnsi="Arial" w:cs="Arial" w:eastAsia="Arial"/>
                <w:sz w:val="18"/>
              </w:rPr>
              <w:t>Delivered the main claims management website—screens for day-to-day work, login and logout, layout and navigation, and a live link to the supporting service behind it.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sz w:val="18"/>
              </w:rPr>
              <w:t>feat(frontend): full Next.js frontend for claims management.</w:t>
            </w:r>
            <w:r>
              <w:rPr>
                <w:rFonts w:ascii="Arial" w:hAnsi="Arial" w:cs="Arial" w:eastAsia="Arial"/>
                <w:sz w:val="18"/>
              </w:rPr>
              <w:t xml:space="preserve"> Built the complete </w:t>
            </w:r>
            <w:r>
              <w:rPr>
                <w:rFonts w:ascii="Arial" w:hAnsi="Arial" w:cs="Arial" w:eastAsia="Arial"/>
                <w:b/>
                <w:sz w:val="18"/>
              </w:rPr>
              <w:t>user-facing application</w:t>
            </w:r>
            <w:r>
              <w:rPr>
                <w:rFonts w:ascii="Arial" w:hAnsi="Arial" w:cs="Arial" w:eastAsia="Arial"/>
                <w:sz w:val="18"/>
              </w:rPr>
              <w:t xml:space="preserve"> with placeholder pages for claims, jobs, invoices, quotes, reports, vendors, and purchase orders.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Delivered </w:t>
            </w:r>
            <w:r>
              <w:rPr>
                <w:rFonts w:ascii="Arial" w:hAnsi="Arial" w:cs="Arial" w:eastAsia="Arial"/>
                <w:b/>
                <w:sz w:val="18"/>
              </w:rPr>
              <w:t>form-based workflow templates</w:t>
            </w:r>
            <w:r>
              <w:rPr>
                <w:rFonts w:ascii="Arial" w:hAnsi="Arial" w:cs="Arial" w:eastAsia="Arial"/>
                <w:sz w:val="18"/>
              </w:rPr>
              <w:t xml:space="preserve"> for creating appointments, messages, invoices, quotes, and reports from within each entity.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Implemented </w:t>
            </w:r>
            <w:r>
              <w:rPr>
                <w:rFonts w:ascii="Arial" w:hAnsi="Arial" w:cs="Arial" w:eastAsia="Arial"/>
                <w:b/>
                <w:sz w:val="18"/>
              </w:rPr>
              <w:t>initial authentication flows</w:t>
            </w:r>
            <w:r>
              <w:rPr>
                <w:rFonts w:ascii="Arial" w:hAnsi="Arial" w:cs="Arial" w:eastAsia="Arial"/>
                <w:sz w:val="18"/>
              </w:rPr>
              <w:t xml:space="preserve"> including login, logout, session management, and token callback so users sign in through the existing auth service.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Provided a </w:t>
            </w:r>
            <w:r>
              <w:rPr>
                <w:rFonts w:ascii="Arial" w:hAnsi="Arial" w:cs="Arial" w:eastAsia="Arial"/>
                <w:b/>
                <w:sz w:val="18"/>
              </w:rPr>
              <w:t>responsive layout</w:t>
            </w:r>
            <w:r>
              <w:rPr>
                <w:rFonts w:ascii="Arial" w:hAnsi="Arial" w:cs="Arial" w:eastAsia="Arial"/>
                <w:sz w:val="18"/>
              </w:rPr>
              <w:t xml:space="preserve"> with sidebar navigation, breadcrumbs, and a dashboard overview of activity.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Created a </w:t>
            </w:r>
            <w:r>
              <w:rPr>
                <w:rFonts w:ascii="Arial" w:hAnsi="Arial" w:cs="Arial" w:eastAsia="Arial"/>
                <w:b/>
                <w:sz w:val="18"/>
              </w:rPr>
              <w:t>reusable UI component library</w:t>
            </w:r>
            <w:r>
              <w:rPr>
                <w:rFonts w:ascii="Arial" w:hAnsi="Arial" w:cs="Arial" w:eastAsia="Arial"/>
                <w:sz w:val="18"/>
              </w:rPr>
              <w:t xml:space="preserve"> (cards, dialogs, sheets, dropdowns, tabs, status badges, and more) so screens are consistent across modules.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Connected the frontend to the </w:t>
            </w:r>
            <w:r>
              <w:rPr>
                <w:rFonts w:ascii="Arial" w:hAnsi="Arial" w:cs="Arial" w:eastAsia="Arial"/>
                <w:b/>
                <w:sz w:val="18"/>
              </w:rPr>
              <w:t>backend API</w:t>
            </w:r>
            <w:r>
              <w:rPr>
                <w:rFonts w:ascii="Arial" w:hAnsi="Arial" w:cs="Arial" w:eastAsia="Arial"/>
                <w:sz w:val="18"/>
              </w:rPr>
              <w:t xml:space="preserve"> with a typed client so data flows end-to-end for all entity types.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>-</w:t>
            </w:r>
          </w:p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8"/>
              </w:rPr>
              <w:t>NON-BILLABLE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cs="Arial" w:eastAsia="Arial"/>
                <w:sz w:val="18"/>
              </w:rPr>
              <w:t>2026-04-07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Hours: </w:t>
            </w:r>
            <w:r>
              <w:rPr>
                <w:rFonts w:ascii="Arial" w:hAnsi="Arial" w:cs="Arial" w:eastAsia="Arial"/>
                <w:sz w:val="18"/>
              </w:rPr>
              <w:t>4 h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Metrics: </w:t>
            </w:r>
            <w:r>
              <w:rPr>
                <w:rFonts w:ascii="Arial" w:hAnsi="Arial" w:cs="Arial" w:eastAsia="Arial"/>
                <w:sz w:val="18"/>
              </w:rPr>
              <w:t>5 files | +404 −0 | Tier 3 complex | Moderate orchestration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Commit: </w:t>
            </w:r>
            <w:r>
              <w:rPr>
                <w:rFonts w:ascii="Arial" w:hAnsi="Arial" w:cs="Arial" w:eastAsia="Arial"/>
                <w:sz w:val="18"/>
              </w:rPr>
              <w:t>927ed6b</w:t>
            </w:r>
          </w:p>
          <w:p>
            <w:pPr>
              <w:spacing w:before="120"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Summary: </w:t>
            </w:r>
            <w:r>
              <w:rPr>
                <w:rFonts w:ascii="Arial" w:hAnsi="Arial" w:cs="Arial" w:eastAsia="Arial"/>
                <w:sz w:val="18"/>
              </w:rPr>
              <w:t>Internal time-tracking and ledger lines tied to commits, including backfilled history—work kept in-house for process, not billed to the client.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sz w:val="18"/>
              </w:rPr>
              <w:t>chore: add work-hours tracking for commit-level time logging.</w:t>
            </w:r>
            <w:r>
              <w:rPr>
                <w:rFonts w:ascii="Arial" w:hAnsi="Arial" w:cs="Arial" w:eastAsia="Arial"/>
                <w:sz w:val="18"/>
              </w:rPr>
              <w:t xml:space="preserve"> Set up </w:t>
            </w:r>
            <w:r>
              <w:rPr>
                <w:rFonts w:ascii="Arial" w:hAnsi="Arial" w:cs="Arial" w:eastAsia="Arial"/>
                <w:b/>
                <w:sz w:val="18"/>
              </w:rPr>
              <w:t>automated time tracking</w:t>
            </w:r>
            <w:r>
              <w:rPr>
                <w:rFonts w:ascii="Arial" w:hAnsi="Arial" w:cs="Arial" w:eastAsia="Arial"/>
                <w:sz w:val="18"/>
              </w:rPr>
              <w:t xml:space="preserve"> that records estimated hours and a summary of work with each commit.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Delivered a </w:t>
            </w:r>
            <w:r>
              <w:rPr>
                <w:rFonts w:ascii="Arial" w:hAnsi="Arial" w:cs="Arial" w:eastAsia="Arial"/>
                <w:b/>
                <w:sz w:val="18"/>
              </w:rPr>
              <w:t>post-commit hook</w:t>
            </w:r>
            <w:r>
              <w:rPr>
                <w:rFonts w:ascii="Arial" w:hAnsi="Arial" w:cs="Arial" w:eastAsia="Arial"/>
                <w:sz w:val="18"/>
              </w:rPr>
              <w:t xml:space="preserve"> and supporting script so entries are appended to a tracking ledger after qualifying commits.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Backfilled the full commit history</w:t>
            </w:r>
            <w:r>
              <w:rPr>
                <w:rFonts w:ascii="Arial" w:hAnsi="Arial" w:cs="Arial" w:eastAsia="Arial"/>
                <w:sz w:val="18"/>
              </w:rPr>
              <w:t xml:space="preserve"> with estimated hours and invoice-style descriptions for all prior work.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Added </w:t>
            </w:r>
            <w:r>
              <w:rPr>
                <w:rFonts w:ascii="Arial" w:hAnsi="Arial" w:cs="Arial" w:eastAsia="Arial"/>
                <w:b/>
                <w:sz w:val="18"/>
              </w:rPr>
              <w:t>line-ending rules</w:t>
            </w:r>
            <w:r>
              <w:rPr>
                <w:rFonts w:ascii="Arial" w:hAnsi="Arial" w:cs="Arial" w:eastAsia="Arial"/>
                <w:sz w:val="18"/>
              </w:rPr>
              <w:t xml:space="preserve"> so hook scripts work correctly across platforms.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Updated </w:t>
            </w:r>
            <w:r>
              <w:rPr>
                <w:rFonts w:ascii="Arial" w:hAnsi="Arial" w:cs="Arial" w:eastAsia="Arial"/>
                <w:b/>
                <w:sz w:val="18"/>
              </w:rPr>
              <w:t>repository ignore rules</w:t>
            </w:r>
            <w:r>
              <w:rPr>
                <w:rFonts w:ascii="Arial" w:hAnsi="Arial" w:cs="Arial" w:eastAsia="Arial"/>
                <w:sz w:val="18"/>
              </w:rPr>
              <w:t xml:space="preserve"> to keep local editor configuration out of version control.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>-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cs="Arial" w:eastAsia="Arial"/>
                <w:sz w:val="18"/>
              </w:rPr>
              <w:t>2026-04-10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Hours: </w:t>
            </w:r>
            <w:r>
              <w:rPr>
                <w:rFonts w:ascii="Arial" w:hAnsi="Arial" w:cs="Arial" w:eastAsia="Arial"/>
                <w:sz w:val="18"/>
              </w:rPr>
              <w:t>10 h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Metrics: </w:t>
            </w:r>
            <w:r>
              <w:rPr>
                <w:rFonts w:ascii="Arial" w:hAnsi="Arial" w:cs="Arial" w:eastAsia="Arial"/>
                <w:sz w:val="18"/>
              </w:rPr>
              <w:t>59 files | +7 723 −976 | Tier 3 complex | Heavy orchestration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Commit: </w:t>
            </w:r>
            <w:r>
              <w:rPr>
                <w:rFonts w:ascii="Arial" w:hAnsi="Arial" w:cs="Arial" w:eastAsia="Arial"/>
                <w:sz w:val="18"/>
              </w:rPr>
              <w:t>29ea32a</w:t>
            </w:r>
          </w:p>
          <w:p>
            <w:pPr>
              <w:spacing w:before="120"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Summary: </w:t>
            </w:r>
            <w:r>
              <w:rPr>
                <w:rFonts w:ascii="Arial" w:hAnsi="Arial" w:cs="Arial" w:eastAsia="Arial"/>
                <w:sz w:val="18"/>
              </w:rPr>
              <w:t>Tightened how sign-in, stored customer data, and partner-system handoffs line up so the website, login service, and back office behave consistently and are safer to run.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sz w:val="18"/>
              </w:rPr>
              <w:t>Integration schema hardening and auth alignment across API, sign-in service, and web app.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Tightened integration-related data shapes so provider and connection relationships are clearer and webhook and external-object handling match the updated model.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Simplified organization and registration flows in the sign-in service by removing redundant layers and aligning tokens with the streamlined model.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Updated the business API and user storage to match the same organization and JWT shape end to end.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Adjusted the web experience for sign-in, registration, and entity forms so sessions stay consistent with the backend.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Refreshed database migrations and local infrastructure so new environments start from the current baseline without drift.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Documented the integration hardening plan and webhook operator notes in implementation docs and updated the delivery overview.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>-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cs="Arial" w:eastAsia="Arial"/>
                <w:sz w:val="18"/>
              </w:rPr>
              <w:t>2026-04-13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Hours: </w:t>
            </w:r>
            <w:r>
              <w:rPr>
                <w:rFonts w:ascii="Arial" w:hAnsi="Arial" w:cs="Arial" w:eastAsia="Arial"/>
                <w:sz w:val="18"/>
              </w:rPr>
              <w:t>5.5 h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Metrics: </w:t>
            </w:r>
            <w:r>
              <w:rPr>
                <w:rFonts w:ascii="Arial" w:hAnsi="Arial" w:cs="Arial" w:eastAsia="Arial"/>
                <w:sz w:val="18"/>
              </w:rPr>
              <w:t>30 files | +5 592 −2 | Tier 2 standard / Tier 3 complex | Moderate orchestration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Commit: </w:t>
            </w:r>
            <w:r>
              <w:rPr>
                <w:rFonts w:ascii="Arial" w:hAnsi="Arial" w:cs="Arial" w:eastAsia="Arial"/>
                <w:sz w:val="18"/>
              </w:rPr>
              <w:t>f12daa7</w:t>
            </w:r>
          </w:p>
          <w:p>
            <w:pPr>
              <w:spacing w:before="120"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Summary: </w:t>
            </w:r>
            <w:r>
              <w:rPr>
                <w:rFonts w:ascii="Arial" w:hAnsi="Arial" w:cs="Arial" w:eastAsia="Arial"/>
                <w:sz w:val="18"/>
              </w:rPr>
              <w:t>Staff can add and oversee outside service providers and review their automated traffic and errors from dedicated screens in the product.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 xml:space="preserve">Delivered a complete </w:t>
            </w:r>
            <w:r>
              <w:rPr>
                <w:rFonts w:ascii="Arial" w:hAnsi="Arial" w:cs="Arial" w:eastAsia="Arial"/>
                <w:b/>
                <w:sz w:val="18"/>
              </w:rPr>
              <w:t>providers management interface</w:t>
            </w:r>
            <w:r>
              <w:rPr>
                <w:rFonts w:ascii="Arial" w:hAnsi="Arial" w:cs="Arial" w:eastAsia="Arial"/>
                <w:sz w:val="18"/>
              </w:rPr>
              <w:t xml:space="preserve"> for creating, editing, and monitoring integration providers and their connections.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Built backend API endpoints for provider and connection CRUD with webhook event statistics and paginated event history.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Added a </w:t>
            </w:r>
            <w:r>
              <w:rPr>
                <w:rFonts w:ascii="Arial" w:hAnsi="Arial" w:cs="Arial" w:eastAsia="Arial"/>
                <w:b/>
                <w:sz w:val="18"/>
              </w:rPr>
              <w:t>full-page management UI</w:t>
            </w:r>
            <w:r>
              <w:rPr>
                <w:rFonts w:ascii="Arial" w:hAnsi="Arial" w:cs="Arial" w:eastAsia="Arial"/>
                <w:sz w:val="18"/>
              </w:rPr>
              <w:t xml:space="preserve"> with list, detail, and form views including connection configuration and webhook monitoring.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Extended repository layer with provider-scoped webhook event queries, error counts, and last-event tracking.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Authored </w:t>
            </w:r>
            <w:r>
              <w:rPr>
                <w:rFonts w:ascii="Arial" w:hAnsi="Arial" w:cs="Arial" w:eastAsia="Arial"/>
                <w:b/>
                <w:sz w:val="18"/>
              </w:rPr>
              <w:t>webhook pipeline v2 architecture documentation</w:t>
            </w:r>
            <w:r>
              <w:rPr>
                <w:rFonts w:ascii="Arial" w:hAnsi="Arial" w:cs="Arial" w:eastAsia="Arial"/>
                <w:sz w:val="18"/>
              </w:rPr>
              <w:t xml:space="preserve"> covering receipt simplification, sweep service, tool endpoints, entity mapping, workflow refinement, and observability.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Documented the providers management UI design specification for team reference.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>-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Date: </w:t>
            </w:r>
            <w:r>
              <w:rPr>
                <w:rFonts w:ascii="Arial" w:hAnsi="Arial" w:cs="Arial" w:eastAsia="Arial"/>
                <w:sz w:val="18"/>
              </w:rPr>
              <w:t>2026-04-14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Hours: </w:t>
            </w:r>
            <w:r>
              <w:rPr>
                <w:rFonts w:ascii="Arial" w:hAnsi="Arial" w:cs="Arial" w:eastAsia="Arial"/>
                <w:sz w:val="18"/>
              </w:rPr>
              <w:t>10 h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Metrics: </w:t>
            </w:r>
            <w:r>
              <w:rPr>
                <w:rFonts w:ascii="Arial" w:hAnsi="Arial" w:cs="Arial" w:eastAsia="Arial"/>
                <w:sz w:val="18"/>
              </w:rPr>
              <w:t>65 files | +3 249 −56 | Tier 3 complex | Heavy orchestration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Commit: </w:t>
            </w:r>
            <w:r>
              <w:rPr>
                <w:rFonts w:ascii="Arial" w:hAnsi="Arial" w:cs="Arial" w:eastAsia="Arial"/>
                <w:sz w:val="18"/>
              </w:rPr>
              <w:t>f27ea49</w:t>
            </w:r>
          </w:p>
          <w:p>
            <w:pPr>
              <w:spacing w:before="120" w:after="0"/>
            </w:pPr>
            <w:r>
              <w:rPr>
                <w:rFonts w:ascii="Arial" w:hAnsi="Arial" w:cs="Arial" w:eastAsia="Arial"/>
                <w:b/>
                <w:sz w:val="18"/>
              </w:rPr>
              <w:t xml:space="preserve">Summary: </w:t>
            </w:r>
            <w:r>
              <w:rPr>
                <w:rFonts w:ascii="Arial" w:hAnsi="Arial" w:cs="Arial" w:eastAsia="Arial"/>
                <w:sz w:val="18"/>
              </w:rPr>
              <w:t>Repeatable path from automated checks through staging to live hosting, with packaged releases, staff runbooks, and each customer’s partner activity kept apart from others’.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sz w:val="18"/>
              </w:rPr>
              <w:t xml:space="preserve">Delivered </w:t>
            </w:r>
            <w:r>
              <w:rPr>
                <w:rFonts w:ascii="Arial" w:hAnsi="Arial" w:cs="Arial" w:eastAsia="Arial"/>
                <w:b/>
                <w:sz w:val="18"/>
              </w:rPr>
              <w:t>repeatable hosted delivery</w:t>
            </w:r>
            <w:r>
              <w:rPr>
                <w:rFonts w:ascii="Arial" w:hAnsi="Arial" w:cs="Arial" w:eastAsia="Arial"/>
                <w:sz w:val="18"/>
              </w:rPr>
              <w:t xml:space="preserve"> with automated build, test, and promotion paths for staging and production.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Added </w:t>
            </w:r>
            <w:r>
              <w:rPr>
                <w:rFonts w:ascii="Arial" w:hAnsi="Arial" w:cs="Arial" w:eastAsia="Arial"/>
                <w:b/>
                <w:sz w:val="18"/>
              </w:rPr>
              <w:t>infrastructure-as-code</w:t>
            </w:r>
            <w:r>
              <w:rPr>
                <w:rFonts w:ascii="Arial" w:hAnsi="Arial" w:cs="Arial" w:eastAsia="Arial"/>
                <w:sz w:val="18"/>
              </w:rPr>
              <w:t xml:space="preserve"> and </w:t>
            </w:r>
            <w:r>
              <w:rPr>
                <w:rFonts w:ascii="Arial" w:hAnsi="Arial" w:cs="Arial" w:eastAsia="Arial"/>
                <w:b/>
                <w:sz w:val="18"/>
              </w:rPr>
              <w:t>Kubernetes manifests</w:t>
            </w:r>
            <w:r>
              <w:rPr>
                <w:rFonts w:ascii="Arial" w:hAnsi="Arial" w:cs="Arial" w:eastAsia="Arial"/>
                <w:sz w:val="18"/>
              </w:rPr>
              <w:t xml:space="preserve"> so networking, data stores, secrets, and workloads can be provisioned and updated in a controlled way.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Shipped </w:t>
            </w:r>
            <w:r>
              <w:rPr>
                <w:rFonts w:ascii="Arial" w:hAnsi="Arial" w:cs="Arial" w:eastAsia="Arial"/>
                <w:b/>
                <w:sz w:val="18"/>
              </w:rPr>
              <w:t>operator scripts</w:t>
            </w:r>
            <w:r>
              <w:rPr>
                <w:rFonts w:ascii="Arial" w:hAnsi="Arial" w:cs="Arial" w:eastAsia="Arial"/>
                <w:sz w:val="18"/>
              </w:rPr>
              <w:t xml:space="preserve"> for applying Terraform, rolling out releases, and rolling back when needed.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Hardened </w:t>
            </w:r>
            <w:r>
              <w:rPr>
                <w:rFonts w:ascii="Arial" w:hAnsi="Arial" w:cs="Arial" w:eastAsia="Arial"/>
                <w:b/>
                <w:sz w:val="18"/>
              </w:rPr>
              <w:t>container images</w:t>
            </w:r>
            <w:r>
              <w:rPr>
                <w:rFonts w:ascii="Arial" w:hAnsi="Arial" w:cs="Arial" w:eastAsia="Arial"/>
                <w:sz w:val="18"/>
              </w:rPr>
              <w:t xml:space="preserve"> so the API carries database migrations and can apply them at deploy time in a standard way.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Prepared the </w:t>
            </w:r>
            <w:r>
              <w:rPr>
                <w:rFonts w:ascii="Arial" w:hAnsi="Arial" w:cs="Arial" w:eastAsia="Arial"/>
                <w:b/>
                <w:sz w:val="18"/>
              </w:rPr>
              <w:t>web application image</w:t>
            </w:r>
            <w:r>
              <w:rPr>
                <w:rFonts w:ascii="Arial" w:hAnsi="Arial" w:cs="Arial" w:eastAsia="Arial"/>
                <w:sz w:val="18"/>
              </w:rPr>
              <w:t xml:space="preserve"> for efficient production serving alongside the API and supporting services.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 xml:space="preserve">Scoped </w:t>
            </w:r>
            <w:r>
              <w:rPr>
                <w:rFonts w:ascii="Arial" w:hAnsi="Arial" w:cs="Arial" w:eastAsia="Arial"/>
                <w:b/>
                <w:sz w:val="18"/>
              </w:rPr>
              <w:t>integration provider visibility</w:t>
            </w:r>
            <w:r>
              <w:rPr>
                <w:rFonts w:ascii="Arial" w:hAnsi="Arial" w:cs="Arial" w:eastAsia="Arial"/>
                <w:sz w:val="18"/>
              </w:rPr>
              <w:t xml:space="preserve"> to the signed-in customer so webhook history and counts cannot leak across tenants.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sz w:val="18"/>
              </w:rPr>
              <w:t>Retired the older single-purpose workflow in favor of the new pipeline layout aligned with the monorepo.</w:t>
            </w:r>
          </w:p>
        </w:tc>
      </w:tr>
      <w:tr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 w:cs="Arial" w:eastAsia="Arial"/>
                <w:b/>
                <w:sz w:val="20"/>
              </w:rPr>
              <w:t>Total (billable): 126 h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8"/>
              </w:rPr>
              <w:t>Non-billable (excluded from total): 4 h</w:t>
            </w:r>
          </w:p>
        </w:tc>
        <w:tc>
          <w:tcPr>
            <w:tcW w:type="dxa" w:w="43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 w:cs="Arial" w:eastAsia="Arial"/>
                <w:b/>
                <w:sz w:val="20"/>
              </w:rPr>
              <w:t>9 line items</w:t>
              <w:br/>
              <w:t>1 non-billable (hours excluded from billable total)</w:t>
            </w:r>
          </w:p>
        </w:tc>
      </w:tr>
    </w:tbl>
    <w:p/>
    <w:p>
      <w:pPr>
        <w:pStyle w:val="Heading2"/>
      </w:pPr>
      <w:r>
        <w:rPr>
          <w:rFonts w:ascii="Arial" w:hAnsi="Arial" w:cs="Arial" w:eastAsia="Arial"/>
        </w:rPr>
        <w:t>Amount &amp; payment</w:t>
      </w:r>
    </w:p>
    <w:p>
      <w:r>
        <w:rPr>
          <w:rFonts w:ascii="Arial" w:hAnsi="Arial" w:cs="Arial" w:eastAsia="Arial"/>
          <w:b w:val="0"/>
          <w:sz w:val="20"/>
        </w:rPr>
        <w:t>Billable hours: 126 h</w:t>
      </w:r>
    </w:p>
    <w:p>
      <w:r>
        <w:rPr>
          <w:rFonts w:ascii="Arial" w:hAnsi="Arial" w:cs="Arial" w:eastAsia="Arial"/>
          <w:b w:val="0"/>
          <w:sz w:val="20"/>
        </w:rPr>
        <w:t>Rate: $125.00/hr (ex GST)</w:t>
      </w:r>
    </w:p>
    <w:p>
      <w:r>
        <w:rPr>
          <w:rFonts w:ascii="Arial" w:hAnsi="Arial" w:cs="Arial" w:eastAsia="Arial"/>
          <w:b w:val="0"/>
          <w:sz w:val="20"/>
        </w:rPr>
        <w:t>Subtotal (ex GST): $15,750.00</w:t>
      </w:r>
    </w:p>
    <w:p>
      <w:r>
        <w:rPr>
          <w:rFonts w:ascii="Arial" w:hAnsi="Arial" w:cs="Arial" w:eastAsia="Arial"/>
          <w:b w:val="0"/>
          <w:sz w:val="20"/>
        </w:rPr>
        <w:t>GST (10%): $1,575.00</w:t>
      </w:r>
    </w:p>
    <w:p>
      <w:r>
        <w:rPr>
          <w:rFonts w:ascii="Arial" w:hAnsi="Arial" w:cs="Arial" w:eastAsia="Arial"/>
          <w:b/>
          <w:sz w:val="22"/>
        </w:rPr>
        <w:t>Total payable (inc GST): $17,325.00</w:t>
      </w:r>
    </w:p>
    <w:p/>
    <w:p>
      <w:r>
        <w:rPr>
          <w:rFonts w:ascii="Arial" w:hAnsi="Arial" w:cs="Arial" w:eastAsia="Arial"/>
          <w:b/>
          <w:sz w:val="20"/>
        </w:rPr>
        <w:t xml:space="preserve">Pay to: </w:t>
      </w:r>
      <w:r>
        <w:rPr>
          <w:rFonts w:ascii="Arial" w:hAnsi="Arial" w:cs="Arial" w:eastAsia="Arial"/>
          <w:sz w:val="20"/>
        </w:rPr>
        <w:t>Kiama Hire Pty Ltd</w:t>
      </w:r>
    </w:p>
    <w:p>
      <w:r>
        <w:rPr>
          <w:rFonts w:ascii="Arial" w:hAnsi="Arial" w:cs="Arial" w:eastAsia="Arial"/>
          <w:sz w:val="20"/>
        </w:rPr>
        <w:t>BSB: 062 562</w:t>
      </w:r>
    </w:p>
    <w:p>
      <w:r>
        <w:rPr>
          <w:rFonts w:ascii="Arial" w:hAnsi="Arial" w:cs="Arial" w:eastAsia="Arial"/>
          <w:sz w:val="20"/>
        </w:rPr>
        <w:t>Account: 1033 7743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