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FEEDER HIGH SCHOOL &amp; ORIGIN CENSUS</w:t>
      </w:r>
    </w:p>
    <w:p>
      <w:pPr>
        <w:jc w:val="center"/>
        <w:spacing w:after="280"/>
      </w:pPr>
      <w:r>
        <w:rPr>
          <w:sz w:val="18"/>
          <w:color w:val="44534B"/>
        </w:rPr>
        <w:t>Geographic and Senior High School Distribution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Feeder High School / Municipality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Applicants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Share %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{{origin}}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{{population_share}}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{{origin}}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{{population_share}}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{{origin}}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{{applicant_count}}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{{population_share}}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Registrar Records Clerk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