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INSTITUTIONAL ADMISSIONS FUNNEL VELOCITY</w:t>
      </w:r>
    </w:p>
    <w:p>
      <w:pPr>
        <w:jc w:val="center"/>
        <w:spacing w:after="280"/>
      </w:pPr>
      <w:r>
        <w:rPr>
          <w:sz w:val="18"/>
          <w:color w:val="44534B"/>
        </w:rPr>
        <w:t>Stage-by-Stage Conversion Summary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Admissions Pipeline Stage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Candidates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Retention %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Conversion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{{stage_name}}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{{candidate_count}}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{{retention_percent}}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{{conversion_rate}}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{{stage_name}}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{{candidate_count}}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{{retention_percent}}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{{conversion_rate}}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{{stage_name}}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{{candidate_count}}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{{retention_percent}}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{{conversion_rate}}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Compiled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Institutional Planning Officer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Noted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Campus Executive Director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