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4C90"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CHAPTER 1</w:t>
      </w:r>
    </w:p>
    <w:p w14:paraId="65D6DA3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THE PROBLEM AND ITS BACKGROUND</w:t>
      </w:r>
    </w:p>
    <w:p w14:paraId="7E7D9E9B" w14:textId="77777777" w:rsidR="007C02D1" w:rsidRPr="007C02D1" w:rsidRDefault="007C02D1" w:rsidP="007C02D1">
      <w:pPr>
        <w:spacing w:line="480" w:lineRule="auto"/>
        <w:jc w:val="both"/>
        <w:rPr>
          <w:rFonts w:ascii="Times New Roman" w:hAnsi="Times New Roman" w:cs="Times New Roman"/>
        </w:rPr>
      </w:pPr>
    </w:p>
    <w:p w14:paraId="343A9679"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Background of the Study</w:t>
      </w:r>
    </w:p>
    <w:p w14:paraId="46AB64AB" w14:textId="77777777" w:rsidR="007C02D1" w:rsidRPr="007C02D1" w:rsidRDefault="007C02D1" w:rsidP="007C02D1">
      <w:pPr>
        <w:spacing w:line="480" w:lineRule="auto"/>
        <w:jc w:val="both"/>
        <w:rPr>
          <w:rFonts w:ascii="Times New Roman" w:hAnsi="Times New Roman" w:cs="Times New Roman"/>
        </w:rPr>
      </w:pPr>
    </w:p>
    <w:p w14:paraId="3841BD40"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The administrative efficiency of public institutions is fundamentally measured by their capacity to deliver orderly, transparent, and timely services to citizens. Government offices in developing regions continue to grapple with the inherent challenges of manual queue management systems, where paper-based ticketing and verbal coordination frequently result in systemic breakdowns. These traditional methods create physical congestion in waiting areas, foster perceptions of favoritism among beneficiaries, and contribute to significant burnout among frontline staff. The absence of structured digital intervention perpetuates a manual-tradition bottleneck that compromises both the dignity of beneficiaries seeking assistance and the operational integrity of institutions mandated to serve them. Without systematic modernization, the gap between citizen expectations and government service delivery continues to widen, undermining public trust and institutional effectiveness.</w:t>
      </w:r>
    </w:p>
    <w:p w14:paraId="4D0624E1"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7FC1A367"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global landscape of queue management systems has experienced remarkable transformation driven by efficiency imperatives and technological innovation. Studies demonstrate that organizations implementing modern queue management systems achieve substantial operational improvements, with businesses reporting up to thirty percent enhancement in </w:t>
      </w:r>
      <w:r w:rsidRPr="007C02D1">
        <w:rPr>
          <w:rFonts w:ascii="Times New Roman" w:hAnsi="Times New Roman" w:cs="Times New Roman"/>
        </w:rPr>
        <w:lastRenderedPageBreak/>
        <w:t>efficiency through real-time analytics and optimized customer flow (</w:t>
      </w:r>
      <w:proofErr w:type="spellStart"/>
      <w:r w:rsidRPr="007C02D1">
        <w:rPr>
          <w:rFonts w:ascii="Times New Roman" w:hAnsi="Times New Roman" w:cs="Times New Roman"/>
        </w:rPr>
        <w:t>Vizitor</w:t>
      </w:r>
      <w:proofErr w:type="spellEnd"/>
      <w:r w:rsidRPr="007C02D1">
        <w:rPr>
          <w:rFonts w:ascii="Times New Roman" w:hAnsi="Times New Roman" w:cs="Times New Roman"/>
        </w:rPr>
        <w:t>, 2024). The Queue Management System market has exhibited robust growth, valued at 991.3 million USD in 2025 and projected to reach 1,589.6 million USD by 2033, with a compound annual growth rate of 6.08 percent reflecting widespread adoption across banking, healthcare, retail, and government sectors (Global Growth Insights, 2025). International research into behavioral queuing reveals critical insights into server performance under different configurations, with dedicated queues demonstrating superior operational outcomes compared to pooled systems in discretionary service settings (Song et al., 2024). This performance advantage emerges from increased queue length awareness that motivates servers to work faster, though customer ownership effects can introduce complexity. The distinction between cloud-based and offline-first architectures has gained prominence in discussions of appropriate technology for resource-constrained environments, with recognition that while cloud solutions dominate developed markets, offline-capable systems remain essential for regions with unstable infrastructure (RSI Concepts, 2025). Furthermore, research on digital service delivery in government contexts emphasizes that effective queue management extends beyond mere efficiency to encompass transparency, accountability, and equitable access to public services (</w:t>
      </w:r>
      <w:proofErr w:type="spellStart"/>
      <w:r w:rsidRPr="007C02D1">
        <w:rPr>
          <w:rFonts w:ascii="Times New Roman" w:hAnsi="Times New Roman" w:cs="Times New Roman"/>
        </w:rPr>
        <w:t>Skiplino</w:t>
      </w:r>
      <w:proofErr w:type="spellEnd"/>
      <w:r w:rsidRPr="007C02D1">
        <w:rPr>
          <w:rFonts w:ascii="Times New Roman" w:hAnsi="Times New Roman" w:cs="Times New Roman"/>
        </w:rPr>
        <w:t>, 2024).</w:t>
      </w:r>
    </w:p>
    <w:p w14:paraId="42A69430"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0B8FD354"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In the Philippine context, the implementation of the Mandanas-Garcia Supreme Court ruling has fundamentally reshaped the landscape of local government responsibilities and capacities. This landmark 2018 decision mandated that Local Government Units receive their just share from all national taxes rather than solely from Bureau of Internal Revenue collections, resulting in approximately forty percent increase in the National Tax Allotment beginning 2022 (Philippine Information Agency, 2024). To operationalize this ruling, Executive Order 138 was </w:t>
      </w:r>
      <w:r w:rsidRPr="007C02D1">
        <w:rPr>
          <w:rFonts w:ascii="Times New Roman" w:hAnsi="Times New Roman" w:cs="Times New Roman"/>
        </w:rPr>
        <w:lastRenderedPageBreak/>
        <w:t>issued directing the full devolution of certain executive branch functions to LGUs no later than fiscal year 2024, with comprehensive Devolution Transition Plans required from both national agencies and local governments (Department of Budget and Management, 2021). The Department of Social Welfare and Development has been at the forefront of this transition, gradually transferring eight core programs including Assistance to Individuals in Crisis Situation, Social Pension for Indigent Senior Citizens, and Supplemental Feeding Program to municipal control (Philippine News Agency, 2022). However, implementation research reveals significant challenges, with many LGUs viewing their Devolution Transition Plans as mere compliance exercises rather than strategic transformations, indicating continued dependence on national agency support and highlighting the critical need for better coordination mechanisms (</w:t>
      </w:r>
      <w:proofErr w:type="spellStart"/>
      <w:r w:rsidRPr="007C02D1">
        <w:rPr>
          <w:rFonts w:ascii="Times New Roman" w:hAnsi="Times New Roman" w:cs="Times New Roman"/>
        </w:rPr>
        <w:t>Titic</w:t>
      </w:r>
      <w:proofErr w:type="spellEnd"/>
      <w:r w:rsidRPr="007C02D1">
        <w:rPr>
          <w:rFonts w:ascii="Times New Roman" w:hAnsi="Times New Roman" w:cs="Times New Roman"/>
        </w:rPr>
        <w:t>, 2023). National studies consistently document that many municipal social welfare offices continue to rely on handwritten forms and siloed data entry systems lacking the interoperability required to effectively manage the increased transaction volumes brought by devolution, creating bottlenecks in service delivery that disproportionately affect vulnerable populations (Philippine News Agency, 2022).</w:t>
      </w:r>
    </w:p>
    <w:p w14:paraId="27AAE17C"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61990CB7"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At the local level in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Sur and neighboring regions, the convergence of socioeconomic constraints and infrastructure limitations creates a unique operational environment for digital transformation initiatives. Municipal Social Welfare and Development offices across the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region face persistent challenges with manual record-keeping systems that struggle to accommodate devolved program requirements. Research conducted by Mina et al. (2024) at the Municipal Social Welfare and Development Office of Bangar, La Union documented that traditional manual record-keeping methods created significant inefficiencies in managing vital </w:t>
      </w:r>
      <w:r w:rsidRPr="007C02D1">
        <w:rPr>
          <w:rFonts w:ascii="Times New Roman" w:hAnsi="Times New Roman" w:cs="Times New Roman"/>
        </w:rPr>
        <w:lastRenderedPageBreak/>
        <w:t xml:space="preserve">information for senior citizens and persons with disabilities, with staff relying on personal interviews, paper forms, and manual data entry into Excel spreadsheets. Their development of a web-based information system demonstrated the feasibility of digital transformation in municipal social welfare contexts, achieving a System Usability Scale score of 81.43 categorized as excellent, though the study highlighted ongoing challenges with internet connectivity requirements and the need for continuous web hosting support. Similarly, </w:t>
      </w:r>
      <w:proofErr w:type="spellStart"/>
      <w:r w:rsidRPr="007C02D1">
        <w:rPr>
          <w:rFonts w:ascii="Times New Roman" w:hAnsi="Times New Roman" w:cs="Times New Roman"/>
        </w:rPr>
        <w:t>Lapastora</w:t>
      </w:r>
      <w:proofErr w:type="spellEnd"/>
      <w:r w:rsidRPr="007C02D1">
        <w:rPr>
          <w:rFonts w:ascii="Times New Roman" w:hAnsi="Times New Roman" w:cs="Times New Roman"/>
        </w:rPr>
        <w:t xml:space="preserve"> et al. (2024) identified critical gaps in the Municipal Social Welfare and Development record management system of Luna, La Union, where manual processes limited efficiency in managing resident records and generating reports. Their </w:t>
      </w:r>
      <w:proofErr w:type="spellStart"/>
      <w:r w:rsidRPr="007C02D1">
        <w:rPr>
          <w:rFonts w:ascii="Times New Roman" w:hAnsi="Times New Roman" w:cs="Times New Roman"/>
        </w:rPr>
        <w:t>iServe</w:t>
      </w:r>
      <w:proofErr w:type="spellEnd"/>
      <w:r w:rsidRPr="007C02D1">
        <w:rPr>
          <w:rFonts w:ascii="Times New Roman" w:hAnsi="Times New Roman" w:cs="Times New Roman"/>
        </w:rPr>
        <w:t xml:space="preserve"> system addressed these challenges through rapid application development, achieving high acceptability ratings with an overall mean score of 4.09, yet the research emphasized the necessity of sustained technical support and user training to overcome resistance to new systems. Local research specific to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Sur confirms that socioeconomic realities significantly constrain technology adoption, with studies at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Sur Polytechnic State College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Campus revealing that approximately seventy-five percent of students originate from families with monthly incomes below ten thousand pesos, illustrating an economic reality wherein personal data connectivity and smartphone ownership remain inaccessible luxuries rather than standard expectations. While the Provincial Government of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Sur has demonstrated proactive engagement with Information Systems Strategic Planning to modernize local government operations, the region's geographic characteristics including mountainous terrain and exposure to frequent typhoons create persistent connectivity challenges that render purely internet-dependent solutions unreliable during critical periods such as disaster response operations. Evidence specific to the Municipality of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indicates high capability among local government personnel for program implementation, yet persistent information gaps and manual process inefficiencies limit </w:t>
      </w:r>
      <w:r w:rsidRPr="007C02D1">
        <w:rPr>
          <w:rFonts w:ascii="Times New Roman" w:hAnsi="Times New Roman" w:cs="Times New Roman"/>
        </w:rPr>
        <w:lastRenderedPageBreak/>
        <w:t>the institution's ability to fully leverage available resources and serve its population of over forty-one thousand residents effectively.</w:t>
      </w:r>
    </w:p>
    <w:p w14:paraId="4789AAF0"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076F8698"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synthesis of global, national, and local literature reveals a critical research gap at the intersection of queue management technology and Philippine local government operations. International studies demonstrate the theoretical and practical advantages of dedicated queue configurations and offline-first architectures, yet these insights remain largely disconnected from the specific operational realities of devolved social welfare services in resource-constrained municipalities. National research documents the unprecedented pressures placed on Municipal Social Welfare and Development Offices by the Mandanas-Garcia devolution mandate, identifying persistent reliance on manual systems and lack of standardized procedures, but offers limited examination of practical technological interventions specifically tailored to address these challenges. Local investigations in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Sur and neighboring municipalities confirm substantial challenges with manual record-keeping and the need for digital systems, yet existing implementations like </w:t>
      </w:r>
      <w:proofErr w:type="spellStart"/>
      <w:r w:rsidRPr="007C02D1">
        <w:rPr>
          <w:rFonts w:ascii="Times New Roman" w:hAnsi="Times New Roman" w:cs="Times New Roman"/>
        </w:rPr>
        <w:t>iSupport</w:t>
      </w:r>
      <w:proofErr w:type="spellEnd"/>
      <w:r w:rsidRPr="007C02D1">
        <w:rPr>
          <w:rFonts w:ascii="Times New Roman" w:hAnsi="Times New Roman" w:cs="Times New Roman"/>
        </w:rPr>
        <w:t xml:space="preserve"> and </w:t>
      </w:r>
      <w:proofErr w:type="spellStart"/>
      <w:r w:rsidRPr="007C02D1">
        <w:rPr>
          <w:rFonts w:ascii="Times New Roman" w:hAnsi="Times New Roman" w:cs="Times New Roman"/>
        </w:rPr>
        <w:t>iServe</w:t>
      </w:r>
      <w:proofErr w:type="spellEnd"/>
      <w:r w:rsidRPr="007C02D1">
        <w:rPr>
          <w:rFonts w:ascii="Times New Roman" w:hAnsi="Times New Roman" w:cs="Times New Roman"/>
        </w:rPr>
        <w:t xml:space="preserve"> focus primarily on information management and record storage rather than real-time queue orchestration and service flow optimization during actual program implementations. The gap between available information management systems designed for database operations and the actual need for dynamic queue management during high-volume distribution events becomes evident. No existing research adequately addresses the development of portable, offline-first, multi-service queue management systems designed specifically for government agencies managing diverse assistance programs with varying process flows in infrastructure-limited environments where real-time service delivery coordination is paramount.</w:t>
      </w:r>
    </w:p>
    <w:p w14:paraId="5C8B1AAE"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5F8B7E85"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lastRenderedPageBreak/>
        <w:tab/>
        <w:t xml:space="preserve">The reviewed literature provided the researchers with essential insights into behavioral server dynamics, the administrative complexities introduced by the Mandanas ruling, and the specific socioeconomic and technological constraints characterizing the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locale and broader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region. These studies informed the researchers' understanding of the critical need for a system that balances technical robustness with operational flexibility while remaining appropriate for resource-limited settings. The researchers selected this topic after observing persistent manual bottlenecks at the Municipal Social Welfare and Development Office of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where long wait times, unclear queuing processes, and potential privacy breaches for beneficiaries seeking assistance create barriers to effective service delivery. Unlike existing information management systems documented in neighboring municipalities that focus on database operations, the need for real-time queue orchestration during actual program distribution events remains unaddressed. Addressing this problem would yield benefits for administrative staff through reduced workload stress and clearer accountability structures, while simultaneously improving the experience and dignity of indigent citizens who depend on social protection services for survival and livelihood support. Efficient, offline-resilient queue management systems are essential for maintaining institutional trust, ensuring process integrity, and upholding the principles of transparent and accountable governance mandated by the Philippine constitution and local government code. Given the identified gap between existing manual practices, the limitations of current web-based information systems requiring continuous internet connectivity, and the technological requirements imposed by full devolution coupled with the specific constraints of the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Sur operational environment, the development of a context-specific, universal queue management system becomes not merely beneficial but imperative for effective local governance.</w:t>
      </w:r>
    </w:p>
    <w:p w14:paraId="05819115" w14:textId="77777777" w:rsidR="007C02D1" w:rsidRPr="007C02D1" w:rsidRDefault="007C02D1" w:rsidP="007C02D1">
      <w:pPr>
        <w:spacing w:line="480" w:lineRule="auto"/>
        <w:jc w:val="both"/>
        <w:rPr>
          <w:rFonts w:ascii="Times New Roman" w:hAnsi="Times New Roman" w:cs="Times New Roman"/>
        </w:rPr>
      </w:pPr>
    </w:p>
    <w:p w14:paraId="56A78129"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lastRenderedPageBreak/>
        <w:t>Conceptual Framework of the Study</w:t>
      </w:r>
    </w:p>
    <w:p w14:paraId="7312D403" w14:textId="77777777" w:rsidR="007C02D1" w:rsidRPr="007C02D1" w:rsidRDefault="007C02D1" w:rsidP="007C02D1">
      <w:pPr>
        <w:spacing w:line="480" w:lineRule="auto"/>
        <w:jc w:val="both"/>
        <w:rPr>
          <w:rFonts w:ascii="Times New Roman" w:hAnsi="Times New Roman" w:cs="Times New Roman"/>
        </w:rPr>
      </w:pPr>
    </w:p>
    <w:p w14:paraId="345C7A4A"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study employs the Input-Process-Output Model as its conceptual framework to provide a systematic representation of how the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system transforms operational inputs into meaningful service delivery outcomes. This framework is selected for its clarity in delineating the components, processes, and expected results of the system while maintaining alignment with the study's developmental research approach.</w:t>
      </w:r>
    </w:p>
    <w:p w14:paraId="5ACC44D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69790141"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The Input component encompasses the essential data elements and resources required for system operation. These include client data comprising names, contact information, requested assistance programs, and required documentation status; program configurations defining tracks such as regular, priority, and incomplete documentation pathways along with their respective process requirements; staff assignments detailing roles, station allocations, and service capacities; the inventory of Quick Response code tokens ranging from A1 through Z99 available for client identification; and policy rules establishing priority criteria, override permissions, and compliance requirements specific to each assistance program. These inputs represent the foundational information that the system processes to generate organized service delivery.</w:t>
      </w:r>
    </w:p>
    <w:p w14:paraId="62321A11"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371ED6E4"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Process component is represented by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A Universal Queue Management System for Multi-Service Government Operations. This system processes the input data through a table-based architecture that mirrors actual government service operations, where services are organized around physical stations rather than abstract queue lines. The system implements a </w:t>
      </w:r>
      <w:r w:rsidRPr="007C02D1">
        <w:rPr>
          <w:rFonts w:ascii="Times New Roman" w:hAnsi="Times New Roman" w:cs="Times New Roman"/>
        </w:rPr>
        <w:lastRenderedPageBreak/>
        <w:t>token-based tracking mechanism using randomly generated aliases to protect beneficiary privacy while maintaining audit traceability. It orchestrates client flow through configured service stations based on program-specific requirements, manages real-time queue status across multiple concurrent programs, and logs all transactions and staff actions to create comprehensive audit trails for accountability purposes.</w:t>
      </w:r>
    </w:p>
    <w:p w14:paraId="3526C511"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2B62E7A8"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The Output component delivers tangible products that address the identified operational needs. These include real-time queue status displays accessible through informant devices that allow beneficiaries to independently check their position and required next steps; station-specific client queues presented through digital displays that guide staff in systematic service delivery; comprehensive audit trail reports documenting all client-service interactions, process completions, and staff override decisions for Commission on Audit compliance verification; program completion statistics providing administrators with data on service volumes, processing times, and bottleneck identification; and staff performance metrics enabling evidence-based management decisions regarding resource allocation and training needs.</w:t>
      </w:r>
    </w:p>
    <w:p w14:paraId="0C5DE0A4"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087FA76F"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framework demonstrates a logical flow wherein the situational inputs feed into the systematic processing engine, which transforms raw operational data into structured service delivery and accountability outputs. Each component exhibits interdependence: incomplete or inaccurate inputs compromise output reliability, while effective processing ensures that institutional needs identified in the Background of the Study are addressed through concrete deliverable outputs. The Input-Process-Output model aligns directly with the study's objectives by </w:t>
      </w:r>
      <w:r w:rsidRPr="007C02D1">
        <w:rPr>
          <w:rFonts w:ascii="Times New Roman" w:hAnsi="Times New Roman" w:cs="Times New Roman"/>
        </w:rPr>
        <w:lastRenderedPageBreak/>
        <w:t xml:space="preserve">providing a clear conceptual map from requirements gathering through system development to final evaluation, ensuring that every element of the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system serves a defined purpose in solving identified queuing problems at the Municipal Social Welfare and Development Office.</w:t>
      </w:r>
    </w:p>
    <w:p w14:paraId="2446F51D" w14:textId="77777777" w:rsidR="007C02D1" w:rsidRPr="007C02D1" w:rsidRDefault="007C02D1" w:rsidP="007C02D1">
      <w:pPr>
        <w:spacing w:line="480" w:lineRule="auto"/>
        <w:jc w:val="both"/>
        <w:rPr>
          <w:rFonts w:ascii="Times New Roman" w:hAnsi="Times New Roman" w:cs="Times New Roman"/>
        </w:rPr>
      </w:pPr>
    </w:p>
    <w:p w14:paraId="51361E5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[Figure 1. Conceptual Framework of the Study - IPO Diagram would be inserted here]</w:t>
      </w:r>
    </w:p>
    <w:p w14:paraId="2435FFE4" w14:textId="77777777" w:rsidR="007C02D1" w:rsidRPr="007C02D1" w:rsidRDefault="007C02D1" w:rsidP="007C02D1">
      <w:pPr>
        <w:spacing w:line="480" w:lineRule="auto"/>
        <w:jc w:val="both"/>
        <w:rPr>
          <w:rFonts w:ascii="Times New Roman" w:hAnsi="Times New Roman" w:cs="Times New Roman"/>
        </w:rPr>
      </w:pPr>
    </w:p>
    <w:p w14:paraId="46A687F9"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Objectives of the Study</w:t>
      </w:r>
    </w:p>
    <w:p w14:paraId="7DBB337F" w14:textId="77777777" w:rsidR="007C02D1" w:rsidRPr="007C02D1" w:rsidRDefault="007C02D1" w:rsidP="007C02D1">
      <w:pPr>
        <w:spacing w:line="480" w:lineRule="auto"/>
        <w:jc w:val="both"/>
        <w:rPr>
          <w:rFonts w:ascii="Times New Roman" w:hAnsi="Times New Roman" w:cs="Times New Roman"/>
        </w:rPr>
      </w:pPr>
    </w:p>
    <w:p w14:paraId="11B37963"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general objective of this project is to develop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A Universal Queue Management System for Multi-Service Government Operations, which aims to provide a configurable, offline-first digital solution for optimizing beneficiary flow in Municipal Social Welfare and Development Office operations. This system will enhance service delivery by automating queue orchestration through track-based management, improving beneficiary privacy through random alias generation, and ensuring institutional accountability through immutable audit trails suitable for Commission on Audit compliance verification.</w:t>
      </w:r>
    </w:p>
    <w:p w14:paraId="2D44945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3AFAE0F6"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Specifically, this study aimed:</w:t>
      </w:r>
    </w:p>
    <w:p w14:paraId="459508AC"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017A7705"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1. To identify the existing manual queuing processes, operational bottlenecks, and program-specific requirements at the Municipal Social Welfare and Development Office of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w:t>
      </w:r>
      <w:proofErr w:type="gramStart"/>
      <w:r w:rsidRPr="007C02D1">
        <w:rPr>
          <w:rFonts w:ascii="Times New Roman" w:hAnsi="Times New Roman" w:cs="Times New Roman"/>
        </w:rPr>
        <w:t>Sur;</w:t>
      </w:r>
      <w:proofErr w:type="gramEnd"/>
    </w:p>
    <w:p w14:paraId="5234A7B3"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lastRenderedPageBreak/>
        <w:tab/>
      </w:r>
    </w:p>
    <w:p w14:paraId="4912504D"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2. To develop a portable, table-based queue management system featuring an administrative flow configuration interface and offline-first architecture deployable on budget-conscious devices including existing staff smartphones, tablets for service informant kiosks, and standard laptop </w:t>
      </w:r>
      <w:proofErr w:type="gramStart"/>
      <w:r w:rsidRPr="007C02D1">
        <w:rPr>
          <w:rFonts w:ascii="Times New Roman" w:hAnsi="Times New Roman" w:cs="Times New Roman"/>
        </w:rPr>
        <w:t>computers;</w:t>
      </w:r>
      <w:proofErr w:type="gramEnd"/>
    </w:p>
    <w:p w14:paraId="5E9F69D8"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24AC7570"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3. To evaluate the usability and acceptability of the proposed system using the System Usability Scale questionnaire.</w:t>
      </w:r>
    </w:p>
    <w:p w14:paraId="072207BB" w14:textId="77777777" w:rsidR="007C02D1" w:rsidRPr="007C02D1" w:rsidRDefault="007C02D1" w:rsidP="007C02D1">
      <w:pPr>
        <w:spacing w:line="480" w:lineRule="auto"/>
        <w:jc w:val="both"/>
        <w:rPr>
          <w:rFonts w:ascii="Times New Roman" w:hAnsi="Times New Roman" w:cs="Times New Roman"/>
        </w:rPr>
      </w:pPr>
    </w:p>
    <w:p w14:paraId="3F8F53B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Scope and Limitation of the Study</w:t>
      </w:r>
    </w:p>
    <w:p w14:paraId="788AA76E" w14:textId="77777777" w:rsidR="007C02D1" w:rsidRPr="007C02D1" w:rsidRDefault="007C02D1" w:rsidP="007C02D1">
      <w:pPr>
        <w:spacing w:line="480" w:lineRule="auto"/>
        <w:jc w:val="both"/>
        <w:rPr>
          <w:rFonts w:ascii="Times New Roman" w:hAnsi="Times New Roman" w:cs="Times New Roman"/>
        </w:rPr>
      </w:pPr>
    </w:p>
    <w:p w14:paraId="7A462A02" w14:textId="6B21FDC0"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study focuses on the design, development, and evaluation of the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system for the Municipal Social Welfare and Development Office located in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Sur, Philippines, during the academic period from October 2025 through April 2026. The system accommodates three distinct user types: administrators who utilize the configuration interface to define program flows, manage tracks, and generate audit reports; staff members who operate assigned service stations using their personal smartphones or provided devices to scan tokens, call clients, and mark process completions; and beneficiaries who access queue informant devices to independently verify their current status, assigned station, and pending requirements without requiring staff assistance. The system includes core modules for program configuration allowing administrators to define multiple assistance programs simultaneously, track management </w:t>
      </w:r>
      <w:r w:rsidRPr="007C02D1">
        <w:rPr>
          <w:rFonts w:ascii="Times New Roman" w:hAnsi="Times New Roman" w:cs="Times New Roman"/>
        </w:rPr>
        <w:lastRenderedPageBreak/>
        <w:t xml:space="preserve">supporting regular priority and incomplete documentation pathways, station-based queuing that organizes services around physical service tables, Quick Response code token binding that associates reusable physical cards with client sessions, and automated audit logging that records all client movements and staff actions with timestamps for accountability purposes. Principal variables processed by the system include randomly generated token aliases protecting beneficiary identity, program identifiers linking sessions to specific assistance types, station timestamps documenting service progression, process completion status tracking adherence to configured requirements, and staff override records capturing deviations from standard flows with justification. This research is conducted specifically at the Municipal Social Welfare and Development Office of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given its representative characteristics of devolved social welfare operations and accessibility for requirements gathering and system testing. The timeframe spanning from </w:t>
      </w:r>
      <w:proofErr w:type="spellStart"/>
      <w:r w:rsidR="00904285">
        <w:rPr>
          <w:rFonts w:ascii="Times New Roman" w:hAnsi="Times New Roman" w:cs="Times New Roman"/>
        </w:rPr>
        <w:t>Febraury</w:t>
      </w:r>
      <w:proofErr w:type="spellEnd"/>
      <w:r w:rsidRPr="007C02D1">
        <w:rPr>
          <w:rFonts w:ascii="Times New Roman" w:hAnsi="Times New Roman" w:cs="Times New Roman"/>
        </w:rPr>
        <w:t xml:space="preserve"> 20</w:t>
      </w:r>
      <w:r w:rsidR="00904285">
        <w:rPr>
          <w:rFonts w:ascii="Times New Roman" w:hAnsi="Times New Roman" w:cs="Times New Roman"/>
        </w:rPr>
        <w:t xml:space="preserve">26 </w:t>
      </w:r>
      <w:r w:rsidRPr="007C02D1">
        <w:rPr>
          <w:rFonts w:ascii="Times New Roman" w:hAnsi="Times New Roman" w:cs="Times New Roman"/>
        </w:rPr>
        <w:t>through</w:t>
      </w:r>
      <w:r w:rsidR="00904285">
        <w:rPr>
          <w:rFonts w:ascii="Times New Roman" w:hAnsi="Times New Roman" w:cs="Times New Roman"/>
        </w:rPr>
        <w:t xml:space="preserve"> March</w:t>
      </w:r>
      <w:r w:rsidRPr="007C02D1">
        <w:rPr>
          <w:rFonts w:ascii="Times New Roman" w:hAnsi="Times New Roman" w:cs="Times New Roman"/>
        </w:rPr>
        <w:t xml:space="preserve"> 2026 corresponds to the capstone project development cycle while allowing adequate time for iterative development and comprehensive usability evaluation. This locale and timeframe were selected to address the urgent operational pressures created by full devolution implementation in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while remaining achievable within the constraints of academic project requirements and available resources.</w:t>
      </w:r>
    </w:p>
    <w:p w14:paraId="70C68316"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0A9FE6A5" w14:textId="6BE754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study is constrained by several practical and technical limitations that define its boundaries and establish realistic expectations for system capabilities. The system does not include real-time integration with national Department of Social Welfare and Development databases such as </w:t>
      </w:r>
      <w:proofErr w:type="spellStart"/>
      <w:r w:rsidRPr="007C02D1">
        <w:rPr>
          <w:rFonts w:ascii="Times New Roman" w:hAnsi="Times New Roman" w:cs="Times New Roman"/>
        </w:rPr>
        <w:t>Listahanan</w:t>
      </w:r>
      <w:proofErr w:type="spellEnd"/>
      <w:r w:rsidRPr="007C02D1">
        <w:rPr>
          <w:rFonts w:ascii="Times New Roman" w:hAnsi="Times New Roman" w:cs="Times New Roman"/>
        </w:rPr>
        <w:t xml:space="preserve"> 3.0 due to the absence of publicly available application programming interfaces</w:t>
      </w:r>
      <w:r w:rsidR="00904285">
        <w:rPr>
          <w:rFonts w:ascii="Times New Roman" w:hAnsi="Times New Roman" w:cs="Times New Roman"/>
        </w:rPr>
        <w:t xml:space="preserve">, time to develop, and </w:t>
      </w:r>
      <w:r w:rsidRPr="007C02D1">
        <w:rPr>
          <w:rFonts w:ascii="Times New Roman" w:hAnsi="Times New Roman" w:cs="Times New Roman"/>
        </w:rPr>
        <w:t xml:space="preserve">the security clearances required for such connectivity, functioning instead as a standalone local management tool that requires manual verification of beneficiary eligibility </w:t>
      </w:r>
      <w:r w:rsidRPr="007C02D1">
        <w:rPr>
          <w:rFonts w:ascii="Times New Roman" w:hAnsi="Times New Roman" w:cs="Times New Roman"/>
        </w:rPr>
        <w:lastRenderedPageBreak/>
        <w:t xml:space="preserve">against external data sources. System access is limited strictly to devices connected to the local wireless network hotspot created by the portable server, as the architecture is designed to be offline-first to ensure operational resilience during disaster response scenarios or in remote deployment locations where internet connectivity is unavailable or unreliable. The system does not process financial disbursements or capture biometric data, with identity verification remaining a manual process performed by staff members who physically examine government-issued identification cards and compare them against the information associated with token holders. The system's operation depends fundamentally on the availability of local electrical power sources such as generators, battery systems, or stable municipal electricity, and does not inherently solve electrical outages without the provision of external power backup hardware. Geographic deployment is limited to the single-site implementation at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Municipal Social Welfare and Development Office, with scalability to other municipalities requiring adaptation to local policies and operational procedures. The system does not incorporate advanced features such as predictive analytics for resource allocation, integration with other local government systems such as treasury or health records, or native mobile applications for beneficiary access, focusing instead on core queue management functionality. These limitations allow the researchers to concentrate development efforts on the fundamental problem of service orchestration and queue management within the specific operational context of a resource-constrained municipal environment, ensuring delivery of a functional, tested system rather than an over-ambitious design that cannot be completed within project constraints.</w:t>
      </w:r>
    </w:p>
    <w:p w14:paraId="336000F7" w14:textId="77777777" w:rsidR="007C02D1" w:rsidRPr="007C02D1" w:rsidRDefault="007C02D1" w:rsidP="007C02D1">
      <w:pPr>
        <w:spacing w:line="480" w:lineRule="auto"/>
        <w:jc w:val="both"/>
        <w:rPr>
          <w:rFonts w:ascii="Times New Roman" w:hAnsi="Times New Roman" w:cs="Times New Roman"/>
        </w:rPr>
      </w:pPr>
    </w:p>
    <w:p w14:paraId="0511BFFA"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Importance of the Study</w:t>
      </w:r>
    </w:p>
    <w:p w14:paraId="14FE8ECC" w14:textId="77777777" w:rsidR="007C02D1" w:rsidRPr="007C02D1" w:rsidRDefault="007C02D1" w:rsidP="007C02D1">
      <w:pPr>
        <w:spacing w:line="480" w:lineRule="auto"/>
        <w:jc w:val="both"/>
        <w:rPr>
          <w:rFonts w:ascii="Times New Roman" w:hAnsi="Times New Roman" w:cs="Times New Roman"/>
        </w:rPr>
      </w:pPr>
    </w:p>
    <w:p w14:paraId="04B8EBB3"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lastRenderedPageBreak/>
        <w:tab/>
        <w:t xml:space="preserve">The study provides significant benefits to various stakeholders within the municipal governance and academic research ecosystem. The Community benefits from a more organized and dignified public service experience, as the system reduces the chaos and prolonged wait times typically associated with social protection program implementations, allowing residents to plan their time more effectively and reducing the stress associated with unclear queuing processes. The Municipal Social Welfare and Development Office </w:t>
      </w:r>
      <w:proofErr w:type="gramStart"/>
      <w:r w:rsidRPr="007C02D1">
        <w:rPr>
          <w:rFonts w:ascii="Times New Roman" w:hAnsi="Times New Roman" w:cs="Times New Roman"/>
        </w:rPr>
        <w:t>gains</w:t>
      </w:r>
      <w:proofErr w:type="gramEnd"/>
      <w:r w:rsidRPr="007C02D1">
        <w:rPr>
          <w:rFonts w:ascii="Times New Roman" w:hAnsi="Times New Roman" w:cs="Times New Roman"/>
        </w:rPr>
        <w:t xml:space="preserve"> a powerful administrative tool that enables operational autonomy, allowing the department head and program coordinators to rapidly reconfigure service flows for different assistance programs without requiring external technical support or system modifications, thereby improving institutional agility in response to changing program requirements or emergency situations. The Respondents, specifically the administrative staff and social workers who operate the system daily, directly experience reduced workload stress through the elimination of manual ticketing processes and the mitigation of social loafing effects via clear station assignments and visible accountability structures that distribute work more equitably across the team. The </w:t>
      </w:r>
      <w:proofErr w:type="gramStart"/>
      <w:r w:rsidRPr="007C02D1">
        <w:rPr>
          <w:rFonts w:ascii="Times New Roman" w:hAnsi="Times New Roman" w:cs="Times New Roman"/>
        </w:rPr>
        <w:t>Students</w:t>
      </w:r>
      <w:proofErr w:type="gramEnd"/>
      <w:r w:rsidRPr="007C02D1">
        <w:rPr>
          <w:rFonts w:ascii="Times New Roman" w:hAnsi="Times New Roman" w:cs="Times New Roman"/>
        </w:rPr>
        <w:t xml:space="preserve"> enrolled in information technology and related programs gain practical demonstration of how offline-first architecture and behavioral science principles can be applied to solve real-world problems in Philippine government operations, providing valuable learning opportunities that bridge theoretical knowledge and practical application. The Researchers develop specialized competencies in full-stack web application development using modern frameworks, project management methodologies adapted to capstone requirements, implementation of real-time communication protocols over local networks, and the practical application of user-centered design principles in resource-constrained environments. Future Researchers gain a comprehensive reference framework for developing deployable multi-service systems in other Local Government Unit departments such as Rural Health Units, Municipal </w:t>
      </w:r>
      <w:r w:rsidRPr="007C02D1">
        <w:rPr>
          <w:rFonts w:ascii="Times New Roman" w:hAnsi="Times New Roman" w:cs="Times New Roman"/>
        </w:rPr>
        <w:lastRenderedPageBreak/>
        <w:t>Treasurer Offices, or Business Permit and Licensing Offices, and can build upon this study's findings to explore advanced features including native mobile applications for beneficiary access, predictive load balancing algorithms based on historical data, or integration frameworks connecting queue management systems with other municipal information systems.</w:t>
      </w:r>
    </w:p>
    <w:p w14:paraId="4536DF5C"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6523A223"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Beyond these immediate beneficiaries, the study contributes new knowledge to the field of information technology in public administration by demonstrating the feasibility and effectiveness of modular monolith architecture for deployable government operations. It adds to the growing body of literature on service orchestration in resource-limited settings by providing empirical evidence that high-level compliance features such as comprehensive audit trails and privacy-preserving random aliases can be implemented successfully on low-cost portable hardware without requiring enterprise-level infrastructure investment. The research extends current understanding of appropriate technology selection for developing-world contexts by validating offline-first design patterns as viable alternatives to prevalent cloud-centric approaches when infrastructure reliability cannot be assured. This work challenges the implicit assumption in much queue management literature that stable internet connectivity and widespread smartphone ownership are universal preconditions for digital service delivery modernization, offering instead a pragmatic model that accommodates existing constraints while delivering meaningful improvements in service quality and institutional accountability. Furthermore, the study bridges the gap identified in local MSWD systems research by moving beyond static information management to address dynamic queue orchestration during actual program implementations, demonstrating that real-time service coordination can be achieved even in environments where continuous internet connectivity cannot be guaranteed.</w:t>
      </w:r>
    </w:p>
    <w:p w14:paraId="23101120" w14:textId="77777777" w:rsidR="007C02D1" w:rsidRPr="007C02D1" w:rsidRDefault="007C02D1" w:rsidP="007C02D1">
      <w:pPr>
        <w:spacing w:line="480" w:lineRule="auto"/>
        <w:jc w:val="both"/>
        <w:rPr>
          <w:rFonts w:ascii="Times New Roman" w:hAnsi="Times New Roman" w:cs="Times New Roman"/>
        </w:rPr>
      </w:pPr>
    </w:p>
    <w:p w14:paraId="3A6DCE7E" w14:textId="77777777" w:rsidR="007C02D1" w:rsidRPr="007C02D1" w:rsidRDefault="007C02D1" w:rsidP="007C02D1">
      <w:pPr>
        <w:spacing w:line="480" w:lineRule="auto"/>
        <w:jc w:val="both"/>
        <w:rPr>
          <w:rFonts w:ascii="Times New Roman" w:hAnsi="Times New Roman" w:cs="Times New Roman"/>
        </w:rPr>
      </w:pPr>
    </w:p>
    <w:p w14:paraId="219797C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CHAPTER 2</w:t>
      </w:r>
    </w:p>
    <w:p w14:paraId="4FA5BB1A"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METHODOLOGY</w:t>
      </w:r>
    </w:p>
    <w:p w14:paraId="2407B52E" w14:textId="77777777" w:rsidR="007C02D1" w:rsidRPr="007C02D1" w:rsidRDefault="007C02D1" w:rsidP="007C02D1">
      <w:pPr>
        <w:spacing w:line="480" w:lineRule="auto"/>
        <w:jc w:val="both"/>
        <w:rPr>
          <w:rFonts w:ascii="Times New Roman" w:hAnsi="Times New Roman" w:cs="Times New Roman"/>
        </w:rPr>
      </w:pPr>
    </w:p>
    <w:p w14:paraId="56BE6C4B"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This chapter presents the research methodology employed in the development and evaluation of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A Universal Queue Management System for Multi-Service Government Operations. It discusses the research design that guides the study, the software development model that structures the system creation process, and the project planning approach that ensures timely completion. The chapter describes the population and locale of the study, identifies the research instruments utilized for data gathering and system evaluation, and explains the statistical techniques applied for data analysis. These methodological components ensure the systematic and rigorous development and assessment of the proposed queue management system for the Municipal Social Welfare and Development Office of </w:t>
      </w:r>
      <w:proofErr w:type="spellStart"/>
      <w:r w:rsidRPr="007C02D1">
        <w:rPr>
          <w:rFonts w:ascii="Times New Roman" w:hAnsi="Times New Roman" w:cs="Times New Roman"/>
        </w:rPr>
        <w:t>Tagudin</w:t>
      </w:r>
      <w:proofErr w:type="spellEnd"/>
      <w:r w:rsidRPr="007C02D1">
        <w:rPr>
          <w:rFonts w:ascii="Times New Roman" w:hAnsi="Times New Roman" w:cs="Times New Roman"/>
        </w:rPr>
        <w:t>.</w:t>
      </w:r>
    </w:p>
    <w:p w14:paraId="624D5721" w14:textId="77777777" w:rsidR="007C02D1" w:rsidRPr="007C02D1" w:rsidRDefault="007C02D1" w:rsidP="007C02D1">
      <w:pPr>
        <w:spacing w:line="480" w:lineRule="auto"/>
        <w:jc w:val="both"/>
        <w:rPr>
          <w:rFonts w:ascii="Times New Roman" w:hAnsi="Times New Roman" w:cs="Times New Roman"/>
        </w:rPr>
      </w:pPr>
    </w:p>
    <w:p w14:paraId="4C147DAE"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Research Design</w:t>
      </w:r>
    </w:p>
    <w:p w14:paraId="49265D3E" w14:textId="77777777" w:rsidR="007C02D1" w:rsidRPr="007C02D1" w:rsidRDefault="007C02D1" w:rsidP="007C02D1">
      <w:pPr>
        <w:spacing w:line="480" w:lineRule="auto"/>
        <w:jc w:val="both"/>
        <w:rPr>
          <w:rFonts w:ascii="Times New Roman" w:hAnsi="Times New Roman" w:cs="Times New Roman"/>
        </w:rPr>
      </w:pPr>
    </w:p>
    <w:p w14:paraId="5FD3F5FA"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study employs a descriptive research design combined with a developmental research approach to address both the investigative and creative aspects of the project. According to Siedlecki (2020), the goal of descriptive studies is to describe individuals, events, or conditions as they occur naturally without manipulation of variables by researchers. The descriptive design </w:t>
      </w:r>
      <w:r w:rsidRPr="007C02D1">
        <w:rPr>
          <w:rFonts w:ascii="Times New Roman" w:hAnsi="Times New Roman" w:cs="Times New Roman"/>
        </w:rPr>
        <w:lastRenderedPageBreak/>
        <w:t>allows researchers to systematically document characteristics, behaviors, and phenomena in their actual context, providing a foundation of understanding that informs subsequent development efforts. Although descriptive research can investigate several variables simultaneously, its fundamental characteristic is the accurate representation of existing conditions through careful observation and measurement.</w:t>
      </w:r>
    </w:p>
    <w:p w14:paraId="61906B95"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7C7C2551"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Developmental research focuses on the systematic creation, development, and validation of products, processes, or systems to address identified needs or solve specific problems (Richey &amp; Klein, 2014). In the context of information technology and educational technology, developmental research emphasizes iterative design, prototype construction, user feedback integration, and continuous refinement based on empirical evaluation. This approach recognizes that complex systems emerge through cycles of development and testing rather than through linear progression from requirements to final product, with each iteration incorporating lessons learned from previous cycles to improve functionality, usability, and alignment with user needs.</w:t>
      </w:r>
    </w:p>
    <w:p w14:paraId="41B08DBC"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2D3A422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descriptive component of this study involves systematically identifying and documenting the current manual queuing processes, operational bottlenecks, and program-specific requirements at the Municipal Social Welfare and Development Office of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Through structured interviews with administrative staff, social workers, and the department head, combined with direct observation of actual queuing operations during program implementations, the researchers gather empirical data that describes existing practices, challenges faced by both staff and beneficiaries, and specific requirements that vary across different assistance programs. This </w:t>
      </w:r>
      <w:r w:rsidRPr="007C02D1">
        <w:rPr>
          <w:rFonts w:ascii="Times New Roman" w:hAnsi="Times New Roman" w:cs="Times New Roman"/>
        </w:rPr>
        <w:lastRenderedPageBreak/>
        <w:t xml:space="preserve">descriptive foundation ensures that the system development is grounded in actual operational realities rather than theoretical assumptions about how queue management should function. The developmental component encompasses the actual design, creation, and iterative refinement of the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system architecture, user interfaces, database structures, and functional modules. This involves translating identified requirements into technical specifications, building working prototypes using appropriate development frameworks, conducting usability evaluations with representative users, and making successive improvements based on feedback and testing results. Together, these complementary approaches ensure that the system both addresses genuine institutional needs documented through descriptive research and delivers a functional technological product validated through developmental processes.</w:t>
      </w:r>
    </w:p>
    <w:p w14:paraId="2F07EE37" w14:textId="77777777" w:rsidR="007C02D1" w:rsidRPr="007C02D1" w:rsidRDefault="007C02D1" w:rsidP="007C02D1">
      <w:pPr>
        <w:spacing w:line="480" w:lineRule="auto"/>
        <w:jc w:val="both"/>
        <w:rPr>
          <w:rFonts w:ascii="Times New Roman" w:hAnsi="Times New Roman" w:cs="Times New Roman"/>
        </w:rPr>
      </w:pPr>
    </w:p>
    <w:p w14:paraId="5E4A81FB"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Software Development Model</w:t>
      </w:r>
    </w:p>
    <w:p w14:paraId="6B695764" w14:textId="77777777" w:rsidR="007C02D1" w:rsidRPr="007C02D1" w:rsidRDefault="007C02D1" w:rsidP="007C02D1">
      <w:pPr>
        <w:spacing w:line="480" w:lineRule="auto"/>
        <w:jc w:val="both"/>
        <w:rPr>
          <w:rFonts w:ascii="Times New Roman" w:hAnsi="Times New Roman" w:cs="Times New Roman"/>
        </w:rPr>
      </w:pPr>
    </w:p>
    <w:p w14:paraId="434A9608"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study employs the Rapid Application Development model as outlined by Kendall and Kendall (2021) to structure the system creation process. Rapid Application Development is an iterative software development methodology that emphasizes rapid prototyping and quick feedback cycles over lengthy development and exhaustive testing phases characteristic of traditional waterfall approaches. This model is particularly suited for projects with well-defined business objectives, active user involvement possibilities, and constrained timeframes, as it allows for concurrent development activities and frequent stakeholder validation that reduces the risk of building systems that fail to meet actual user needs. The Rapid Application Development model has proven effective in similar Municipal Social Welfare and Development Office system </w:t>
      </w:r>
      <w:r w:rsidRPr="007C02D1">
        <w:rPr>
          <w:rFonts w:ascii="Times New Roman" w:hAnsi="Times New Roman" w:cs="Times New Roman"/>
        </w:rPr>
        <w:lastRenderedPageBreak/>
        <w:t xml:space="preserve">development contexts, as demonstrated by Mina et al. (2024) and </w:t>
      </w:r>
      <w:proofErr w:type="spellStart"/>
      <w:r w:rsidRPr="007C02D1">
        <w:rPr>
          <w:rFonts w:ascii="Times New Roman" w:hAnsi="Times New Roman" w:cs="Times New Roman"/>
        </w:rPr>
        <w:t>Lapastora</w:t>
      </w:r>
      <w:proofErr w:type="spellEnd"/>
      <w:r w:rsidRPr="007C02D1">
        <w:rPr>
          <w:rFonts w:ascii="Times New Roman" w:hAnsi="Times New Roman" w:cs="Times New Roman"/>
        </w:rPr>
        <w:t xml:space="preserve"> et al. (2024) in their successful implementations of web-based information systems for neighboring municipalities, though the current study extends this approach to address real-time queue management rather than solely database operations.</w:t>
      </w:r>
    </w:p>
    <w:p w14:paraId="1F6A90BE"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563F88B6"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Rapid Application Development model consists of four primary phases that guide the development process from initial concept through final deployment. The first phase, Requirements Planning, involves intensive collaboration between developers and users to define system objectives, identify information needs, and establish clear project scope boundaries. During this phase, the researchers will conduct structured interviews with Municipal Social Welfare and Development Office administrators and staff to document current processes, identify pain points in existing manual systems, and gather detailed requirements for different assistance programs that the system must support. Site visits and observation of actual queue management operations during cash assistance distributions and social pension releases will provide firsthand understanding of workflow dynamics, communication patterns, and environmental constraints that influence system design decisions. The output of this phase will include comprehensive requirements documentation specifying functional capabilities the system must provide and non-functional attributes such as performance expectations and usability standards. The second phase, User Design, focuses on rapid prototyping and iterative design refinement through continuous user involvement. The researchers will develop initial interface mockups for administrative configuration screens, staff station management interfaces, and beneficiary informant displays using rapid prototyping tools that allow quick visualization without full implementation. These prototypes will be presented to representative users including the Municipal Social Welfare and </w:t>
      </w:r>
      <w:r w:rsidRPr="007C02D1">
        <w:rPr>
          <w:rFonts w:ascii="Times New Roman" w:hAnsi="Times New Roman" w:cs="Times New Roman"/>
        </w:rPr>
        <w:lastRenderedPageBreak/>
        <w:t xml:space="preserve">Development Office head, social workers who will operate service stations, and sample beneficiaries who will interact with informant devices, gathering feedback on layout clarity, terminology appropriateness, and workflow logic. Multiple iteration cycles will occur within this phase, with each round of feedback informing refinements to the design until users validate that the proposed interfaces and workflows align with their operational needs and cognitive models. The third phase, Construction, involves the actual coding and technical integration of system components to transform approved designs into working software. Developers will implement the Laravel backend framework to handle business logic, database operations, and application programming interface endpoints that support real-time functionality. The Svelte frontend framework will be utilized to build responsive user interfaces that function efficiently on various device types from smartphones to desktop computers. Database structures will be implemented using MariaDB to store program configurations, token sessions, transaction logs, and audit records with appropriate normalization and indexing for performance. WebSocket communication protocols will be integrated to enable real-time updates across connected devices without requiring manual page refreshes, ensuring that queue status changes propagate immediately to all relevant displays. Throughout construction, developers will conduct unit testing of individual components and integration testing of subsystem interactions to identify and resolve defects before user acceptance testing. The final phase, Cutover, encompasses comprehensive system testing, user training, data preparation, and deployment activities that transition the system from development environment to operational use. The researchers will conduct usability testing with the full complement of intended users using the System Usability Scale questionnaire to quantitatively assess system acceptability and identify any remaining usability issues requiring attention. Training sessions will be conducted for administrators on program configuration procedures, for </w:t>
      </w:r>
      <w:r w:rsidRPr="007C02D1">
        <w:rPr>
          <w:rFonts w:ascii="Times New Roman" w:hAnsi="Times New Roman" w:cs="Times New Roman"/>
        </w:rPr>
        <w:lastRenderedPageBreak/>
        <w:t>staff on station management operations, and for information technology support personnel on system administration and troubleshooting. Documentation including user manuals, technical specifications, and troubleshooting guides will be prepared to support ongoing operations after the research team's direct involvement concludes. A pilot deployment will occur during an actual assistance program implementation to validate system performance under real operational conditions before full-scale adoption.</w:t>
      </w:r>
    </w:p>
    <w:p w14:paraId="5E6C9717"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06ED398E"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Throughout all phases, the Rapid Application Development model's emphasis on iteration and continuous user involvement ensures that the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system evolves to meet actual operational needs rather than theoretical specifications that may prove impractical in real-world use. The compressed timeline characteristic of Rapid Application Development aligns well with the constraints of academic capstone projects while still ensuring adequate attention to requirements validation, design quality, and testing rigor necessary for deployment in an operational government setting.</w:t>
      </w:r>
    </w:p>
    <w:p w14:paraId="55C5BB26" w14:textId="77777777" w:rsidR="007C02D1" w:rsidRPr="007C02D1" w:rsidRDefault="007C02D1" w:rsidP="007C02D1">
      <w:pPr>
        <w:spacing w:line="480" w:lineRule="auto"/>
        <w:jc w:val="both"/>
        <w:rPr>
          <w:rFonts w:ascii="Times New Roman" w:hAnsi="Times New Roman" w:cs="Times New Roman"/>
        </w:rPr>
      </w:pPr>
    </w:p>
    <w:p w14:paraId="1DA99459"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[Figure 2. Rapid Application Development Model]</w:t>
      </w:r>
    </w:p>
    <w:p w14:paraId="0DACD142" w14:textId="77777777" w:rsidR="007C02D1" w:rsidRPr="007C02D1" w:rsidRDefault="007C02D1" w:rsidP="007C02D1">
      <w:pPr>
        <w:spacing w:line="480" w:lineRule="auto"/>
        <w:jc w:val="both"/>
        <w:rPr>
          <w:rFonts w:ascii="Times New Roman" w:hAnsi="Times New Roman" w:cs="Times New Roman"/>
        </w:rPr>
      </w:pPr>
    </w:p>
    <w:p w14:paraId="39E489EC"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Project Plan</w:t>
      </w:r>
    </w:p>
    <w:p w14:paraId="0F8BFE60" w14:textId="77777777" w:rsidR="007C02D1" w:rsidRPr="007C02D1" w:rsidRDefault="007C02D1" w:rsidP="007C02D1">
      <w:pPr>
        <w:spacing w:line="480" w:lineRule="auto"/>
        <w:jc w:val="both"/>
        <w:rPr>
          <w:rFonts w:ascii="Times New Roman" w:hAnsi="Times New Roman" w:cs="Times New Roman"/>
        </w:rPr>
      </w:pPr>
    </w:p>
    <w:p w14:paraId="08AA61F9" w14:textId="6844823D"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project development timeline is structured around a six-month period from </w:t>
      </w:r>
      <w:r w:rsidR="00BB7651">
        <w:rPr>
          <w:rFonts w:ascii="Times New Roman" w:hAnsi="Times New Roman" w:cs="Times New Roman"/>
        </w:rPr>
        <w:t>February</w:t>
      </w:r>
      <w:r w:rsidRPr="007C02D1">
        <w:rPr>
          <w:rFonts w:ascii="Times New Roman" w:hAnsi="Times New Roman" w:cs="Times New Roman"/>
        </w:rPr>
        <w:t xml:space="preserve"> 202</w:t>
      </w:r>
      <w:r w:rsidR="00BB7651">
        <w:rPr>
          <w:rFonts w:ascii="Times New Roman" w:hAnsi="Times New Roman" w:cs="Times New Roman"/>
        </w:rPr>
        <w:t>6</w:t>
      </w:r>
      <w:r w:rsidRPr="007C02D1">
        <w:rPr>
          <w:rFonts w:ascii="Times New Roman" w:hAnsi="Times New Roman" w:cs="Times New Roman"/>
        </w:rPr>
        <w:t xml:space="preserve"> through </w:t>
      </w:r>
      <w:r w:rsidR="00BB7651">
        <w:rPr>
          <w:rFonts w:ascii="Times New Roman" w:hAnsi="Times New Roman" w:cs="Times New Roman"/>
        </w:rPr>
        <w:t>March</w:t>
      </w:r>
      <w:r w:rsidRPr="007C02D1">
        <w:rPr>
          <w:rFonts w:ascii="Times New Roman" w:hAnsi="Times New Roman" w:cs="Times New Roman"/>
        </w:rPr>
        <w:t xml:space="preserve"> 2026, organized according to the four phases of the Rapid Application </w:t>
      </w:r>
      <w:r w:rsidRPr="007C02D1">
        <w:rPr>
          <w:rFonts w:ascii="Times New Roman" w:hAnsi="Times New Roman" w:cs="Times New Roman"/>
        </w:rPr>
        <w:lastRenderedPageBreak/>
        <w:t>Development model. Figure 3 presents the detailed Gantt chart illustrating task scheduling and phase dependencies throughout the development cycle.</w:t>
      </w:r>
    </w:p>
    <w:p w14:paraId="0B7D50AC"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618C8756" w14:textId="20803D63"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Requirements Planning phase will occupy </w:t>
      </w:r>
      <w:r w:rsidR="00BB7651">
        <w:rPr>
          <w:rFonts w:ascii="Times New Roman" w:hAnsi="Times New Roman" w:cs="Times New Roman"/>
        </w:rPr>
        <w:t xml:space="preserve">the </w:t>
      </w:r>
      <w:proofErr w:type="gramStart"/>
      <w:r w:rsidR="00BB7651">
        <w:rPr>
          <w:rFonts w:ascii="Times New Roman" w:hAnsi="Times New Roman" w:cs="Times New Roman"/>
        </w:rPr>
        <w:t xml:space="preserve">first </w:t>
      </w:r>
      <w:r w:rsidRPr="007C02D1">
        <w:rPr>
          <w:rFonts w:ascii="Times New Roman" w:hAnsi="Times New Roman" w:cs="Times New Roman"/>
        </w:rPr>
        <w:t xml:space="preserve"> </w:t>
      </w:r>
      <w:r w:rsidR="00BB7651">
        <w:rPr>
          <w:rFonts w:ascii="Times New Roman" w:hAnsi="Times New Roman" w:cs="Times New Roman"/>
        </w:rPr>
        <w:t>week</w:t>
      </w:r>
      <w:proofErr w:type="gramEnd"/>
      <w:r w:rsidR="00BB7651">
        <w:rPr>
          <w:rFonts w:ascii="Times New Roman" w:hAnsi="Times New Roman" w:cs="Times New Roman"/>
        </w:rPr>
        <w:t xml:space="preserve"> of February 2026</w:t>
      </w:r>
      <w:r w:rsidRPr="007C02D1">
        <w:rPr>
          <w:rFonts w:ascii="Times New Roman" w:hAnsi="Times New Roman" w:cs="Times New Roman"/>
        </w:rPr>
        <w:t>, encompassing stakeholder interviews, site observations, current process documentation, and requirements specification activities. This extended duration for requirements gathering reflects the complexity of understanding multiple assistance programs with varying workflows and the importance of building a comprehensive foundation for subsequent development. The User Design phase will extend from</w:t>
      </w:r>
      <w:r w:rsidR="00BB7651">
        <w:rPr>
          <w:rFonts w:ascii="Times New Roman" w:hAnsi="Times New Roman" w:cs="Times New Roman"/>
        </w:rPr>
        <w:t xml:space="preserve"> the second week</w:t>
      </w:r>
      <w:r w:rsidRPr="007C02D1">
        <w:rPr>
          <w:rFonts w:ascii="Times New Roman" w:hAnsi="Times New Roman" w:cs="Times New Roman"/>
        </w:rPr>
        <w:t xml:space="preserve"> </w:t>
      </w:r>
      <w:r w:rsidR="00BB7651">
        <w:rPr>
          <w:rFonts w:ascii="Times New Roman" w:hAnsi="Times New Roman" w:cs="Times New Roman"/>
        </w:rPr>
        <w:t xml:space="preserve">of February </w:t>
      </w:r>
      <w:r w:rsidRPr="007C02D1">
        <w:rPr>
          <w:rFonts w:ascii="Times New Roman" w:hAnsi="Times New Roman" w:cs="Times New Roman"/>
        </w:rPr>
        <w:t xml:space="preserve">2026, overlapping slightly with the conclusion of Requirements Planning to allow early prototyping of well-understood system components. During </w:t>
      </w:r>
      <w:r w:rsidR="00BB7651">
        <w:rPr>
          <w:rFonts w:ascii="Times New Roman" w:hAnsi="Times New Roman" w:cs="Times New Roman"/>
        </w:rPr>
        <w:t xml:space="preserve">this </w:t>
      </w:r>
      <w:proofErr w:type="gramStart"/>
      <w:r w:rsidR="00BB7651">
        <w:rPr>
          <w:rFonts w:ascii="Times New Roman" w:hAnsi="Times New Roman" w:cs="Times New Roman"/>
        </w:rPr>
        <w:t>two week</w:t>
      </w:r>
      <w:proofErr w:type="gramEnd"/>
      <w:r w:rsidR="00BB7651">
        <w:rPr>
          <w:rFonts w:ascii="Times New Roman" w:hAnsi="Times New Roman" w:cs="Times New Roman"/>
        </w:rPr>
        <w:t xml:space="preserve"> </w:t>
      </w:r>
      <w:r w:rsidRPr="007C02D1">
        <w:rPr>
          <w:rFonts w:ascii="Times New Roman" w:hAnsi="Times New Roman" w:cs="Times New Roman"/>
        </w:rPr>
        <w:t xml:space="preserve">period, the researchers will develop interface mockups, conduct iterative design reviews with users, refine workflows based on feedback, and finalize the system architecture. The Construction phase will span from January through March 2026, with deliberate overlap with User Design to support the iterative nature of Rapid Application Development wherein ongoing user feedback during construction may necessitate design adjustments. This </w:t>
      </w:r>
      <w:proofErr w:type="gramStart"/>
      <w:r w:rsidR="00BB7651">
        <w:rPr>
          <w:rFonts w:ascii="Times New Roman" w:hAnsi="Times New Roman" w:cs="Times New Roman"/>
        </w:rPr>
        <w:t>two week</w:t>
      </w:r>
      <w:proofErr w:type="gramEnd"/>
      <w:r w:rsidRPr="007C02D1">
        <w:rPr>
          <w:rFonts w:ascii="Times New Roman" w:hAnsi="Times New Roman" w:cs="Times New Roman"/>
        </w:rPr>
        <w:t xml:space="preserve"> construction period allows adequate time for backend implementation, frontend development, database design and population, real-time communication integration, and progressive rounds of testing as components achieve functional completion. The Cutover phase will extend </w:t>
      </w:r>
      <w:r w:rsidR="00BB7651">
        <w:rPr>
          <w:rFonts w:ascii="Times New Roman" w:hAnsi="Times New Roman" w:cs="Times New Roman"/>
        </w:rPr>
        <w:t>onto the third week of February to first week of March 2026</w:t>
      </w:r>
      <w:r w:rsidRPr="007C02D1">
        <w:rPr>
          <w:rFonts w:ascii="Times New Roman" w:hAnsi="Times New Roman" w:cs="Times New Roman"/>
        </w:rPr>
        <w:t>, encompassing final system testing, usability evaluation using the System Usability Scale, user training sessions, documentation completion, and pilot deployment during an actual assistance program operation to validate performance under genuine operational conditions.</w:t>
      </w:r>
    </w:p>
    <w:p w14:paraId="6730D890"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57F102D9"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lastRenderedPageBreak/>
        <w:tab/>
        <w:t>The Gantt chart demonstrates strategic overlaps between phases that characterize Rapid Application Development's iterative approach, allowing the project to accommodate the discovery of new requirements or design insights during construction without derailing the overall timeline. This phased structure ensures systematic progress while maintaining flexibility to respond to feedback and evolving understanding of operational needs, ultimately delivering a validated system within the academic capstone project timeframe.</w:t>
      </w:r>
    </w:p>
    <w:p w14:paraId="5407264F" w14:textId="77777777" w:rsidR="007C02D1" w:rsidRPr="007C02D1" w:rsidRDefault="007C02D1" w:rsidP="007C02D1">
      <w:pPr>
        <w:spacing w:line="480" w:lineRule="auto"/>
        <w:jc w:val="both"/>
        <w:rPr>
          <w:rFonts w:ascii="Times New Roman" w:hAnsi="Times New Roman" w:cs="Times New Roman"/>
        </w:rPr>
      </w:pPr>
    </w:p>
    <w:p w14:paraId="3155789F"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[Figure 3. Project Gantt Chart]</w:t>
      </w:r>
    </w:p>
    <w:p w14:paraId="37013006" w14:textId="77777777" w:rsidR="007C02D1" w:rsidRPr="007C02D1" w:rsidRDefault="007C02D1" w:rsidP="007C02D1">
      <w:pPr>
        <w:spacing w:line="480" w:lineRule="auto"/>
        <w:jc w:val="both"/>
        <w:rPr>
          <w:rFonts w:ascii="Times New Roman" w:hAnsi="Times New Roman" w:cs="Times New Roman"/>
        </w:rPr>
      </w:pPr>
    </w:p>
    <w:p w14:paraId="439C1BDD"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Project Assignments</w:t>
      </w:r>
    </w:p>
    <w:p w14:paraId="56E5C447" w14:textId="77777777" w:rsidR="007C02D1" w:rsidRPr="007C02D1" w:rsidRDefault="007C02D1" w:rsidP="007C02D1">
      <w:pPr>
        <w:spacing w:line="480" w:lineRule="auto"/>
        <w:jc w:val="both"/>
        <w:rPr>
          <w:rFonts w:ascii="Times New Roman" w:hAnsi="Times New Roman" w:cs="Times New Roman"/>
        </w:rPr>
      </w:pPr>
    </w:p>
    <w:p w14:paraId="47A7AD36"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Table 1 delineates the roles and responsibilities assigned for the successful execution of the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development project. Given that this is an individual capstone project, all roles are fulfilled by the sole researcher, David Datu N. Sarmiento, necessitating comprehensive engagement across all aspects of project management, system analysis, development, testing, and documentation.</w:t>
      </w:r>
    </w:p>
    <w:p w14:paraId="06ACCD28" w14:textId="77777777" w:rsidR="007C02D1" w:rsidRPr="007C02D1" w:rsidRDefault="007C02D1" w:rsidP="007C02D1">
      <w:pPr>
        <w:spacing w:line="480" w:lineRule="auto"/>
        <w:jc w:val="both"/>
        <w:rPr>
          <w:rFonts w:ascii="Times New Roman" w:hAnsi="Times New Roman" w:cs="Times New Roman"/>
        </w:rPr>
      </w:pPr>
    </w:p>
    <w:p w14:paraId="2E473785"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Table 1. Project Member Roles and Responsibilities</w:t>
      </w:r>
    </w:p>
    <w:p w14:paraId="7D29C7CC" w14:textId="77777777" w:rsidR="007C02D1" w:rsidRPr="007C02D1" w:rsidRDefault="007C02D1" w:rsidP="007C02D1">
      <w:pPr>
        <w:spacing w:line="480" w:lineRule="auto"/>
        <w:jc w:val="both"/>
        <w:rPr>
          <w:rFonts w:ascii="Times New Roman" w:hAnsi="Times New Roman" w:cs="Times New Roman"/>
        </w:rPr>
      </w:pPr>
    </w:p>
    <w:p w14:paraId="46E2DF2F"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Role | Name | Functions</w:t>
      </w:r>
    </w:p>
    <w:p w14:paraId="0898F481"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lastRenderedPageBreak/>
        <w:t>-----|------|----------</w:t>
      </w:r>
    </w:p>
    <w:p w14:paraId="6EE8B7F3"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Project Manager | David Datu N. Sarmiento | Coordinates all project activities and maintains communication with the research adviser and Municipal Social Welfare and Development Office stakeholders, ensures deliverables meet quality standards and deadlines, manages project timeline and resource allocation, facilitates requirement validation sessions and feedback integration meetings.</w:t>
      </w:r>
    </w:p>
    <w:p w14:paraId="70E5E33B"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System Analyst and Designer | David Datu N. Sarmiento | Analyzes Municipal Social Welfare and Development Office operational requirements through interviews and observations, designs system architecture including database schema and component interactions, creates user interface mockups and workflow diagrams, defines technical specifications for functional and non-functional requirements, ensures design alignment with user needs and institutional constraints.</w:t>
      </w:r>
    </w:p>
    <w:p w14:paraId="3E4B3550"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Lead Developer and Programmer | David Datu N. Sarmiento | Develops core system modules including queue engine and flow configuration interfaces, implements Laravel backend services and application programming interface endpoints, creates Svelte frontend components for administrator, staff, and beneficiary interfaces, designs and implements MariaDB database structures with appropriate normalization and indexing, integrates WebSocket communication for real-time queue status updates, conducts unit testing and integration testing throughout development.</w:t>
      </w:r>
    </w:p>
    <w:p w14:paraId="664900AC"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 xml:space="preserve">Quality Assurance Tester | David Datu N. Sarmiento | Develops comprehensive test cases covering functional requirements and edge conditions, conducts usability testing with System Usability Scale questionnaire, validates offline-first functionality and local network reliability, documents </w:t>
      </w:r>
      <w:r w:rsidRPr="007C02D1">
        <w:rPr>
          <w:rFonts w:ascii="Times New Roman" w:hAnsi="Times New Roman" w:cs="Times New Roman"/>
        </w:rPr>
        <w:lastRenderedPageBreak/>
        <w:t>discovered issues and verifies resolution of reported defects, performs acceptance testing with representative end users.</w:t>
      </w:r>
    </w:p>
    <w:p w14:paraId="19ABB2AF"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Technical Writer and Documenter | David Datu N. Sarmiento | Prepares complete research manuscript including literature review and methodology documentation, maintains technical documentation of system architecture and implementation decisions, creates user manuals for administrators, staff, and support personnel, compiles audit trail reports and system evaluation results, documents lessons learned and recommendations for future enhancements.</w:t>
      </w:r>
    </w:p>
    <w:p w14:paraId="6AF2A223" w14:textId="77777777" w:rsidR="007C02D1" w:rsidRPr="007C02D1" w:rsidRDefault="007C02D1" w:rsidP="007C02D1">
      <w:pPr>
        <w:spacing w:line="480" w:lineRule="auto"/>
        <w:jc w:val="both"/>
        <w:rPr>
          <w:rFonts w:ascii="Times New Roman" w:hAnsi="Times New Roman" w:cs="Times New Roman"/>
        </w:rPr>
      </w:pPr>
    </w:p>
    <w:p w14:paraId="79430C40"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This comprehensive role assignment structure ensures that despite being a solo development effort, all critical project functions receive adequate </w:t>
      </w:r>
      <w:proofErr w:type="gramStart"/>
      <w:r w:rsidRPr="007C02D1">
        <w:rPr>
          <w:rFonts w:ascii="Times New Roman" w:hAnsi="Times New Roman" w:cs="Times New Roman"/>
        </w:rPr>
        <w:t>attention</w:t>
      </w:r>
      <w:proofErr w:type="gramEnd"/>
      <w:r w:rsidRPr="007C02D1">
        <w:rPr>
          <w:rFonts w:ascii="Times New Roman" w:hAnsi="Times New Roman" w:cs="Times New Roman"/>
        </w:rPr>
        <w:t xml:space="preserve"> and the final deliverable meets both academic research standards and operational deployment requirements for the Municipal Social Welfare and Development Office.</w:t>
      </w:r>
    </w:p>
    <w:p w14:paraId="1C39F70D" w14:textId="77777777" w:rsidR="007C02D1" w:rsidRPr="007C02D1" w:rsidRDefault="007C02D1" w:rsidP="007C02D1">
      <w:pPr>
        <w:spacing w:line="480" w:lineRule="auto"/>
        <w:jc w:val="both"/>
        <w:rPr>
          <w:rFonts w:ascii="Times New Roman" w:hAnsi="Times New Roman" w:cs="Times New Roman"/>
        </w:rPr>
      </w:pPr>
    </w:p>
    <w:p w14:paraId="76C774AD"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Population and Locale of the Study</w:t>
      </w:r>
    </w:p>
    <w:p w14:paraId="5CD41193" w14:textId="77777777" w:rsidR="007C02D1" w:rsidRPr="007C02D1" w:rsidRDefault="007C02D1" w:rsidP="007C02D1">
      <w:pPr>
        <w:spacing w:line="480" w:lineRule="auto"/>
        <w:jc w:val="both"/>
        <w:rPr>
          <w:rFonts w:ascii="Times New Roman" w:hAnsi="Times New Roman" w:cs="Times New Roman"/>
        </w:rPr>
      </w:pPr>
    </w:p>
    <w:p w14:paraId="4EB310A3"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study is conducted at the Municipal Social Welfare and Development Office located in Barangay Rizal,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Sur, Philippines. The Municipality of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serves a population of approximately forty-one thousand residents and operates multiple social welfare assistance programs under the mandate of full devolution following the Mandanas-Garcia ruling. The Municipal Social Welfare and Development Office </w:t>
      </w:r>
      <w:proofErr w:type="gramStart"/>
      <w:r w:rsidRPr="007C02D1">
        <w:rPr>
          <w:rFonts w:ascii="Times New Roman" w:hAnsi="Times New Roman" w:cs="Times New Roman"/>
        </w:rPr>
        <w:t>administers</w:t>
      </w:r>
      <w:proofErr w:type="gramEnd"/>
      <w:r w:rsidRPr="007C02D1">
        <w:rPr>
          <w:rFonts w:ascii="Times New Roman" w:hAnsi="Times New Roman" w:cs="Times New Roman"/>
        </w:rPr>
        <w:t xml:space="preserve"> diverse programs including Assistance to Individuals in Crisis Situation for emergency relief, Social Pension for Indigent </w:t>
      </w:r>
      <w:r w:rsidRPr="007C02D1">
        <w:rPr>
          <w:rFonts w:ascii="Times New Roman" w:hAnsi="Times New Roman" w:cs="Times New Roman"/>
        </w:rPr>
        <w:lastRenderedPageBreak/>
        <w:t xml:space="preserve">Senior Citizens providing monthly stipends to qualified elderly residents, Pantawid </w:t>
      </w:r>
      <w:proofErr w:type="spellStart"/>
      <w:r w:rsidRPr="007C02D1">
        <w:rPr>
          <w:rFonts w:ascii="Times New Roman" w:hAnsi="Times New Roman" w:cs="Times New Roman"/>
        </w:rPr>
        <w:t>Pamilyang</w:t>
      </w:r>
      <w:proofErr w:type="spellEnd"/>
      <w:r w:rsidRPr="007C02D1">
        <w:rPr>
          <w:rFonts w:ascii="Times New Roman" w:hAnsi="Times New Roman" w:cs="Times New Roman"/>
        </w:rPr>
        <w:t xml:space="preserve"> Pilipino Program conditional cash transfer monitoring, and disaster relief distribution operations during typhoon and flooding events affecting the municipality. These programs exhibit varying service requirements, documentation needs, and process flows, making </w:t>
      </w:r>
      <w:proofErr w:type="spellStart"/>
      <w:r w:rsidRPr="007C02D1">
        <w:rPr>
          <w:rFonts w:ascii="Times New Roman" w:hAnsi="Times New Roman" w:cs="Times New Roman"/>
        </w:rPr>
        <w:t>Tagudin</w:t>
      </w:r>
      <w:proofErr w:type="spellEnd"/>
      <w:r w:rsidRPr="007C02D1">
        <w:rPr>
          <w:rFonts w:ascii="Times New Roman" w:hAnsi="Times New Roman" w:cs="Times New Roman"/>
        </w:rPr>
        <w:t xml:space="preserve"> Municipal Social Welfare and Development Office an appropriate venue for developing and evaluating a universal queue management system designed to accommodate multiple service types within a single platform.</w:t>
      </w:r>
    </w:p>
    <w:p w14:paraId="46922E0F"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70FDBE0D"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target population consists of stakeholders directly involved in or affected by current queue management processes at the Municipal Social Welfare and Development Office. This population includes the department head and administrators responsible for program coordination and policy implementation, social workers and staff who provide direct services to beneficiaries across various assistance programs, and information technology professionals with expertise in government systems who can provide technical evaluation of the proposed solution. The researchers employ purposive sampling to select respondents with relevant experience, institutional knowledge, and representative perspectives on queue management challenges and system requirements. This non-probability sampling technique is appropriate given the specialized nature of the study and the need to engage individuals with specific operational knowledge and decision-making authority regarding queue management practices. A total of thirteen respondents participate in the study, comprising one administrator representing departmental leadership and policy oversight, seven social workers and staff members representing the frontline personnel who will operate the system during actual program implementations, and five information technology experts providing technical assessment of system architecture, security considerations, and </w:t>
      </w:r>
      <w:r w:rsidRPr="007C02D1">
        <w:rPr>
          <w:rFonts w:ascii="Times New Roman" w:hAnsi="Times New Roman" w:cs="Times New Roman"/>
        </w:rPr>
        <w:lastRenderedPageBreak/>
        <w:t>implementation feasibility. This sample size is deemed adequate to capture diverse perspectives across user types while remaining manageable for in-depth requirements gathering, usability testing, and System Usability Scale evaluation within the constraints of the capstone project timeline.</w:t>
      </w:r>
    </w:p>
    <w:p w14:paraId="5170F94D" w14:textId="77777777" w:rsidR="007C02D1" w:rsidRPr="007C02D1" w:rsidRDefault="007C02D1" w:rsidP="007C02D1">
      <w:pPr>
        <w:spacing w:line="480" w:lineRule="auto"/>
        <w:jc w:val="both"/>
        <w:rPr>
          <w:rFonts w:ascii="Times New Roman" w:hAnsi="Times New Roman" w:cs="Times New Roman"/>
        </w:rPr>
      </w:pPr>
    </w:p>
    <w:p w14:paraId="7618CD1F"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Table 2. Distribution of Respondents</w:t>
      </w:r>
    </w:p>
    <w:p w14:paraId="30820969" w14:textId="77777777" w:rsidR="007C02D1" w:rsidRPr="007C02D1" w:rsidRDefault="007C02D1" w:rsidP="007C02D1">
      <w:pPr>
        <w:spacing w:line="480" w:lineRule="auto"/>
        <w:jc w:val="both"/>
        <w:rPr>
          <w:rFonts w:ascii="Times New Roman" w:hAnsi="Times New Roman" w:cs="Times New Roman"/>
        </w:rPr>
      </w:pPr>
    </w:p>
    <w:p w14:paraId="07AFD166"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Respondents | n</w:t>
      </w:r>
    </w:p>
    <w:p w14:paraId="7F00D7C5"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w:t>
      </w:r>
    </w:p>
    <w:p w14:paraId="5E6296BA"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Municipal Social Welfare and Development Office Administrator | 1</w:t>
      </w:r>
    </w:p>
    <w:p w14:paraId="073D48A6"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Social Workers and Staff | 7</w:t>
      </w:r>
    </w:p>
    <w:p w14:paraId="5518AB1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Information Technology Experts | 5</w:t>
      </w:r>
    </w:p>
    <w:p w14:paraId="2E67B62B"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**Total** | **13**</w:t>
      </w:r>
    </w:p>
    <w:p w14:paraId="5BC46749" w14:textId="77777777" w:rsidR="007C02D1" w:rsidRPr="007C02D1" w:rsidRDefault="007C02D1" w:rsidP="007C02D1">
      <w:pPr>
        <w:spacing w:line="480" w:lineRule="auto"/>
        <w:jc w:val="both"/>
        <w:rPr>
          <w:rFonts w:ascii="Times New Roman" w:hAnsi="Times New Roman" w:cs="Times New Roman"/>
        </w:rPr>
      </w:pPr>
    </w:p>
    <w:p w14:paraId="18BB494B"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Research Instruments</w:t>
      </w:r>
    </w:p>
    <w:p w14:paraId="63F779B1" w14:textId="77777777" w:rsidR="007C02D1" w:rsidRPr="007C02D1" w:rsidRDefault="007C02D1" w:rsidP="007C02D1">
      <w:pPr>
        <w:spacing w:line="480" w:lineRule="auto"/>
        <w:jc w:val="both"/>
        <w:rPr>
          <w:rFonts w:ascii="Times New Roman" w:hAnsi="Times New Roman" w:cs="Times New Roman"/>
        </w:rPr>
      </w:pPr>
    </w:p>
    <w:p w14:paraId="28046507"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primary research instrument employed in this study is the System Usability Scale, a widely recognized questionnaire for evaluating the usability of systems and products across diverse domains (Brooke, 1996). The System Usability Scale consists of ten items rated on a five-point Likert scale ranging from "Strongly Disagree" to "Strongly Agree," with alternating positive </w:t>
      </w:r>
      <w:r w:rsidRPr="007C02D1">
        <w:rPr>
          <w:rFonts w:ascii="Times New Roman" w:hAnsi="Times New Roman" w:cs="Times New Roman"/>
        </w:rPr>
        <w:lastRenderedPageBreak/>
        <w:t xml:space="preserve">and negative statements designed to reduce response bias and encourage careful consideration of each item. The scale measures users' subjective assessment of system ease of use, learnability, efficiency, and overall satisfaction through items addressing system complexity, integration of functions, consistency, confidence in using the system, and learning curve steepness. The System Usability Scale yields a single composite score ranging from zero to one hundred through a standardized scoring algorithm that accounts for the alternating positive and negative item structure, with scores above sixty-eight considered above average usability based on extensive benchmark data across thousands of evaluations (Bangor et al., 2008). This instrument is appropriate for the study because it provides a quick, reliable, and valid measure of perceived usability that has been extensively validated across multiple contexts including government systems, demonstrates sensitivity to detect usability differences between systems, and enables comparison of results against established benchmark scores to determine whether the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system achieves acceptable usability levels. Recent applications of the System Usability Scale in Municipal Social Welfare and Development Office contexts, such as the evaluation by Mina et al. (2024) which yielded a mean score of 81.43 for their web-based information system, demonstrate the instrument's effectiveness in assessing government social welfare applications and provide comparative benchmarks for the current study.</w:t>
      </w:r>
    </w:p>
    <w:p w14:paraId="4BA47C55"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0042AAF7"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In addition to the System Usability Scale, the researchers employ semi-structured interview protocols to gather qualitative insights during the Requirements Planning phase regarding current queue management practices, operational challenges, and desired system features. These interview guides are developed based on literature review findings identifying common queue management issues in government settings and validated by the research adviser to ensure comprehensive </w:t>
      </w:r>
      <w:r w:rsidRPr="007C02D1">
        <w:rPr>
          <w:rFonts w:ascii="Times New Roman" w:hAnsi="Times New Roman" w:cs="Times New Roman"/>
        </w:rPr>
        <w:lastRenderedPageBreak/>
        <w:t>coverage of relevant topics while maintaining focus on aspects addressable through technological intervention. Interview questions explore current manual processes including token distribution methods and client tracking approaches, experienced bottlenecks such as periods of congestion or unclear queuing procedures, privacy considerations for beneficiaries seeking sensitive assistance, accountability requirements for audit compliance, and specific needs that vary across different assistance programs administered by the office. Responses are recorded with participant consent, transcribed for analysis, and systematically coded to identify recurring themes, priority requirements, and design constraints that inform system development. Direct observation protocols are similarly employed during site visits to document actual queue management operations, allowing researchers to identify discrepancies between reported practices and observed behaviors, environmental factors influencing system design such as available space and electrical infrastructure, and workflow patterns that may not be fully articulated during interviews.</w:t>
      </w:r>
    </w:p>
    <w:p w14:paraId="18A5704B"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1DD1A75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The research instruments are validated through expert review by the research adviser and information technology professionals familiar with government systems to ensure content validity and appropriateness for the Municipal Social Welfare and Development Office context. Minor modifications are made to interview questions based on pilot testing to improve clarity and cultural appropriateness of terminology, ensuring that questions are understood consistently by all participant types regardless of technical expertise level.</w:t>
      </w:r>
    </w:p>
    <w:p w14:paraId="0F0CADDE" w14:textId="77777777" w:rsidR="007C02D1" w:rsidRPr="007C02D1" w:rsidRDefault="007C02D1" w:rsidP="007C02D1">
      <w:pPr>
        <w:spacing w:line="480" w:lineRule="auto"/>
        <w:jc w:val="both"/>
        <w:rPr>
          <w:rFonts w:ascii="Times New Roman" w:hAnsi="Times New Roman" w:cs="Times New Roman"/>
        </w:rPr>
      </w:pPr>
    </w:p>
    <w:p w14:paraId="7476E8B9"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Data Analysis</w:t>
      </w:r>
    </w:p>
    <w:p w14:paraId="10CB0190" w14:textId="77777777" w:rsidR="007C02D1" w:rsidRPr="007C02D1" w:rsidRDefault="007C02D1" w:rsidP="007C02D1">
      <w:pPr>
        <w:spacing w:line="480" w:lineRule="auto"/>
        <w:jc w:val="both"/>
        <w:rPr>
          <w:rFonts w:ascii="Times New Roman" w:hAnsi="Times New Roman" w:cs="Times New Roman"/>
        </w:rPr>
      </w:pPr>
    </w:p>
    <w:p w14:paraId="5707AAA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lastRenderedPageBreak/>
        <w:tab/>
        <w:t>Data analysis in this study employs both qualitative and quantitative techniques to comprehensively address the three research objectives. Qualitative data gathered from semi-structured interviews and observational field notes during the Requirements Planning phase will be analyzed using thematic analysis to identify recurring patterns, expressed needs, operational challenges, and contextual constraints that inform system design decisions. Transcripts will be systematically coded by identifying meaningful units of text related to queue management practices, with initial codes refined through iterative review into broader themes such as manual process inefficiencies, privacy concerns, accountability requirements, and program-specific workflow variations. These themes will be validated through member checking wherein key findings are presented back to participants to confirm accurate representation of their perspectives and experiences. Quantitative data from the System Usability Scale questionnaire administered during the Cutover phase will be analyzed using descriptive statistics including mean scores, standard deviations, and frequency distributions to characterize system usability levels and identify specific areas of strength or concern. The researchers consulted with a statistician to ensure appropriate treatment of the ordinal Likert scale data and to validate analytical procedures for the System Usability Scale scoring algorithm.</w:t>
      </w:r>
    </w:p>
    <w:p w14:paraId="5C29E0F7"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r>
    </w:p>
    <w:p w14:paraId="4DA854F2"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Each research objective is addressed through specific analytical approaches that align with the nature of data collected and the type of conclusions required. For the first objective, which seeks to identify existing manual queuing processes, operational bottlenecks, and program-specific requirements, qualitative thematic analysis will be applied to interview transcripts and observational data. Key themes emerging from this analysis are expected to include challenges with manual token distribution and tracking, difficulties managing multiple concurrent programs </w:t>
      </w:r>
      <w:r w:rsidRPr="007C02D1">
        <w:rPr>
          <w:rFonts w:ascii="Times New Roman" w:hAnsi="Times New Roman" w:cs="Times New Roman"/>
        </w:rPr>
        <w:lastRenderedPageBreak/>
        <w:t xml:space="preserve">with different requirements using a single undifferentiated queue, lack of real-time status visibility for beneficiaries leading to repeated inquiries, and absence of systematic audit records documenting service delivery for accountability purposes. These themes will be organized into requirement categories that directly inform the second objective's development focus. For the second objective, which aims to develop the portable table-based queue management system, the analytical focus shifts to design validation and iterative refinement based on user feedback collected during the User Design phase. Qualitative content analysis of feedback from prototype demonstrations will identify specific interface elements requiring clarification, workflow adjustments needed to align with actual operational practices, and feature priorities based on frequency of user requests. This iterative feedback integration ensures that the developed system addresses identified requirements rather than imposing theoretical solutions disconnected from operational realities. For the third objective, which evaluates system usability and acceptability using the System Usability Scale questionnaire, descriptive statistical analysis will be applied to compute the mean System Usability Scale score across all thirteen respondents, calculate standard deviation to assess response consistency, and generate frequency distributions showing the spread of ratings across individual questionnaire items. The mean System Usability Scale score will be interpreted using established benchmark criteria to determine whether the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system achieves above-average usability, while item-level analysis will identify specific usability strengths such as system consistency and areas for improvement such as learning curve considerations. Statistical significance testing is not employed given the descriptive evaluation focus and the relatively small purposive sample size, but the mean score will be compared against the </w:t>
      </w:r>
      <w:proofErr w:type="gramStart"/>
      <w:r w:rsidRPr="007C02D1">
        <w:rPr>
          <w:rFonts w:ascii="Times New Roman" w:hAnsi="Times New Roman" w:cs="Times New Roman"/>
        </w:rPr>
        <w:t>sixty-eight point</w:t>
      </w:r>
      <w:proofErr w:type="gramEnd"/>
      <w:r w:rsidRPr="007C02D1">
        <w:rPr>
          <w:rFonts w:ascii="Times New Roman" w:hAnsi="Times New Roman" w:cs="Times New Roman"/>
        </w:rPr>
        <w:t xml:space="preserve"> threshold established in System Usability Scale literature as the boundary between above-average and below-average usability.</w:t>
      </w:r>
    </w:p>
    <w:p w14:paraId="4DCFB35C"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lastRenderedPageBreak/>
        <w:tab/>
      </w:r>
    </w:p>
    <w:p w14:paraId="3420BC65"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ab/>
        <w:t xml:space="preserve">The interpretation of quantitative results is guided by the rating scale presented in Table 3, which provides clear verbal interpretations for System Usability Scale score ranges enabling meaningful conclusions about system acceptability for deployment. This standardized interpretation framework ensures consistency and objectivity in evaluating whether the </w:t>
      </w:r>
      <w:proofErr w:type="spellStart"/>
      <w:r w:rsidRPr="007C02D1">
        <w:rPr>
          <w:rFonts w:ascii="Times New Roman" w:hAnsi="Times New Roman" w:cs="Times New Roman"/>
        </w:rPr>
        <w:t>FlexiQueue</w:t>
      </w:r>
      <w:proofErr w:type="spellEnd"/>
      <w:r w:rsidRPr="007C02D1">
        <w:rPr>
          <w:rFonts w:ascii="Times New Roman" w:hAnsi="Times New Roman" w:cs="Times New Roman"/>
        </w:rPr>
        <w:t xml:space="preserve"> system meets the usability standards necessary for successful adoption by Municipal Social Welfare and Development Office staff with varying levels of technical expertise.</w:t>
      </w:r>
    </w:p>
    <w:p w14:paraId="66E83EB6" w14:textId="77777777" w:rsidR="007C02D1" w:rsidRPr="007C02D1" w:rsidRDefault="007C02D1" w:rsidP="007C02D1">
      <w:pPr>
        <w:spacing w:line="480" w:lineRule="auto"/>
        <w:jc w:val="both"/>
        <w:rPr>
          <w:rFonts w:ascii="Times New Roman" w:hAnsi="Times New Roman" w:cs="Times New Roman"/>
        </w:rPr>
      </w:pPr>
    </w:p>
    <w:p w14:paraId="76BACC04"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Table 3. System Usability Scale Score Interpretation</w:t>
      </w:r>
    </w:p>
    <w:p w14:paraId="7731B7FA" w14:textId="77777777" w:rsidR="007C02D1" w:rsidRPr="007C02D1" w:rsidRDefault="007C02D1" w:rsidP="007C02D1">
      <w:pPr>
        <w:spacing w:line="480" w:lineRule="auto"/>
        <w:jc w:val="both"/>
        <w:rPr>
          <w:rFonts w:ascii="Times New Roman" w:hAnsi="Times New Roman" w:cs="Times New Roman"/>
        </w:rPr>
      </w:pPr>
    </w:p>
    <w:p w14:paraId="496BDBD8"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SUS Score Range | Grade | Adjective Rating</w:t>
      </w:r>
    </w:p>
    <w:p w14:paraId="49DDC835"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w:t>
      </w:r>
    </w:p>
    <w:p w14:paraId="5C5671D1"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80.3 - 100 | A | Excellent</w:t>
      </w:r>
    </w:p>
    <w:p w14:paraId="7B595396"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68.0 - 80.2 | B | Good</w:t>
      </w:r>
    </w:p>
    <w:p w14:paraId="2CE89A94"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52.0 - 67.9 | C | Okay</w:t>
      </w:r>
    </w:p>
    <w:p w14:paraId="727EE79E"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38.0 - 51.9 | D | Poor</w:t>
      </w:r>
    </w:p>
    <w:p w14:paraId="0988A006"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0 - 37.9 | F | Awful</w:t>
      </w:r>
    </w:p>
    <w:p w14:paraId="596FB0F6" w14:textId="77777777" w:rsidR="007C02D1" w:rsidRPr="007C02D1" w:rsidRDefault="007C02D1" w:rsidP="007C02D1">
      <w:pPr>
        <w:spacing w:line="480" w:lineRule="auto"/>
        <w:jc w:val="both"/>
        <w:rPr>
          <w:rFonts w:ascii="Times New Roman" w:hAnsi="Times New Roman" w:cs="Times New Roman"/>
        </w:rPr>
      </w:pPr>
    </w:p>
    <w:p w14:paraId="2CE4C2B5"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(Note: Interpretation scale based on Bangor et al., 2008)</w:t>
      </w:r>
    </w:p>
    <w:p w14:paraId="5F0E5E76" w14:textId="77777777" w:rsidR="007C02D1" w:rsidRPr="007C02D1" w:rsidRDefault="007C02D1" w:rsidP="007C02D1">
      <w:pPr>
        <w:spacing w:line="480" w:lineRule="auto"/>
        <w:jc w:val="both"/>
        <w:rPr>
          <w:rFonts w:ascii="Times New Roman" w:hAnsi="Times New Roman" w:cs="Times New Roman"/>
        </w:rPr>
      </w:pPr>
    </w:p>
    <w:p w14:paraId="454AC45C" w14:textId="77777777" w:rsidR="007C02D1" w:rsidRPr="007C02D1" w:rsidRDefault="007C02D1" w:rsidP="007C02D1">
      <w:pPr>
        <w:spacing w:line="480" w:lineRule="auto"/>
        <w:jc w:val="both"/>
        <w:rPr>
          <w:rFonts w:ascii="Times New Roman" w:hAnsi="Times New Roman" w:cs="Times New Roman"/>
        </w:rPr>
      </w:pPr>
    </w:p>
    <w:p w14:paraId="605BE20D"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REFERENCES</w:t>
      </w:r>
    </w:p>
    <w:p w14:paraId="3FFBE464" w14:textId="77777777" w:rsidR="007C02D1" w:rsidRPr="007C02D1" w:rsidRDefault="007C02D1" w:rsidP="007C02D1">
      <w:pPr>
        <w:spacing w:line="480" w:lineRule="auto"/>
        <w:jc w:val="both"/>
        <w:rPr>
          <w:rFonts w:ascii="Times New Roman" w:hAnsi="Times New Roman" w:cs="Times New Roman"/>
        </w:rPr>
      </w:pPr>
    </w:p>
    <w:p w14:paraId="3D7597BC"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Bangor, A., Kortum, P. T., &amp; Miller, J. T. (2008). An empirical evaluation of the System Usability Scale. International Journal of Human-Computer Interaction, 24(6), 574-594.</w:t>
      </w:r>
    </w:p>
    <w:p w14:paraId="634AE51B" w14:textId="77777777" w:rsidR="007C02D1" w:rsidRPr="007C02D1" w:rsidRDefault="007C02D1" w:rsidP="007C02D1">
      <w:pPr>
        <w:spacing w:line="480" w:lineRule="auto"/>
        <w:jc w:val="both"/>
        <w:rPr>
          <w:rFonts w:ascii="Times New Roman" w:hAnsi="Times New Roman" w:cs="Times New Roman"/>
        </w:rPr>
      </w:pPr>
    </w:p>
    <w:p w14:paraId="4B442688"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 xml:space="preserve">Brooke, J. (1996). SUS: A "quick and dirty" usability scale. In P. W. Jordan, B. Thomas, B. A. </w:t>
      </w:r>
      <w:proofErr w:type="spellStart"/>
      <w:r w:rsidRPr="007C02D1">
        <w:rPr>
          <w:rFonts w:ascii="Times New Roman" w:hAnsi="Times New Roman" w:cs="Times New Roman"/>
        </w:rPr>
        <w:t>Weerdmeester</w:t>
      </w:r>
      <w:proofErr w:type="spellEnd"/>
      <w:r w:rsidRPr="007C02D1">
        <w:rPr>
          <w:rFonts w:ascii="Times New Roman" w:hAnsi="Times New Roman" w:cs="Times New Roman"/>
        </w:rPr>
        <w:t>, &amp; I. L. McClelland (Eds.), Usability evaluation in industry (pp. 189-194). Taylor &amp; Francis.</w:t>
      </w:r>
    </w:p>
    <w:p w14:paraId="10871490" w14:textId="77777777" w:rsidR="007C02D1" w:rsidRPr="007C02D1" w:rsidRDefault="007C02D1" w:rsidP="007C02D1">
      <w:pPr>
        <w:spacing w:line="480" w:lineRule="auto"/>
        <w:jc w:val="both"/>
        <w:rPr>
          <w:rFonts w:ascii="Times New Roman" w:hAnsi="Times New Roman" w:cs="Times New Roman"/>
        </w:rPr>
      </w:pPr>
    </w:p>
    <w:p w14:paraId="292C9408"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Department of Budget and Management. (2021). Frequently asked questions: Mandanas-Garcia SC ruling. https://www.dbm.gov.ph/wp-content/uploads/Mandanas-Garcia-Case/IEC-Materials/FAQs-Mandanas-Garcia-Ruling.pdf</w:t>
      </w:r>
    </w:p>
    <w:p w14:paraId="2E37C7D5" w14:textId="77777777" w:rsidR="007C02D1" w:rsidRPr="007C02D1" w:rsidRDefault="007C02D1" w:rsidP="007C02D1">
      <w:pPr>
        <w:spacing w:line="480" w:lineRule="auto"/>
        <w:jc w:val="both"/>
        <w:rPr>
          <w:rFonts w:ascii="Times New Roman" w:hAnsi="Times New Roman" w:cs="Times New Roman"/>
        </w:rPr>
      </w:pPr>
    </w:p>
    <w:p w14:paraId="2CF9F073"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Global Growth Insights. (2025). Queue management system market size &amp; trends 2025-2033. https://www.globalgrowthinsights.com/market-reports/queue-management-system-market-110218</w:t>
      </w:r>
    </w:p>
    <w:p w14:paraId="0B8A3CDA" w14:textId="77777777" w:rsidR="007C02D1" w:rsidRPr="007C02D1" w:rsidRDefault="007C02D1" w:rsidP="007C02D1">
      <w:pPr>
        <w:spacing w:line="480" w:lineRule="auto"/>
        <w:jc w:val="both"/>
        <w:rPr>
          <w:rFonts w:ascii="Times New Roman" w:hAnsi="Times New Roman" w:cs="Times New Roman"/>
        </w:rPr>
      </w:pPr>
    </w:p>
    <w:p w14:paraId="514D3F33"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Kendall, K. E., &amp; Kendall, J. E. (2021). Systems analysis and design (10th ed.). Pearson Education.</w:t>
      </w:r>
    </w:p>
    <w:p w14:paraId="1B7E76B9" w14:textId="77777777" w:rsidR="007C02D1" w:rsidRPr="007C02D1" w:rsidRDefault="007C02D1" w:rsidP="007C02D1">
      <w:pPr>
        <w:spacing w:line="480" w:lineRule="auto"/>
        <w:jc w:val="both"/>
        <w:rPr>
          <w:rFonts w:ascii="Times New Roman" w:hAnsi="Times New Roman" w:cs="Times New Roman"/>
        </w:rPr>
      </w:pPr>
    </w:p>
    <w:p w14:paraId="5D9D5FF6"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 xml:space="preserve">Lapastora, C. A. N., </w:t>
      </w:r>
      <w:proofErr w:type="spellStart"/>
      <w:r w:rsidRPr="007C02D1">
        <w:rPr>
          <w:rFonts w:ascii="Times New Roman" w:hAnsi="Times New Roman" w:cs="Times New Roman"/>
        </w:rPr>
        <w:t>Lapastora</w:t>
      </w:r>
      <w:proofErr w:type="spellEnd"/>
      <w:r w:rsidRPr="007C02D1">
        <w:rPr>
          <w:rFonts w:ascii="Times New Roman" w:hAnsi="Times New Roman" w:cs="Times New Roman"/>
        </w:rPr>
        <w:t xml:space="preserve">, M. A. M., Monis, J. M. C., Ramirez, A. D., &amp; Tad-o, D. A. (2024). </w:t>
      </w:r>
      <w:proofErr w:type="spellStart"/>
      <w:r w:rsidRPr="007C02D1">
        <w:rPr>
          <w:rFonts w:ascii="Times New Roman" w:hAnsi="Times New Roman" w:cs="Times New Roman"/>
        </w:rPr>
        <w:t>iServe</w:t>
      </w:r>
      <w:proofErr w:type="spellEnd"/>
      <w:r w:rsidRPr="007C02D1">
        <w:rPr>
          <w:rFonts w:ascii="Times New Roman" w:hAnsi="Times New Roman" w:cs="Times New Roman"/>
        </w:rPr>
        <w:t xml:space="preserve">: Municipal Social Welfare and Development (MSWD) record management of Luna, La Union [Unpublished undergraduate thesis].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Sur Polytechnic State College.</w:t>
      </w:r>
    </w:p>
    <w:p w14:paraId="79774884" w14:textId="77777777" w:rsidR="007C02D1" w:rsidRPr="007C02D1" w:rsidRDefault="007C02D1" w:rsidP="007C02D1">
      <w:pPr>
        <w:spacing w:line="480" w:lineRule="auto"/>
        <w:jc w:val="both"/>
        <w:rPr>
          <w:rFonts w:ascii="Times New Roman" w:hAnsi="Times New Roman" w:cs="Times New Roman"/>
        </w:rPr>
      </w:pPr>
    </w:p>
    <w:p w14:paraId="7025DC39"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 xml:space="preserve">Mina, Y. J., </w:t>
      </w:r>
      <w:proofErr w:type="spellStart"/>
      <w:r w:rsidRPr="007C02D1">
        <w:rPr>
          <w:rFonts w:ascii="Times New Roman" w:hAnsi="Times New Roman" w:cs="Times New Roman"/>
        </w:rPr>
        <w:t>Mupas</w:t>
      </w:r>
      <w:proofErr w:type="spellEnd"/>
      <w:r w:rsidRPr="007C02D1">
        <w:rPr>
          <w:rFonts w:ascii="Times New Roman" w:hAnsi="Times New Roman" w:cs="Times New Roman"/>
        </w:rPr>
        <w:t xml:space="preserve">, E. J. G., Somera, L. M. P., &amp; Villar, J. T. (2024). </w:t>
      </w:r>
      <w:proofErr w:type="spellStart"/>
      <w:r w:rsidRPr="007C02D1">
        <w:rPr>
          <w:rFonts w:ascii="Times New Roman" w:hAnsi="Times New Roman" w:cs="Times New Roman"/>
        </w:rPr>
        <w:t>iSupport</w:t>
      </w:r>
      <w:proofErr w:type="spellEnd"/>
      <w:r w:rsidRPr="007C02D1">
        <w:rPr>
          <w:rFonts w:ascii="Times New Roman" w:hAnsi="Times New Roman" w:cs="Times New Roman"/>
        </w:rPr>
        <w:t xml:space="preserve">: Web-based information system of MSWD for senior citizens and PWDs in Bangar, La Union [Unpublished undergraduate thesis]. </w:t>
      </w:r>
      <w:proofErr w:type="spellStart"/>
      <w:r w:rsidRPr="007C02D1">
        <w:rPr>
          <w:rFonts w:ascii="Times New Roman" w:hAnsi="Times New Roman" w:cs="Times New Roman"/>
        </w:rPr>
        <w:t>Ilocos</w:t>
      </w:r>
      <w:proofErr w:type="spellEnd"/>
      <w:r w:rsidRPr="007C02D1">
        <w:rPr>
          <w:rFonts w:ascii="Times New Roman" w:hAnsi="Times New Roman" w:cs="Times New Roman"/>
        </w:rPr>
        <w:t xml:space="preserve"> Sur Polytechnic State College.</w:t>
      </w:r>
    </w:p>
    <w:p w14:paraId="777E62AD" w14:textId="77777777" w:rsidR="007C02D1" w:rsidRPr="007C02D1" w:rsidRDefault="007C02D1" w:rsidP="007C02D1">
      <w:pPr>
        <w:spacing w:line="480" w:lineRule="auto"/>
        <w:jc w:val="both"/>
        <w:rPr>
          <w:rFonts w:ascii="Times New Roman" w:hAnsi="Times New Roman" w:cs="Times New Roman"/>
        </w:rPr>
      </w:pPr>
    </w:p>
    <w:p w14:paraId="469C7D4F"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Philippine Information Agency. (2024, March 13). Driving grassroots growth one LGU at a time. https://pia.gov.ph/press-release/driving-grassroots-growth-one-lgu-at-a-time/</w:t>
      </w:r>
    </w:p>
    <w:p w14:paraId="7C802047" w14:textId="77777777" w:rsidR="007C02D1" w:rsidRPr="007C02D1" w:rsidRDefault="007C02D1" w:rsidP="007C02D1">
      <w:pPr>
        <w:spacing w:line="480" w:lineRule="auto"/>
        <w:jc w:val="both"/>
        <w:rPr>
          <w:rFonts w:ascii="Times New Roman" w:hAnsi="Times New Roman" w:cs="Times New Roman"/>
        </w:rPr>
      </w:pPr>
    </w:p>
    <w:p w14:paraId="5A63492A"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Philippine News Agency. (2022, February 24). DSWD prepares for full devolution of services to LGUs. https://www.pna.gov.ph/articles/1171859</w:t>
      </w:r>
    </w:p>
    <w:p w14:paraId="2DFAB663" w14:textId="77777777" w:rsidR="007C02D1" w:rsidRPr="007C02D1" w:rsidRDefault="007C02D1" w:rsidP="007C02D1">
      <w:pPr>
        <w:spacing w:line="480" w:lineRule="auto"/>
        <w:jc w:val="both"/>
        <w:rPr>
          <w:rFonts w:ascii="Times New Roman" w:hAnsi="Times New Roman" w:cs="Times New Roman"/>
        </w:rPr>
      </w:pPr>
    </w:p>
    <w:p w14:paraId="0633BD8C"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Richey, R. C., &amp; Klein, J. D. (2014). Design and development research: Methods, strategies, and issues. Routledge.</w:t>
      </w:r>
    </w:p>
    <w:p w14:paraId="09FB6593" w14:textId="77777777" w:rsidR="007C02D1" w:rsidRPr="007C02D1" w:rsidRDefault="007C02D1" w:rsidP="007C02D1">
      <w:pPr>
        <w:spacing w:line="480" w:lineRule="auto"/>
        <w:jc w:val="both"/>
        <w:rPr>
          <w:rFonts w:ascii="Times New Roman" w:hAnsi="Times New Roman" w:cs="Times New Roman"/>
        </w:rPr>
      </w:pPr>
    </w:p>
    <w:p w14:paraId="0C747758"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lastRenderedPageBreak/>
        <w:t>RSI Concepts. (2025, January 9). The future of queue management systems: Trends to watch in 2025. https://www.rsiconcepts.com/blog/2025/01/the-future-of-queue-management-systems-trends-to-watch-in-2025/</w:t>
      </w:r>
    </w:p>
    <w:p w14:paraId="6B13349F" w14:textId="77777777" w:rsidR="007C02D1" w:rsidRPr="007C02D1" w:rsidRDefault="007C02D1" w:rsidP="007C02D1">
      <w:pPr>
        <w:spacing w:line="480" w:lineRule="auto"/>
        <w:jc w:val="both"/>
        <w:rPr>
          <w:rFonts w:ascii="Times New Roman" w:hAnsi="Times New Roman" w:cs="Times New Roman"/>
        </w:rPr>
      </w:pPr>
    </w:p>
    <w:p w14:paraId="5AD6A6CE"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Siedlecki, S. L. (2020). Understanding descriptive research designs and methods. Clinical Nurse Specialist, 34(1), 8-12.</w:t>
      </w:r>
    </w:p>
    <w:p w14:paraId="77CA0E2A" w14:textId="77777777" w:rsidR="007C02D1" w:rsidRPr="007C02D1" w:rsidRDefault="007C02D1" w:rsidP="007C02D1">
      <w:pPr>
        <w:spacing w:line="480" w:lineRule="auto"/>
        <w:jc w:val="both"/>
        <w:rPr>
          <w:rFonts w:ascii="Times New Roman" w:hAnsi="Times New Roman" w:cs="Times New Roman"/>
        </w:rPr>
      </w:pPr>
    </w:p>
    <w:p w14:paraId="1D8E5F97" w14:textId="77777777" w:rsidR="007C02D1" w:rsidRPr="007C02D1" w:rsidRDefault="007C02D1" w:rsidP="007C02D1">
      <w:pPr>
        <w:spacing w:line="480" w:lineRule="auto"/>
        <w:jc w:val="both"/>
        <w:rPr>
          <w:rFonts w:ascii="Times New Roman" w:hAnsi="Times New Roman" w:cs="Times New Roman"/>
        </w:rPr>
      </w:pPr>
      <w:proofErr w:type="spellStart"/>
      <w:r w:rsidRPr="007C02D1">
        <w:rPr>
          <w:rFonts w:ascii="Times New Roman" w:hAnsi="Times New Roman" w:cs="Times New Roman"/>
        </w:rPr>
        <w:t>Skiplino</w:t>
      </w:r>
      <w:proofErr w:type="spellEnd"/>
      <w:r w:rsidRPr="007C02D1">
        <w:rPr>
          <w:rFonts w:ascii="Times New Roman" w:hAnsi="Times New Roman" w:cs="Times New Roman"/>
        </w:rPr>
        <w:t>. (2024). 2025's best queue management: Digital solutions guide. https://skiplino.com/best-queue-management-systems-in-2025-complete-guide-to-digital-queue-solutions/</w:t>
      </w:r>
    </w:p>
    <w:p w14:paraId="79F5E0EB" w14:textId="77777777" w:rsidR="007C02D1" w:rsidRPr="007C02D1" w:rsidRDefault="007C02D1" w:rsidP="007C02D1">
      <w:pPr>
        <w:spacing w:line="480" w:lineRule="auto"/>
        <w:jc w:val="both"/>
        <w:rPr>
          <w:rFonts w:ascii="Times New Roman" w:hAnsi="Times New Roman" w:cs="Times New Roman"/>
        </w:rPr>
      </w:pPr>
    </w:p>
    <w:p w14:paraId="68C298FF" w14:textId="77777777" w:rsidR="007C02D1" w:rsidRPr="007C02D1" w:rsidRDefault="007C02D1" w:rsidP="007C02D1">
      <w:pPr>
        <w:spacing w:line="480" w:lineRule="auto"/>
        <w:jc w:val="both"/>
        <w:rPr>
          <w:rFonts w:ascii="Times New Roman" w:hAnsi="Times New Roman" w:cs="Times New Roman"/>
        </w:rPr>
      </w:pPr>
      <w:r w:rsidRPr="007C02D1">
        <w:rPr>
          <w:rFonts w:ascii="Times New Roman" w:hAnsi="Times New Roman" w:cs="Times New Roman"/>
        </w:rPr>
        <w:t xml:space="preserve">Song, H., Armony, M., &amp; </w:t>
      </w:r>
      <w:proofErr w:type="spellStart"/>
      <w:r w:rsidRPr="007C02D1">
        <w:rPr>
          <w:rFonts w:ascii="Times New Roman" w:hAnsi="Times New Roman" w:cs="Times New Roman"/>
        </w:rPr>
        <w:t>Roels</w:t>
      </w:r>
      <w:proofErr w:type="spellEnd"/>
      <w:r w:rsidRPr="007C02D1">
        <w:rPr>
          <w:rFonts w:ascii="Times New Roman" w:hAnsi="Times New Roman" w:cs="Times New Roman"/>
        </w:rPr>
        <w:t>, G. (2024). Queue configurations and operational performance: An interplay between customer ownership and queue length awareness. Manufacturing &amp; Service Operations Management, 26(1), 234-251.</w:t>
      </w:r>
    </w:p>
    <w:p w14:paraId="0C7451C5" w14:textId="77777777" w:rsidR="007C02D1" w:rsidRPr="007C02D1" w:rsidRDefault="007C02D1" w:rsidP="007C02D1">
      <w:pPr>
        <w:spacing w:line="480" w:lineRule="auto"/>
        <w:jc w:val="both"/>
        <w:rPr>
          <w:rFonts w:ascii="Times New Roman" w:hAnsi="Times New Roman" w:cs="Times New Roman"/>
        </w:rPr>
      </w:pPr>
    </w:p>
    <w:p w14:paraId="6571B1F4" w14:textId="77777777" w:rsidR="007C02D1" w:rsidRPr="007C02D1" w:rsidRDefault="007C02D1" w:rsidP="007C02D1">
      <w:pPr>
        <w:spacing w:line="480" w:lineRule="auto"/>
        <w:jc w:val="both"/>
        <w:rPr>
          <w:rFonts w:ascii="Times New Roman" w:hAnsi="Times New Roman" w:cs="Times New Roman"/>
        </w:rPr>
      </w:pPr>
      <w:proofErr w:type="spellStart"/>
      <w:r w:rsidRPr="007C02D1">
        <w:rPr>
          <w:rFonts w:ascii="Times New Roman" w:hAnsi="Times New Roman" w:cs="Times New Roman"/>
        </w:rPr>
        <w:t>Titic</w:t>
      </w:r>
      <w:proofErr w:type="spellEnd"/>
      <w:r w:rsidRPr="007C02D1">
        <w:rPr>
          <w:rFonts w:ascii="Times New Roman" w:hAnsi="Times New Roman" w:cs="Times New Roman"/>
        </w:rPr>
        <w:t>, J. P. (2023). Mandanas-Garcia ruling: LGU experiences amidst the implementation of their devolution transition plans. Philippine Institute for Development Studies Discussion Paper Series No. 2023-38.</w:t>
      </w:r>
    </w:p>
    <w:p w14:paraId="55C4D11B" w14:textId="77777777" w:rsidR="007C02D1" w:rsidRPr="007C02D1" w:rsidRDefault="007C02D1" w:rsidP="007C02D1">
      <w:pPr>
        <w:spacing w:line="480" w:lineRule="auto"/>
        <w:jc w:val="both"/>
        <w:rPr>
          <w:rFonts w:ascii="Times New Roman" w:hAnsi="Times New Roman" w:cs="Times New Roman"/>
        </w:rPr>
      </w:pPr>
    </w:p>
    <w:p w14:paraId="7253B02F" w14:textId="7A96CF1F" w:rsidR="007C02D1" w:rsidRPr="007C02D1" w:rsidRDefault="007C02D1" w:rsidP="007C02D1">
      <w:pPr>
        <w:spacing w:line="480" w:lineRule="auto"/>
        <w:jc w:val="both"/>
        <w:rPr>
          <w:rFonts w:ascii="Times New Roman" w:hAnsi="Times New Roman" w:cs="Times New Roman"/>
        </w:rPr>
      </w:pPr>
      <w:proofErr w:type="spellStart"/>
      <w:r w:rsidRPr="007C02D1">
        <w:rPr>
          <w:rFonts w:ascii="Times New Roman" w:hAnsi="Times New Roman" w:cs="Times New Roman"/>
        </w:rPr>
        <w:lastRenderedPageBreak/>
        <w:t>Vizitor</w:t>
      </w:r>
      <w:proofErr w:type="spellEnd"/>
      <w:r w:rsidRPr="007C02D1">
        <w:rPr>
          <w:rFonts w:ascii="Times New Roman" w:hAnsi="Times New Roman" w:cs="Times New Roman"/>
        </w:rPr>
        <w:t>. (2024, December 30). Things to consider while choosing queue management software in 2025. https://www.vizitorapp.com/blog/things-to-consider-while-choosing-queue-management-software-in-2025/</w:t>
      </w:r>
    </w:p>
    <w:sectPr w:rsidR="007C02D1" w:rsidRPr="007C02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D1"/>
    <w:rsid w:val="006F0F40"/>
    <w:rsid w:val="007C02D1"/>
    <w:rsid w:val="00904285"/>
    <w:rsid w:val="00BB7651"/>
    <w:rsid w:val="00C4403F"/>
    <w:rsid w:val="00D958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432F5"/>
  <w15:chartTrackingRefBased/>
  <w15:docId w15:val="{451C09CF-B4D6-4FE7-BAC5-6265272E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2D1"/>
    <w:rPr>
      <w:rFonts w:eastAsiaTheme="majorEastAsia" w:cstheme="majorBidi"/>
      <w:color w:val="272727" w:themeColor="text1" w:themeTint="D8"/>
    </w:rPr>
  </w:style>
  <w:style w:type="paragraph" w:styleId="Title">
    <w:name w:val="Title"/>
    <w:basedOn w:val="Normal"/>
    <w:next w:val="Normal"/>
    <w:link w:val="TitleChar"/>
    <w:uiPriority w:val="10"/>
    <w:qFormat/>
    <w:rsid w:val="007C0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2D1"/>
    <w:pPr>
      <w:spacing w:before="160"/>
      <w:jc w:val="center"/>
    </w:pPr>
    <w:rPr>
      <w:i/>
      <w:iCs/>
      <w:color w:val="404040" w:themeColor="text1" w:themeTint="BF"/>
    </w:rPr>
  </w:style>
  <w:style w:type="character" w:customStyle="1" w:styleId="QuoteChar">
    <w:name w:val="Quote Char"/>
    <w:basedOn w:val="DefaultParagraphFont"/>
    <w:link w:val="Quote"/>
    <w:uiPriority w:val="29"/>
    <w:rsid w:val="007C02D1"/>
    <w:rPr>
      <w:i/>
      <w:iCs/>
      <w:color w:val="404040" w:themeColor="text1" w:themeTint="BF"/>
    </w:rPr>
  </w:style>
  <w:style w:type="paragraph" w:styleId="ListParagraph">
    <w:name w:val="List Paragraph"/>
    <w:basedOn w:val="Normal"/>
    <w:uiPriority w:val="34"/>
    <w:qFormat/>
    <w:rsid w:val="007C02D1"/>
    <w:pPr>
      <w:ind w:left="720"/>
      <w:contextualSpacing/>
    </w:pPr>
  </w:style>
  <w:style w:type="character" w:styleId="IntenseEmphasis">
    <w:name w:val="Intense Emphasis"/>
    <w:basedOn w:val="DefaultParagraphFont"/>
    <w:uiPriority w:val="21"/>
    <w:qFormat/>
    <w:rsid w:val="007C02D1"/>
    <w:rPr>
      <w:i/>
      <w:iCs/>
      <w:color w:val="0F4761" w:themeColor="accent1" w:themeShade="BF"/>
    </w:rPr>
  </w:style>
  <w:style w:type="paragraph" w:styleId="IntenseQuote">
    <w:name w:val="Intense Quote"/>
    <w:basedOn w:val="Normal"/>
    <w:next w:val="Normal"/>
    <w:link w:val="IntenseQuoteChar"/>
    <w:uiPriority w:val="30"/>
    <w:qFormat/>
    <w:rsid w:val="007C0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2D1"/>
    <w:rPr>
      <w:i/>
      <w:iCs/>
      <w:color w:val="0F4761" w:themeColor="accent1" w:themeShade="BF"/>
    </w:rPr>
  </w:style>
  <w:style w:type="character" w:styleId="IntenseReference">
    <w:name w:val="Intense Reference"/>
    <w:basedOn w:val="DefaultParagraphFont"/>
    <w:uiPriority w:val="32"/>
    <w:qFormat/>
    <w:rsid w:val="007C0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8456</Words>
  <Characters>48204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Sarmiento</dc:creator>
  <cp:keywords/>
  <dc:description/>
  <cp:lastModifiedBy>David Sarmiento</cp:lastModifiedBy>
  <cp:revision>2</cp:revision>
  <dcterms:created xsi:type="dcterms:W3CDTF">2026-02-10T08:01:00Z</dcterms:created>
  <dcterms:modified xsi:type="dcterms:W3CDTF">2026-02-10T08:01:00Z</dcterms:modified>
</cp:coreProperties>
</file>