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0"/>
      </w:pPr>
      <w:r>
        <w:rPr>
          <w:rFonts w:ascii="Arial" w:cs="Arial" w:eastAsia="Arial" w:hAnsi="Arial"/>
          <w:b/>
          <w:bCs/>
          <w:color w:val="FFFFFF"/>
          <w:sz w:val="52"/>
          <w:szCs w:val="52"/>
        </w:rPr>
        <w:t xml:space="preserve">  LICENSE HUB</w:t>
      </w:r>
    </w:p>
    <w:p>
      <w:pPr>
        <w:shd w:fill="2563A8" w:val="clear"/>
        <w:spacing w:after="0" w:before="0"/>
      </w:pPr>
      <w:r>
        <w:rPr>
          <w:rFonts w:ascii="Arial" w:cs="Arial" w:eastAsia="Arial" w:hAnsi="Arial"/>
          <w:color w:val="D6E4F0"/>
          <w:sz w:val="26"/>
          <w:szCs w:val="26"/>
        </w:rPr>
        <w:t xml:space="preserve">  Web Application Working Specification</w:t>
      </w:r>
    </w:p>
    <w:p>
      <w:pPr>
        <w:shd w:fill="2563A8" w:val="clear"/>
        <w:spacing w:after="0" w:before="0"/>
      </w:pPr>
      <w:r>
        <w:rPr>
          <w:rFonts w:ascii="Arial" w:cs="Arial" w:eastAsia="Arial" w:hAnsi="Arial"/>
          <w:sz w:val="12"/>
          <w:szCs w:val="1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Hub Web App Working Specification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 May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Working Draft for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v1.7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Handwritten mandate letter replaced with auto-populated digital mandate form. Client signs on phone. ID photo captured and embedded into generated PDF.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Prepared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Hub Business Owner and Development Partner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 Business Context and Purpose</w:t>
      </w:r>
    </w:p>
    <w:p>
      <w:pPr>
        <w:spacing w:after="60" w:before="60"/>
      </w:pPr>
      <w:r>
        <w:rPr>
          <w:rFonts w:ascii="Arial" w:cs="Arial" w:eastAsia="Arial" w:hAnsi="Arial"/>
          <w:color w:val="1A1A1A"/>
          <w:sz w:val="20"/>
          <w:szCs w:val="20"/>
        </w:rPr>
        <w:t xml:space="preserve">License Hub is a document services business that processes applications on behalf of clients who require replacement or renewal of vehicle documentation. The core offering at launch is duplicate vehicle certificate applications. The platform is built as a multi-service framework allowing additional services to be added without code changes.</w:t>
      </w:r>
    </w:p>
    <w:p>
      <w:pPr>
        <w:spacing w:after="80" w:before="80"/>
      </w:pPr>
      <w:r>
        <w:t xml:space="preserve"/>
      </w:r>
    </w:p>
    <w:p>
      <w:pPr>
        <w:spacing w:after="60" w:before="60"/>
      </w:pPr>
      <w:r>
        <w:rPr>
          <w:rFonts w:ascii="Arial" w:cs="Arial" w:eastAsia="Arial" w:hAnsi="Arial"/>
          <w:color w:val="1A1A1A"/>
          <w:sz w:val="20"/>
          <w:szCs w:val="20"/>
        </w:rPr>
        <w:t xml:space="preserve">The web application creates a structured, trackable and auditable workflow connecting three parties: the client, the License Hub admin team and the fulfilment supplier.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End-to-End Business Flow</w:t>
            </w:r>
          </w:p>
          <w:p>
            <w:pPr>
              <w:spacing w:before="40"/>
            </w:pPr>
            <w:r>
              <w:rPr>
                <w:rFonts w:ascii="Arial" w:cs="Arial" w:eastAsia="Arial" w:hAnsi="Arial"/>
                <w:color w:val="1A1A1A"/>
                <w:sz w:val="18"/>
                <w:szCs w:val="18"/>
              </w:rPr>
              <w:t xml:space="preserve">Client submits application and pays online. Admin reviews documents and payment, then approves. Approved order is sent to supplier who prints the required documents, processes the physical certificate and updates status. Admin monitors supplier status, confirms receipt of the returned physical document and dispatches it to the client. Client tracks progress at every stage through their unique application link.</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2. Service Catalogue</w:t>
      </w:r>
    </w:p>
    <w:p>
      <w:pPr>
        <w:spacing w:after="60" w:before="60"/>
      </w:pPr>
      <w:r>
        <w:rPr>
          <w:rFonts w:ascii="Arial" w:cs="Arial" w:eastAsia="Arial" w:hAnsi="Arial"/>
          <w:color w:val="1A1A1A"/>
          <w:sz w:val="20"/>
          <w:szCs w:val="20"/>
        </w:rPr>
        <w:t xml:space="preserve">The system supports multiple services under a single framework. Each service is configured in the admin panel with its own document requirements and pricing model. No code changes are required to add a new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Service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Pricing Model</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Launch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Duplicate Certificate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Replacement of lost vehicle certificates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Fixed base price set by admin. Courier fee loadable as additional charge.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Launch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Licence Disc Renewal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Renewal of vehicle licence disc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Variable. Licence fee, admin fee and courier fee all loaded by admin per order after vehicle lookup.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Phase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Other Document Services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Any additional document category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Fixed or variable, configured by admin at service setup.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Future</w:t>
            </w:r>
          </w:p>
        </w:tc>
      </w:tr>
    </w:tbl>
    <w:p>
      <w:pPr>
        <w:spacing w:after="80" w:before="80"/>
      </w:pPr>
      <w:r>
        <w:t xml:space="preserve"/>
      </w:r>
    </w:p>
    <w:p>
      <w:pPr>
        <w:spacing w:after="60" w:before="60"/>
      </w:pPr>
      <w:r>
        <w:rPr>
          <w:rFonts w:ascii="Arial" w:cs="Arial" w:eastAsia="Arial" w:hAnsi="Arial"/>
          <w:color w:val="1A1A1A"/>
          <w:sz w:val="20"/>
          <w:szCs w:val="20"/>
        </w:rPr>
        <w:t xml:space="preserve">Each service is configured with:</w:t>
      </w:r>
    </w:p>
    <w:p>
      <w:pPr>
        <w:pStyle w:val="ListParagraph"/>
        <w:numPr>
          <w:ilvl w:val="0"/>
          <w:numId w:val="2"/>
        </w:numPr>
        <w:spacing w:after="40" w:before="40"/>
      </w:pPr>
      <w:r>
        <w:rPr>
          <w:rFonts w:ascii="Arial" w:cs="Arial" w:eastAsia="Arial" w:hAnsi="Arial"/>
          <w:color w:val="1A1A1A"/>
          <w:sz w:val="20"/>
          <w:szCs w:val="20"/>
        </w:rPr>
        <w:t xml:space="preserve">Service name and description shown to client at selection</w:t>
      </w:r>
    </w:p>
    <w:p>
      <w:pPr>
        <w:pStyle w:val="ListParagraph"/>
        <w:numPr>
          <w:ilvl w:val="0"/>
          <w:numId w:val="2"/>
        </w:numPr>
        <w:spacing w:after="40" w:before="40"/>
      </w:pPr>
      <w:r>
        <w:rPr>
          <w:rFonts w:ascii="Arial" w:cs="Arial" w:eastAsia="Arial" w:hAnsi="Arial"/>
          <w:color w:val="1A1A1A"/>
          <w:sz w:val="20"/>
          <w:szCs w:val="20"/>
        </w:rPr>
        <w:t xml:space="preserve">Pricing model: fixed base price or variable (price confirmed after submission)</w:t>
      </w:r>
    </w:p>
    <w:p>
      <w:pPr>
        <w:pStyle w:val="ListParagraph"/>
        <w:numPr>
          <w:ilvl w:val="0"/>
          <w:numId w:val="2"/>
        </w:numPr>
        <w:spacing w:after="40" w:before="40"/>
      </w:pPr>
      <w:r>
        <w:rPr>
          <w:rFonts w:ascii="Arial" w:cs="Arial" w:eastAsia="Arial" w:hAnsi="Arial"/>
          <w:color w:val="1A1A1A"/>
          <w:sz w:val="20"/>
          <w:szCs w:val="20"/>
        </w:rPr>
        <w:t xml:space="preserve">For variable-price services: a notice displayed to the client at service selection stating that the fee is determined by their vehicle details and will be communicated after submission</w:t>
      </w:r>
    </w:p>
    <w:p>
      <w:pPr>
        <w:pStyle w:val="ListParagraph"/>
        <w:numPr>
          <w:ilvl w:val="0"/>
          <w:numId w:val="2"/>
        </w:numPr>
        <w:spacing w:after="40" w:before="40"/>
      </w:pPr>
      <w:r>
        <w:rPr>
          <w:rFonts w:ascii="Arial" w:cs="Arial" w:eastAsia="Arial" w:hAnsi="Arial"/>
          <w:color w:val="1A1A1A"/>
          <w:sz w:val="20"/>
          <w:szCs w:val="20"/>
        </w:rPr>
        <w:t xml:space="preserve">List of required document uploads</w:t>
      </w:r>
    </w:p>
    <w:p>
      <w:pPr>
        <w:pStyle w:val="ListParagraph"/>
        <w:numPr>
          <w:ilvl w:val="0"/>
          <w:numId w:val="2"/>
        </w:numPr>
        <w:spacing w:after="40" w:before="40"/>
      </w:pPr>
      <w:r>
        <w:rPr>
          <w:rFonts w:ascii="Arial" w:cs="Arial" w:eastAsia="Arial" w:hAnsi="Arial"/>
          <w:color w:val="1A1A1A"/>
          <w:sz w:val="20"/>
          <w:szCs w:val="20"/>
        </w:rPr>
        <w:t xml:space="preserve">Ability for admin to load multiple charges per order: service fee, admin fee and courier fee</w:t>
      </w:r>
    </w:p>
    <w:p>
      <w:pPr>
        <w:pStyle w:val="ListParagraph"/>
        <w:numPr>
          <w:ilvl w:val="0"/>
          <w:numId w:val="2"/>
        </w:numPr>
        <w:spacing w:after="40" w:before="40"/>
      </w:pPr>
      <w:r>
        <w:rPr>
          <w:rFonts w:ascii="Arial" w:cs="Arial" w:eastAsia="Arial" w:hAnsi="Arial"/>
          <w:color w:val="1A1A1A"/>
          <w:sz w:val="20"/>
          <w:szCs w:val="20"/>
        </w:rPr>
        <w:t xml:space="preserve">Active or inactive toggle without deletion</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3. User Roles and Access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Access Scope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Capabilities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Own application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 documents, make payment, track progress, respond to resubmission requests, pay additional charges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Administrator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applications and system configuration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Review documents, confirm EFT payments, raise charges, approve submissions, manage all status updates, manage dispatch, configure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Approved orders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approved application documents, print compiled document pack, update status to Produced or Returning to License Hub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Supplier Access Boundary</w:t>
            </w:r>
          </w:p>
          <w:p>
            <w:pPr>
              <w:spacing w:before="40"/>
            </w:pPr>
            <w:r>
              <w:rPr>
                <w:rFonts w:ascii="Arial" w:cs="Arial" w:eastAsia="Arial" w:hAnsi="Arial"/>
                <w:color w:val="1A1A1A"/>
                <w:sz w:val="18"/>
                <w:szCs w:val="18"/>
              </w:rPr>
              <w:t xml:space="preserve">The supplier portal is read and print only with two limited status actions. The supplier does not manage dispatch, client communication or any status beyond their own processing stage. All post-return status management is handled by the License Hub admin team.</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4. Client Journey and Application Flow</w:t>
      </w:r>
    </w:p>
    <w:p>
      <w:pPr>
        <w:pStyle w:val="Heading2"/>
        <w:spacing w:after="80" w:before="280"/>
      </w:pPr>
      <w:r>
        <w:rPr>
          <w:rFonts w:ascii="Arial" w:cs="Arial" w:eastAsia="Arial" w:hAnsi="Arial"/>
          <w:b/>
          <w:bCs/>
          <w:color w:val="2563A8"/>
          <w:sz w:val="26"/>
          <w:szCs w:val="26"/>
        </w:rPr>
        <w:t xml:space="preserve">4.1 Entry Point</w:t>
      </w:r>
    </w:p>
    <w:p>
      <w:pPr>
        <w:spacing w:after="60" w:before="60"/>
      </w:pPr>
      <w:r>
        <w:rPr>
          <w:rFonts w:ascii="Arial" w:cs="Arial" w:eastAsia="Arial" w:hAnsi="Arial"/>
          <w:color w:val="1A1A1A"/>
          <w:sz w:val="20"/>
          <w:szCs w:val="20"/>
        </w:rPr>
        <w:t xml:space="preserve">The admin generates and sends the client a unique link via WhatsApp. The client does not browse to the site independently. A link resend option is available on the admin side.</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4.2 Profile Creation</w:t>
      </w:r>
    </w:p>
    <w:p>
      <w:pPr>
        <w:spacing w:after="60" w:before="60"/>
      </w:pPr>
      <w:r>
        <w:rPr>
          <w:rFonts w:ascii="Arial" w:cs="Arial" w:eastAsia="Arial" w:hAnsi="Arial"/>
          <w:color w:val="1A1A1A"/>
          <w:sz w:val="20"/>
          <w:szCs w:val="20"/>
        </w:rPr>
        <w:t xml:space="preserve">The client opens the link and creates a profile. Required fields:</w:t>
      </w:r>
    </w:p>
    <w:p>
      <w:pPr>
        <w:pStyle w:val="ListParagraph"/>
        <w:numPr>
          <w:ilvl w:val="0"/>
          <w:numId w:val="2"/>
        </w:numPr>
        <w:spacing w:after="40" w:before="40"/>
      </w:pPr>
      <w:r>
        <w:rPr>
          <w:rFonts w:ascii="Arial" w:cs="Arial" w:eastAsia="Arial" w:hAnsi="Arial"/>
          <w:color w:val="1A1A1A"/>
          <w:sz w:val="20"/>
          <w:szCs w:val="20"/>
        </w:rPr>
        <w:t xml:space="preserve">Full first name and surname (both mandatory)</w:t>
      </w:r>
    </w:p>
    <w:p>
      <w:pPr>
        <w:pStyle w:val="ListParagraph"/>
        <w:numPr>
          <w:ilvl w:val="0"/>
          <w:numId w:val="2"/>
        </w:numPr>
        <w:spacing w:after="40" w:before="40"/>
      </w:pPr>
      <w:r>
        <w:rPr>
          <w:rFonts w:ascii="Arial" w:cs="Arial" w:eastAsia="Arial" w:hAnsi="Arial"/>
          <w:color w:val="1A1A1A"/>
          <w:sz w:val="20"/>
          <w:szCs w:val="20"/>
        </w:rPr>
        <w:t xml:space="preserve">South African ID number (13-digit Luhn validation enforced)</w:t>
      </w:r>
    </w:p>
    <w:p>
      <w:pPr>
        <w:pStyle w:val="ListParagraph"/>
        <w:numPr>
          <w:ilvl w:val="0"/>
          <w:numId w:val="2"/>
        </w:numPr>
        <w:spacing w:after="40" w:before="40"/>
      </w:pPr>
      <w:r>
        <w:rPr>
          <w:rFonts w:ascii="Arial" w:cs="Arial" w:eastAsia="Arial" w:hAnsi="Arial"/>
          <w:color w:val="1A1A1A"/>
          <w:sz w:val="20"/>
          <w:szCs w:val="20"/>
        </w:rPr>
        <w:t xml:space="preserve">Cellphone number (10-digit, 0XX format)</w:t>
      </w:r>
    </w:p>
    <w:p>
      <w:pPr>
        <w:pStyle w:val="ListParagraph"/>
        <w:numPr>
          <w:ilvl w:val="0"/>
          <w:numId w:val="2"/>
        </w:numPr>
        <w:spacing w:after="40" w:before="40"/>
      </w:pPr>
      <w:r>
        <w:rPr>
          <w:rFonts w:ascii="Arial" w:cs="Arial" w:eastAsia="Arial" w:hAnsi="Arial"/>
          <w:color w:val="1A1A1A"/>
          <w:sz w:val="20"/>
          <w:szCs w:val="20"/>
        </w:rPr>
        <w:t xml:space="preserve">Email address (optional, for client records only)</w:t>
      </w:r>
    </w:p>
    <w:p>
      <w:pPr>
        <w:pStyle w:val="ListParagraph"/>
        <w:numPr>
          <w:ilvl w:val="0"/>
          <w:numId w:val="2"/>
        </w:numPr>
        <w:spacing w:after="40" w:before="40"/>
      </w:pPr>
      <w:r>
        <w:rPr>
          <w:rFonts w:ascii="Arial" w:cs="Arial" w:eastAsia="Arial" w:hAnsi="Arial"/>
          <w:color w:val="1A1A1A"/>
          <w:sz w:val="20"/>
          <w:szCs w:val="20"/>
        </w:rPr>
        <w:t xml:space="preserve">Physical delivery address (for document dispatch)</w:t>
      </w:r>
    </w:p>
    <w:p>
      <w:pPr>
        <w:pStyle w:val="ListParagraph"/>
        <w:numPr>
          <w:ilvl w:val="0"/>
          <w:numId w:val="2"/>
        </w:numPr>
        <w:spacing w:after="40" w:before="40"/>
      </w:pPr>
      <w:r>
        <w:rPr>
          <w:rFonts w:ascii="Arial" w:cs="Arial" w:eastAsia="Arial" w:hAnsi="Arial"/>
          <w:color w:val="1A1A1A"/>
          <w:sz w:val="20"/>
          <w:szCs w:val="20"/>
        </w:rPr>
        <w:t xml:space="preserve">Consent to data processing under POPIA (mandatory checkbox)</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4.3 Service Selection</w:t>
      </w:r>
    </w:p>
    <w:p>
      <w:pPr>
        <w:spacing w:after="60" w:before="60"/>
      </w:pPr>
      <w:r>
        <w:rPr>
          <w:rFonts w:ascii="Arial" w:cs="Arial" w:eastAsia="Arial" w:hAnsi="Arial"/>
          <w:color w:val="1A1A1A"/>
          <w:sz w:val="20"/>
          <w:szCs w:val="20"/>
        </w:rPr>
        <w:t xml:space="preserve">After profile creation the client selects their required service from the list of active services. Each service displays a name, short description and pricing information.</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Fixed-price services display the base fee upfront</w:t>
      </w:r>
    </w:p>
    <w:p>
      <w:pPr>
        <w:pStyle w:val="ListParagraph"/>
        <w:numPr>
          <w:ilvl w:val="0"/>
          <w:numId w:val="2"/>
        </w:numPr>
        <w:spacing w:after="40" w:before="40"/>
      </w:pPr>
      <w:r>
        <w:rPr>
          <w:rFonts w:ascii="Arial" w:cs="Arial" w:eastAsia="Arial" w:hAnsi="Arial"/>
          <w:color w:val="1A1A1A"/>
          <w:sz w:val="20"/>
          <w:szCs w:val="20"/>
        </w:rPr>
        <w:t xml:space="preserve">Variable-price services display the following notice: "The fee for this service is determined by your vehicle details and will be confirmed and communicated to you after submission. No payment is required until the fee has been agreed."</w:t>
      </w:r>
    </w:p>
    <w:p>
      <w:pPr>
        <w:pStyle w:val="ListParagraph"/>
        <w:numPr>
          <w:ilvl w:val="0"/>
          <w:numId w:val="2"/>
        </w:numPr>
        <w:spacing w:after="40" w:before="40"/>
      </w:pPr>
      <w:r>
        <w:rPr>
          <w:rFonts w:ascii="Arial" w:cs="Arial" w:eastAsia="Arial" w:hAnsi="Arial"/>
          <w:color w:val="1A1A1A"/>
          <w:sz w:val="20"/>
          <w:szCs w:val="20"/>
        </w:rPr>
        <w:t xml:space="preserve">Client selects their service and proceeds into the configured application steps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4.4 Application Steps: Duplicate Certificate</w:t>
      </w:r>
    </w:p>
    <w:p>
      <w:pPr>
        <w:spacing w:after="80" w:before="80"/>
      </w:pPr>
      <w:r>
        <w:t xml:space="preserve"/>
      </w:r>
    </w:p>
    <w:p>
      <w:pPr>
        <w:spacing w:after="60" w:before="180"/>
      </w:pPr>
      <w:r>
        <w:rPr>
          <w:rFonts w:ascii="Arial" w:cs="Arial" w:eastAsia="Arial" w:hAnsi="Arial"/>
          <w:b/>
          <w:bCs/>
          <w:color w:val="1A1A1A"/>
          <w:sz w:val="22"/>
          <w:szCs w:val="22"/>
        </w:rPr>
        <w:t xml:space="preserve">Step 1: Vehicle Details</w:t>
      </w:r>
    </w:p>
    <w:p>
      <w:pPr>
        <w:pStyle w:val="ListParagraph"/>
        <w:numPr>
          <w:ilvl w:val="0"/>
          <w:numId w:val="2"/>
        </w:numPr>
        <w:spacing w:after="40" w:before="40"/>
      </w:pPr>
      <w:r>
        <w:rPr>
          <w:rFonts w:ascii="Arial" w:cs="Arial" w:eastAsia="Arial" w:hAnsi="Arial"/>
          <w:color w:val="1A1A1A"/>
          <w:sz w:val="20"/>
          <w:szCs w:val="20"/>
        </w:rPr>
        <w:t xml:space="preserve">Client uploads a photograph of the vehicle licence disk</w:t>
      </w:r>
    </w:p>
    <w:p>
      <w:pPr>
        <w:pStyle w:val="ListParagraph"/>
        <w:numPr>
          <w:ilvl w:val="0"/>
          <w:numId w:val="2"/>
        </w:numPr>
        <w:spacing w:after="40" w:before="40"/>
      </w:pPr>
      <w:r>
        <w:rPr>
          <w:rFonts w:ascii="Arial" w:cs="Arial" w:eastAsia="Arial" w:hAnsi="Arial"/>
          <w:color w:val="1A1A1A"/>
          <w:sz w:val="20"/>
          <w:szCs w:val="20"/>
        </w:rPr>
        <w:t xml:space="preserve">System attempts OCR extraction of registration number, make, model, year and colour</w:t>
      </w:r>
    </w:p>
    <w:p>
      <w:pPr>
        <w:pStyle w:val="ListParagraph"/>
        <w:numPr>
          <w:ilvl w:val="0"/>
          <w:numId w:val="2"/>
        </w:numPr>
        <w:spacing w:after="40" w:before="40"/>
      </w:pPr>
      <w:r>
        <w:rPr>
          <w:rFonts w:ascii="Arial" w:cs="Arial" w:eastAsia="Arial" w:hAnsi="Arial"/>
          <w:color w:val="1A1A1A"/>
          <w:sz w:val="20"/>
          <w:szCs w:val="20"/>
        </w:rPr>
        <w:t xml:space="preserve">If OCR confidence is below 80% or fields are incomplete, client manually enters or corrects the details</w:t>
      </w:r>
    </w:p>
    <w:p>
      <w:pPr>
        <w:pStyle w:val="ListParagraph"/>
        <w:numPr>
          <w:ilvl w:val="0"/>
          <w:numId w:val="2"/>
        </w:numPr>
        <w:spacing w:after="40" w:before="40"/>
      </w:pPr>
      <w:r>
        <w:rPr>
          <w:rFonts w:ascii="Arial" w:cs="Arial" w:eastAsia="Arial" w:hAnsi="Arial"/>
          <w:color w:val="1A1A1A"/>
          <w:sz w:val="20"/>
          <w:szCs w:val="20"/>
        </w:rPr>
        <w:t xml:space="preserve">Manual entry fields: Registration Number, Make, Model, Year, Colour, VIN (optional)</w:t>
      </w:r>
    </w:p>
    <w:p>
      <w:pPr>
        <w:pStyle w:val="ListParagraph"/>
        <w:numPr>
          <w:ilvl w:val="0"/>
          <w:numId w:val="2"/>
        </w:numPr>
        <w:spacing w:after="40" w:before="40"/>
      </w:pPr>
      <w:r>
        <w:rPr>
          <w:rFonts w:ascii="Arial" w:cs="Arial" w:eastAsia="Arial" w:hAnsi="Arial"/>
          <w:color w:val="1A1A1A"/>
          <w:sz w:val="20"/>
          <w:szCs w:val="20"/>
        </w:rPr>
        <w:t xml:space="preserve">Client confirms details before proceeding</w:t>
      </w:r>
    </w:p>
    <w:p>
      <w:pPr>
        <w:spacing w:after="80" w:before="80"/>
      </w:pPr>
      <w:r>
        <w:t xml:space="preserve"/>
      </w:r>
    </w:p>
    <w:p>
      <w:pPr>
        <w:spacing w:after="60" w:before="180"/>
      </w:pPr>
      <w:r>
        <w:rPr>
          <w:rFonts w:ascii="Arial" w:cs="Arial" w:eastAsia="Arial" w:hAnsi="Arial"/>
          <w:b/>
          <w:bCs/>
          <w:color w:val="1A1A1A"/>
          <w:sz w:val="22"/>
          <w:szCs w:val="22"/>
        </w:rPr>
        <w:t xml:space="preserve">Step 2: Proof of Address</w:t>
      </w:r>
    </w:p>
    <w:p>
      <w:pPr>
        <w:pStyle w:val="ListParagraph"/>
        <w:numPr>
          <w:ilvl w:val="0"/>
          <w:numId w:val="2"/>
        </w:numPr>
        <w:spacing w:after="40" w:before="40"/>
      </w:pPr>
      <w:r>
        <w:rPr>
          <w:rFonts w:ascii="Arial" w:cs="Arial" w:eastAsia="Arial" w:hAnsi="Arial"/>
          <w:color w:val="1A1A1A"/>
          <w:sz w:val="20"/>
          <w:szCs w:val="20"/>
        </w:rPr>
        <w:t xml:space="preserve">Client uploads proof of address (JPG, PNG or PDF, max 10MB)</w:t>
      </w:r>
    </w:p>
    <w:p>
      <w:pPr>
        <w:pStyle w:val="ListParagraph"/>
        <w:numPr>
          <w:ilvl w:val="0"/>
          <w:numId w:val="2"/>
        </w:numPr>
        <w:spacing w:after="40" w:before="40"/>
      </w:pPr>
      <w:r>
        <w:rPr>
          <w:rFonts w:ascii="Arial" w:cs="Arial" w:eastAsia="Arial" w:hAnsi="Arial"/>
          <w:color w:val="1A1A1A"/>
          <w:sz w:val="20"/>
          <w:szCs w:val="20"/>
        </w:rPr>
        <w:t xml:space="preserve">Client enters the date printed on the document</w:t>
      </w:r>
    </w:p>
    <w:p>
      <w:pPr>
        <w:pStyle w:val="ListParagraph"/>
        <w:numPr>
          <w:ilvl w:val="0"/>
          <w:numId w:val="2"/>
        </w:numPr>
        <w:spacing w:after="40" w:before="40"/>
      </w:pPr>
      <w:r>
        <w:rPr>
          <w:rFonts w:ascii="Arial" w:cs="Arial" w:eastAsia="Arial" w:hAnsi="Arial"/>
          <w:color w:val="1A1A1A"/>
          <w:sz w:val="20"/>
          <w:szCs w:val="20"/>
        </w:rPr>
        <w:t xml:space="preserve">Admin validates at review that the document is not older than 3 months</w:t>
      </w:r>
    </w:p>
    <w:p>
      <w:pPr>
        <w:spacing w:after="80" w:before="80"/>
      </w:pPr>
      <w:r>
        <w:t xml:space="preserve"/>
      </w:r>
    </w:p>
    <w:p>
      <w:pPr>
        <w:spacing w:after="60" w:before="180"/>
      </w:pPr>
      <w:r>
        <w:rPr>
          <w:rFonts w:ascii="Arial" w:cs="Arial" w:eastAsia="Arial" w:hAnsi="Arial"/>
          <w:b/>
          <w:bCs/>
          <w:color w:val="1A1A1A"/>
          <w:sz w:val="22"/>
          <w:szCs w:val="22"/>
        </w:rPr>
        <w:t xml:space="preserve">Step 3: Mandate Form</w:t>
      </w:r>
    </w:p>
    <w:p>
      <w:pPr>
        <w:pStyle w:val="ListParagraph"/>
        <w:numPr>
          <w:ilvl w:val="0"/>
          <w:numId w:val="2"/>
        </w:numPr>
        <w:spacing w:after="40" w:before="40"/>
      </w:pPr>
      <w:r>
        <w:rPr>
          <w:rFonts w:ascii="Arial" w:cs="Arial" w:eastAsia="Arial" w:hAnsi="Arial"/>
          <w:color w:val="1A1A1A"/>
          <w:sz w:val="20"/>
          <w:szCs w:val="20"/>
        </w:rPr>
        <w:t xml:space="preserve">The system auto-populates the Request Letter for Duplicate Vehicle Registration Document using data already captured in the client profile and vehicle details step</w:t>
      </w:r>
    </w:p>
    <w:p>
      <w:pPr>
        <w:pStyle w:val="ListParagraph"/>
        <w:numPr>
          <w:ilvl w:val="0"/>
          <w:numId w:val="2"/>
        </w:numPr>
        <w:spacing w:after="40" w:before="40"/>
      </w:pPr>
      <w:r>
        <w:rPr>
          <w:rFonts w:ascii="Arial" w:cs="Arial" w:eastAsia="Arial" w:hAnsi="Arial"/>
          <w:color w:val="1A1A1A"/>
          <w:sz w:val="20"/>
          <w:szCs w:val="20"/>
        </w:rPr>
        <w:t xml:space="preserve">Fields populated automatically: full name, ID number, date, vehicle registration number, VIN, make, model and colour</w:t>
      </w:r>
    </w:p>
    <w:p>
      <w:pPr>
        <w:pStyle w:val="ListParagraph"/>
        <w:numPr>
          <w:ilvl w:val="0"/>
          <w:numId w:val="2"/>
        </w:numPr>
        <w:spacing w:after="40" w:before="40"/>
      </w:pPr>
      <w:r>
        <w:rPr>
          <w:rFonts w:ascii="Arial" w:cs="Arial" w:eastAsia="Arial" w:hAnsi="Arial"/>
          <w:color w:val="1A1A1A"/>
          <w:sz w:val="20"/>
          <w:szCs w:val="20"/>
        </w:rPr>
        <w:t xml:space="preserve">Client reviews the pre-filled form on screen and confirms the details are correct</w:t>
      </w:r>
    </w:p>
    <w:p>
      <w:pPr>
        <w:pStyle w:val="ListParagraph"/>
        <w:numPr>
          <w:ilvl w:val="0"/>
          <w:numId w:val="2"/>
        </w:numPr>
        <w:spacing w:after="40" w:before="40"/>
      </w:pPr>
      <w:r>
        <w:rPr>
          <w:rFonts w:ascii="Arial" w:cs="Arial" w:eastAsia="Arial" w:hAnsi="Arial"/>
          <w:color w:val="1A1A1A"/>
          <w:sz w:val="20"/>
          <w:szCs w:val="20"/>
        </w:rPr>
        <w:t xml:space="preserve">Client signs directly on their phone screen using a touch signature pad. The signature is captured and embedded into the PDF at the designated signature field.</w:t>
      </w:r>
    </w:p>
    <w:p>
      <w:pPr>
        <w:pStyle w:val="ListParagraph"/>
        <w:numPr>
          <w:ilvl w:val="0"/>
          <w:numId w:val="2"/>
        </w:numPr>
        <w:spacing w:after="40" w:before="40"/>
      </w:pPr>
      <w:r>
        <w:rPr>
          <w:rFonts w:ascii="Arial" w:cs="Arial" w:eastAsia="Arial" w:hAnsi="Arial"/>
          <w:color w:val="1A1A1A"/>
          <w:sz w:val="20"/>
          <w:szCs w:val="20"/>
        </w:rPr>
        <w:t xml:space="preserve">Client is then prompted to upload a photograph of their ID document (green ID book or smart ID card) placed clearly in the identity verification block as shown on the form</w:t>
      </w:r>
    </w:p>
    <w:p>
      <w:pPr>
        <w:pStyle w:val="ListParagraph"/>
        <w:numPr>
          <w:ilvl w:val="0"/>
          <w:numId w:val="2"/>
        </w:numPr>
        <w:spacing w:after="40" w:before="40"/>
      </w:pPr>
      <w:r>
        <w:rPr>
          <w:rFonts w:ascii="Arial" w:cs="Arial" w:eastAsia="Arial" w:hAnsi="Arial"/>
          <w:color w:val="1A1A1A"/>
          <w:sz w:val="20"/>
          <w:szCs w:val="20"/>
        </w:rPr>
        <w:t xml:space="preserve">The system embeds the ID photo into the correct position on the form</w:t>
      </w:r>
    </w:p>
    <w:p>
      <w:pPr>
        <w:pStyle w:val="ListParagraph"/>
        <w:numPr>
          <w:ilvl w:val="0"/>
          <w:numId w:val="2"/>
        </w:numPr>
        <w:spacing w:after="40" w:before="40"/>
      </w:pPr>
      <w:r>
        <w:rPr>
          <w:rFonts w:ascii="Arial" w:cs="Arial" w:eastAsia="Arial" w:hAnsi="Arial"/>
          <w:color w:val="1A1A1A"/>
          <w:sz w:val="20"/>
          <w:szCs w:val="20"/>
        </w:rPr>
        <w:t xml:space="preserve">A completed, signed PDF is generated and stored against the application record</w:t>
      </w:r>
    </w:p>
    <w:p>
      <w:pPr>
        <w:pStyle w:val="ListParagraph"/>
        <w:numPr>
          <w:ilvl w:val="0"/>
          <w:numId w:val="2"/>
        </w:numPr>
        <w:spacing w:after="40" w:before="40"/>
      </w:pPr>
      <w:r>
        <w:rPr>
          <w:rFonts w:ascii="Arial" w:cs="Arial" w:eastAsia="Arial" w:hAnsi="Arial"/>
          <w:color w:val="1A1A1A"/>
          <w:sz w:val="20"/>
          <w:szCs w:val="20"/>
        </w:rPr>
        <w:t xml:space="preserve">Admin and supplier can view and print the completed mandate form directly from the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1E7145"/>
                <w:sz w:val="18"/>
                <w:szCs w:val="18"/>
              </w:rPr>
              <w:t xml:space="preserve">No Handwritten Letter Required</w:t>
            </w:r>
          </w:p>
          <w:p>
            <w:pPr>
              <w:spacing w:before="40"/>
            </w:pPr>
            <w:r>
              <w:rPr>
                <w:rFonts w:ascii="Arial" w:cs="Arial" w:eastAsia="Arial" w:hAnsi="Arial"/>
                <w:color w:val="1A1A1A"/>
                <w:sz w:val="18"/>
                <w:szCs w:val="18"/>
              </w:rPr>
              <w:t xml:space="preserve">The automated mandate form replaces the handwritten letter upload entirely. Clients complete and sign the form digitally on their phone. This reduces friction, eliminates illegible or incomplete letters and produces a consistent professional document for every application.</w:t>
            </w:r>
          </w:p>
        </w:tc>
      </w:tr>
    </w:tbl>
    <w:p>
      <w:pPr>
        <w:spacing w:after="80" w:before="80"/>
      </w:pPr>
      <w:r>
        <w:t xml:space="preserve"/>
      </w:r>
    </w:p>
    <w:p>
      <w:pPr>
        <w:spacing w:after="60" w:before="180"/>
      </w:pPr>
      <w:r>
        <w:rPr>
          <w:rFonts w:ascii="Arial" w:cs="Arial" w:eastAsia="Arial" w:hAnsi="Arial"/>
          <w:b/>
          <w:bCs/>
          <w:color w:val="1A1A1A"/>
          <w:sz w:val="22"/>
          <w:szCs w:val="22"/>
        </w:rPr>
        <w:t xml:space="preserve">Step 4: Payment</w:t>
      </w:r>
    </w:p>
    <w:p>
      <w:pPr>
        <w:pStyle w:val="ListParagraph"/>
        <w:numPr>
          <w:ilvl w:val="0"/>
          <w:numId w:val="2"/>
        </w:numPr>
        <w:spacing w:after="40" w:before="40"/>
      </w:pPr>
      <w:r>
        <w:rPr>
          <w:rFonts w:ascii="Arial" w:cs="Arial" w:eastAsia="Arial" w:hAnsi="Arial"/>
          <w:color w:val="1A1A1A"/>
          <w:sz w:val="20"/>
          <w:szCs w:val="20"/>
        </w:rPr>
        <w:t xml:space="preserve">Client sees a payment summary: base service fee, any pre-configured charges and total payable</w:t>
      </w:r>
    </w:p>
    <w:p>
      <w:pPr>
        <w:pStyle w:val="ListParagraph"/>
        <w:numPr>
          <w:ilvl w:val="0"/>
          <w:numId w:val="2"/>
        </w:numPr>
        <w:spacing w:after="40" w:before="40"/>
      </w:pPr>
      <w:r>
        <w:rPr>
          <w:rFonts w:ascii="Arial" w:cs="Arial" w:eastAsia="Arial" w:hAnsi="Arial"/>
          <w:color w:val="1A1A1A"/>
          <w:sz w:val="20"/>
          <w:szCs w:val="20"/>
        </w:rPr>
        <w:t xml:space="preserve">Two payment options are offered:</w:t>
      </w:r>
    </w:p>
    <w:p>
      <w:pPr>
        <w:pStyle w:val="ListParagraph"/>
        <w:numPr>
          <w:ilvl w:val="0"/>
          <w:numId w:val="2"/>
        </w:numPr>
        <w:spacing w:after="40" w:before="40"/>
      </w:pPr>
      <w:r>
        <w:rPr>
          <w:rFonts w:ascii="Arial" w:cs="Arial" w:eastAsia="Arial" w:hAnsi="Arial"/>
          <w:color w:val="1A1A1A"/>
          <w:sz w:val="20"/>
          <w:szCs w:val="20"/>
        </w:rPr>
        <w:t xml:space="preserve">     Option A: Paystack payment portal (card, instant EFT, mobile money). Auto-confirmed via webhook.</w:t>
      </w:r>
    </w:p>
    <w:p>
      <w:pPr>
        <w:pStyle w:val="ListParagraph"/>
        <w:numPr>
          <w:ilvl w:val="0"/>
          <w:numId w:val="2"/>
        </w:numPr>
        <w:spacing w:after="40" w:before="40"/>
      </w:pPr>
      <w:r>
        <w:rPr>
          <w:rFonts w:ascii="Arial" w:cs="Arial" w:eastAsia="Arial" w:hAnsi="Arial"/>
          <w:color w:val="1A1A1A"/>
          <w:sz w:val="20"/>
          <w:szCs w:val="20"/>
        </w:rPr>
        <w:t xml:space="preserve">     Option B: Direct EFT. Client is shown License Hub banking details and a unique payment reference. Client uploads proof of payment. Admin manually confirms receipt.</w:t>
      </w:r>
    </w:p>
    <w:p>
      <w:pPr>
        <w:pStyle w:val="ListParagraph"/>
        <w:numPr>
          <w:ilvl w:val="0"/>
          <w:numId w:val="2"/>
        </w:numPr>
        <w:spacing w:after="40" w:before="40"/>
      </w:pPr>
      <w:r>
        <w:rPr>
          <w:rFonts w:ascii="Arial" w:cs="Arial" w:eastAsia="Arial" w:hAnsi="Arial"/>
          <w:color w:val="1A1A1A"/>
          <w:sz w:val="20"/>
          <w:szCs w:val="20"/>
        </w:rPr>
        <w:t xml:space="preserve">On confirmed payment the application status moves to Pending Review and the client receives a confirmation notification</w:t>
      </w:r>
    </w:p>
    <w:p>
      <w:pPr>
        <w:pStyle w:val="ListParagraph"/>
        <w:numPr>
          <w:ilvl w:val="0"/>
          <w:numId w:val="2"/>
        </w:numPr>
        <w:spacing w:after="40" w:before="40"/>
      </w:pPr>
      <w:r>
        <w:rPr>
          <w:rFonts w:ascii="Arial" w:cs="Arial" w:eastAsia="Arial" w:hAnsi="Arial"/>
          <w:color w:val="1A1A1A"/>
          <w:sz w:val="20"/>
          <w:szCs w:val="20"/>
        </w:rPr>
        <w:t xml:space="preserve">Applications in Draft with no payment for more than 7 days are flagged on the admin dashboard</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5. Client Progress Tracking</w:t>
      </w:r>
    </w:p>
    <w:p>
      <w:pPr>
        <w:spacing w:after="60" w:before="60"/>
      </w:pPr>
      <w:r>
        <w:rPr>
          <w:rFonts w:ascii="Arial" w:cs="Arial" w:eastAsia="Arial" w:hAnsi="Arial"/>
          <w:color w:val="1A1A1A"/>
          <w:sz w:val="20"/>
          <w:szCs w:val="20"/>
        </w:rPr>
        <w:t xml:space="preserve">The client can check the status of their application at any time by opening their unique link. A visual pipeline displays the current stage with a plain-language description and any required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888888"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1</w:t>
            </w:r>
          </w:p>
          <w:p>
            <w:pPr>
              <w:jc w:val="center"/>
            </w:pPr>
            <w:r>
              <w:rPr>
                <w:rFonts w:ascii="Arial" w:cs="Arial" w:eastAsia="Arial" w:hAnsi="Arial"/>
                <w:b/>
                <w:bCs/>
                <w:color w:val="FFFFFF"/>
                <w:sz w:val="14"/>
                <w:szCs w:val="14"/>
              </w:rPr>
              <w:t xml:space="preserve">Draft</w:t>
            </w:r>
          </w:p>
        </w:tc>
        <w:tc>
          <w:tcPr>
            <w:tcW w:type="dxa" w:w="1560"/>
            <w:tcBorders>
              <w:top w:val="single" w:color="CCCCCC" w:sz="1"/>
              <w:left w:val="single" w:color="CCCCCC" w:sz="1"/>
              <w:bottom w:val="single" w:color="CCCCCC" w:sz="1"/>
              <w:right w:val="single" w:color="CCCCCC" w:sz="1"/>
            </w:tcBorders>
            <w:shd w:fill="2563A8"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2</w:t>
            </w:r>
          </w:p>
          <w:p>
            <w:pPr>
              <w:jc w:val="center"/>
            </w:pPr>
            <w:r>
              <w:rPr>
                <w:rFonts w:ascii="Arial" w:cs="Arial" w:eastAsia="Arial" w:hAnsi="Arial"/>
                <w:b/>
                <w:bCs/>
                <w:color w:val="FFFFFF"/>
                <w:sz w:val="14"/>
                <w:szCs w:val="14"/>
              </w:rPr>
              <w:t xml:space="preserve">Pending Review</w:t>
            </w:r>
          </w:p>
        </w:tc>
        <w:tc>
          <w:tcPr>
            <w:tcW w:type="dxa" w:w="1560"/>
            <w:tcBorders>
              <w:top w:val="single" w:color="CCCCCC" w:sz="1"/>
              <w:left w:val="single" w:color="CCCCCC" w:sz="1"/>
              <w:bottom w:val="single" w:color="CCCCCC" w:sz="1"/>
              <w:right w:val="single" w:color="CCCCCC" w:sz="1"/>
            </w:tcBorders>
            <w:shd w:fill="1E7145"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3</w:t>
            </w:r>
          </w:p>
          <w:p>
            <w:pPr>
              <w:jc w:val="center"/>
            </w:pPr>
            <w:r>
              <w:rPr>
                <w:rFonts w:ascii="Arial" w:cs="Arial" w:eastAsia="Arial" w:hAnsi="Arial"/>
                <w:b/>
                <w:bCs/>
                <w:color w:val="FFFFFF"/>
                <w:sz w:val="14"/>
                <w:szCs w:val="14"/>
              </w:rPr>
              <w:t xml:space="preserve">Approved</w:t>
            </w:r>
          </w:p>
        </w:tc>
        <w:tc>
          <w:tcPr>
            <w:tcW w:type="dxa" w:w="1560"/>
            <w:tcBorders>
              <w:top w:val="single" w:color="CCCCCC" w:sz="1"/>
              <w:left w:val="single" w:color="CCCCCC" w:sz="1"/>
              <w:bottom w:val="single" w:color="CCCCCC" w:sz="1"/>
              <w:right w:val="single" w:color="CCCCCC" w:sz="1"/>
            </w:tcBorders>
            <w:shd w:fill="6A0572"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4</w:t>
            </w:r>
          </w:p>
          <w:p>
            <w:pPr>
              <w:jc w:val="center"/>
            </w:pPr>
            <w:r>
              <w:rPr>
                <w:rFonts w:ascii="Arial" w:cs="Arial" w:eastAsia="Arial" w:hAnsi="Arial"/>
                <w:b/>
                <w:bCs/>
                <w:color w:val="FFFFFF"/>
                <w:sz w:val="14"/>
                <w:szCs w:val="14"/>
              </w:rPr>
              <w:t xml:space="preserve">At Supplier</w:t>
            </w:r>
          </w:p>
        </w:tc>
        <w:tc>
          <w:tcPr>
            <w:tcW w:type="dxa" w:w="1560"/>
            <w:tcBorders>
              <w:top w:val="single" w:color="CCCCCC" w:sz="1"/>
              <w:left w:val="single" w:color="CCCCCC" w:sz="1"/>
              <w:bottom w:val="single" w:color="CCCCCC" w:sz="1"/>
              <w:right w:val="single" w:color="CCCCCC" w:sz="1"/>
            </w:tcBorders>
            <w:shd w:fill="C55A11"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5</w:t>
            </w:r>
          </w:p>
          <w:p>
            <w:pPr>
              <w:jc w:val="center"/>
            </w:pPr>
            <w:r>
              <w:rPr>
                <w:rFonts w:ascii="Arial" w:cs="Arial" w:eastAsia="Arial" w:hAnsi="Arial"/>
                <w:b/>
                <w:bCs/>
                <w:color w:val="FFFFFF"/>
                <w:sz w:val="14"/>
                <w:szCs w:val="14"/>
              </w:rPr>
              <w:t xml:space="preserve">Dispatched</w:t>
            </w:r>
          </w:p>
        </w:tc>
        <w:tc>
          <w:tcPr>
            <w:tcW w:type="dxa" w:w="1560"/>
            <w:tcBorders>
              <w:top w:val="single" w:color="CCCCCC" w:sz="1"/>
              <w:left w:val="single" w:color="CCCCCC" w:sz="1"/>
              <w:bottom w:val="single" w:color="CCCCCC" w:sz="1"/>
              <w:right w:val="single" w:color="CCCCCC" w:sz="1"/>
            </w:tcBorders>
            <w:shd w:fill="1A3A5C"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6</w:t>
            </w:r>
          </w:p>
          <w:p>
            <w:pPr>
              <w:jc w:val="center"/>
            </w:pPr>
            <w:r>
              <w:rPr>
                <w:rFonts w:ascii="Arial" w:cs="Arial" w:eastAsia="Arial" w:hAnsi="Arial"/>
                <w:b/>
                <w:bCs/>
                <w:color w:val="FFFFFF"/>
                <w:sz w:val="14"/>
                <w:szCs w:val="14"/>
              </w:rPr>
              <w:t xml:space="preserve">Complete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80"/>
        <w:gridCol w:w="22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Status</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Client Description</w:t>
            </w:r>
          </w:p>
        </w:tc>
        <w:tc>
          <w:tcPr>
            <w:tcW w:type="dxa" w:w="18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Client Action</w:t>
            </w:r>
          </w:p>
        </w:tc>
        <w:tc>
          <w:tcPr>
            <w:tcW w:type="dxa" w:w="2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Set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Draft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has been started. Complete all steps and payment to submit.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Complete application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Auto on profile creation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Pending Review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application has been received and is being reviewed by our team.</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Payment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Documents Resubmit 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One or more documents need to be resubmitted. See details below.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Reupload flagged documents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Additional Charge Raised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An additional charge has been added. Please review and pay.</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Pay outstanding charge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Approved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has been approved and sent to our processing partner.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At Supplier: Produced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document has been produced by our partner and is on its way back to us.</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Supplier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Document Returned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document has been received back at License Hub.</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Dispatched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document is on its way to you. Tracking details below.</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Complete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is complete.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1E7145"/>
                <w:sz w:val="18"/>
                <w:szCs w:val="18"/>
              </w:rPr>
              <w:t xml:space="preserve">Dispatch Tracking</w:t>
            </w:r>
          </w:p>
          <w:p>
            <w:pPr>
              <w:spacing w:before="40"/>
            </w:pPr>
            <w:r>
              <w:rPr>
                <w:rFonts w:ascii="Arial" w:cs="Arial" w:eastAsia="Arial" w:hAnsi="Arial"/>
                <w:color w:val="1A1A1A"/>
                <w:sz w:val="18"/>
                <w:szCs w:val="18"/>
              </w:rPr>
              <w:t xml:space="preserve">When admin dispatches an order they enter the courier name and tracking number. The client status page displays this as a clickable tracking link where the courier supports it.</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6. Additional Charges Module</w:t>
      </w:r>
    </w:p>
    <w:p>
      <w:pPr>
        <w:spacing w:after="60" w:before="60"/>
      </w:pPr>
      <w:r>
        <w:rPr>
          <w:rFonts w:ascii="Arial" w:cs="Arial" w:eastAsia="Arial" w:hAnsi="Arial"/>
          <w:color w:val="1A1A1A"/>
          <w:sz w:val="20"/>
          <w:szCs w:val="20"/>
        </w:rPr>
        <w:t xml:space="preserve">The additional charges module handles all variable and supplementary fees across any service type. Admin can load one or multiple charges onto an order at any point during processing.</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6.1 Charge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Charge Type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Applicable Services</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fee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Disc Renewal and other variable-price services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Amount determined by admin after vehicle lookup. Primary charge for variable-price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fee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Disc Renewal and other applicable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Fixed or variable, set by admin per order.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Courier fee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service types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Loadable onto any order where physical dispatch applies.</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6.2 Raising Charges</w:t>
      </w:r>
    </w:p>
    <w:p>
      <w:pPr>
        <w:pStyle w:val="ListParagraph"/>
        <w:numPr>
          <w:ilvl w:val="0"/>
          <w:numId w:val="2"/>
        </w:numPr>
        <w:spacing w:after="40" w:before="40"/>
      </w:pPr>
      <w:r>
        <w:rPr>
          <w:rFonts w:ascii="Arial" w:cs="Arial" w:eastAsia="Arial" w:hAnsi="Arial"/>
          <w:color w:val="1A1A1A"/>
          <w:sz w:val="20"/>
          <w:szCs w:val="20"/>
        </w:rPr>
        <w:t xml:space="preserve">Admin opens the application and selects Add Charge</w:t>
      </w:r>
    </w:p>
    <w:p>
      <w:pPr>
        <w:pStyle w:val="ListParagraph"/>
        <w:numPr>
          <w:ilvl w:val="0"/>
          <w:numId w:val="2"/>
        </w:numPr>
        <w:spacing w:after="40" w:before="40"/>
      </w:pPr>
      <w:r>
        <w:rPr>
          <w:rFonts w:ascii="Arial" w:cs="Arial" w:eastAsia="Arial" w:hAnsi="Arial"/>
          <w:color w:val="1A1A1A"/>
          <w:sz w:val="20"/>
          <w:szCs w:val="20"/>
        </w:rPr>
        <w:t xml:space="preserve">Admin can load multiple charges in a single action: each charge requires a type, description and ZAR amount</w:t>
      </w:r>
    </w:p>
    <w:p>
      <w:pPr>
        <w:pStyle w:val="ListParagraph"/>
        <w:numPr>
          <w:ilvl w:val="0"/>
          <w:numId w:val="2"/>
        </w:numPr>
        <w:spacing w:after="40" w:before="40"/>
      </w:pPr>
      <w:r>
        <w:rPr>
          <w:rFonts w:ascii="Arial" w:cs="Arial" w:eastAsia="Arial" w:hAnsi="Arial"/>
          <w:color w:val="1A1A1A"/>
          <w:sz w:val="20"/>
          <w:szCs w:val="20"/>
        </w:rPr>
        <w:t xml:space="preserve">For variable-price services the admin loads the licence fee, admin fee and any courier fee before requesting payment</w:t>
      </w:r>
    </w:p>
    <w:p>
      <w:pPr>
        <w:pStyle w:val="ListParagraph"/>
        <w:numPr>
          <w:ilvl w:val="0"/>
          <w:numId w:val="2"/>
        </w:numPr>
        <w:spacing w:after="40" w:before="40"/>
      </w:pPr>
      <w:r>
        <w:rPr>
          <w:rFonts w:ascii="Arial" w:cs="Arial" w:eastAsia="Arial" w:hAnsi="Arial"/>
          <w:color w:val="1A1A1A"/>
          <w:sz w:val="20"/>
          <w:szCs w:val="20"/>
        </w:rPr>
        <w:t xml:space="preserve">Application status updates to Additional Charge Raised</w:t>
      </w:r>
    </w:p>
    <w:p>
      <w:pPr>
        <w:pStyle w:val="ListParagraph"/>
        <w:numPr>
          <w:ilvl w:val="0"/>
          <w:numId w:val="2"/>
        </w:numPr>
        <w:spacing w:after="40" w:before="40"/>
      </w:pPr>
      <w:r>
        <w:rPr>
          <w:rFonts w:ascii="Arial" w:cs="Arial" w:eastAsia="Arial" w:hAnsi="Arial"/>
          <w:color w:val="1A1A1A"/>
          <w:sz w:val="20"/>
          <w:szCs w:val="20"/>
        </w:rPr>
        <w:t xml:space="preserve">Client is notified via WhatsApp with a full itemised breakdown of all charges and a payment link</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6.3 Client Payment of Charges</w:t>
      </w:r>
    </w:p>
    <w:p>
      <w:pPr>
        <w:pStyle w:val="ListParagraph"/>
        <w:numPr>
          <w:ilvl w:val="0"/>
          <w:numId w:val="2"/>
        </w:numPr>
        <w:spacing w:after="40" w:before="40"/>
      </w:pPr>
      <w:r>
        <w:rPr>
          <w:rFonts w:ascii="Arial" w:cs="Arial" w:eastAsia="Arial" w:hAnsi="Arial"/>
          <w:color w:val="1A1A1A"/>
          <w:sz w:val="20"/>
          <w:szCs w:val="20"/>
        </w:rPr>
        <w:t xml:space="preserve">Client opens their link and sees all outstanding charges itemised on their status page</w:t>
      </w:r>
    </w:p>
    <w:p>
      <w:pPr>
        <w:pStyle w:val="ListParagraph"/>
        <w:numPr>
          <w:ilvl w:val="0"/>
          <w:numId w:val="2"/>
        </w:numPr>
        <w:spacing w:after="40" w:before="40"/>
      </w:pPr>
      <w:r>
        <w:rPr>
          <w:rFonts w:ascii="Arial" w:cs="Arial" w:eastAsia="Arial" w:hAnsi="Arial"/>
          <w:color w:val="1A1A1A"/>
          <w:sz w:val="20"/>
          <w:szCs w:val="20"/>
        </w:rPr>
        <w:t xml:space="preserve">Client pays the total outstanding amount via Paystack or EFT</w:t>
      </w:r>
    </w:p>
    <w:p>
      <w:pPr>
        <w:pStyle w:val="ListParagraph"/>
        <w:numPr>
          <w:ilvl w:val="0"/>
          <w:numId w:val="2"/>
        </w:numPr>
        <w:spacing w:after="40" w:before="40"/>
      </w:pPr>
      <w:r>
        <w:rPr>
          <w:rFonts w:ascii="Arial" w:cs="Arial" w:eastAsia="Arial" w:hAnsi="Arial"/>
          <w:color w:val="1A1A1A"/>
          <w:sz w:val="20"/>
          <w:szCs w:val="20"/>
        </w:rPr>
        <w:t xml:space="preserve">On payment confirmation the status reverts to the previous processing stage and admin is notified</w:t>
      </w:r>
    </w:p>
    <w:p>
      <w:pPr>
        <w:pStyle w:val="ListParagraph"/>
        <w:numPr>
          <w:ilvl w:val="0"/>
          <w:numId w:val="2"/>
        </w:numPr>
        <w:spacing w:after="40" w:before="40"/>
      </w:pPr>
      <w:r>
        <w:rPr>
          <w:rFonts w:ascii="Arial" w:cs="Arial" w:eastAsia="Arial" w:hAnsi="Arial"/>
          <w:color w:val="1A1A1A"/>
          <w:sz w:val="20"/>
          <w:szCs w:val="20"/>
        </w:rPr>
        <w:t xml:space="preserve">Full payment history per application is visible to admin: each charge type, amount, method and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C55A11"/>
                <w:sz w:val="18"/>
                <w:szCs w:val="18"/>
              </w:rPr>
              <w:t xml:space="preserve">Unpaid Charge Escalation</w:t>
            </w:r>
          </w:p>
          <w:p>
            <w:pPr>
              <w:spacing w:before="40"/>
            </w:pPr>
            <w:r>
              <w:rPr>
                <w:rFonts w:ascii="Arial" w:cs="Arial" w:eastAsia="Arial" w:hAnsi="Arial"/>
                <w:color w:val="1A1A1A"/>
                <w:sz w:val="18"/>
                <w:szCs w:val="18"/>
              </w:rPr>
              <w:t xml:space="preserve">If charges are not paid within 3 business days the application is flagged on the admin dashboard. Business owner decides whether to hold or cancel the order.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7. Administrator Flow</w:t>
      </w:r>
    </w:p>
    <w:p>
      <w:pPr>
        <w:pStyle w:val="Heading2"/>
        <w:spacing w:after="80" w:before="280"/>
      </w:pPr>
      <w:r>
        <w:rPr>
          <w:rFonts w:ascii="Arial" w:cs="Arial" w:eastAsia="Arial" w:hAnsi="Arial"/>
          <w:b/>
          <w:bCs/>
          <w:color w:val="2563A8"/>
          <w:sz w:val="26"/>
          <w:szCs w:val="26"/>
        </w:rPr>
        <w:t xml:space="preserve">7.1 Dashboard</w:t>
      </w:r>
    </w:p>
    <w:p>
      <w:pPr>
        <w:spacing w:after="60" w:before="60"/>
      </w:pPr>
      <w:r>
        <w:rPr>
          <w:rFonts w:ascii="Arial" w:cs="Arial" w:eastAsia="Arial" w:hAnsi="Arial"/>
          <w:color w:val="1A1A1A"/>
          <w:sz w:val="20"/>
          <w:szCs w:val="20"/>
        </w:rPr>
        <w:t xml:space="preserve">The admin dashboard lists all applications across all services with colour-coded status. Columns: Client Name, ID Number, Service, Date Submitted, Payment Status, Document Status, Current Status, Days Open.</w:t>
      </w:r>
    </w:p>
    <w:p>
      <w:pPr>
        <w:spacing w:after="60" w:before="60"/>
      </w:pPr>
      <w:r>
        <w:rPr>
          <w:rFonts w:ascii="Arial" w:cs="Arial" w:eastAsia="Arial" w:hAnsi="Arial"/>
          <w:color w:val="1A1A1A"/>
          <w:sz w:val="20"/>
          <w:szCs w:val="20"/>
        </w:rPr>
        <w:t xml:space="preserve">Filters: status, service type, date range, payment method. Flags: unconfirmed EFT payments older than 2 business days, Draft applications older than 7 days, unpaid additional charges older than 3 business days.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7.2 Document Review</w:t>
      </w:r>
    </w:p>
    <w:p>
      <w:pPr>
        <w:spacing w:after="60" w:before="60"/>
      </w:pPr>
      <w:r>
        <w:rPr>
          <w:rFonts w:ascii="Arial" w:cs="Arial" w:eastAsia="Arial" w:hAnsi="Arial"/>
          <w:color w:val="1A1A1A"/>
          <w:sz w:val="20"/>
          <w:szCs w:val="20"/>
        </w:rPr>
        <w:t xml:space="preserve">Admin opens an application and sees the full client profile, all uploaded documents, vehicle details, payment confirmation and review history. Each document is marked Accept or Reject. Rejection requires a mandatory written reason. If any document is rejected the admin triggers a resubmission request.</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7.3 Resubmission Request</w:t>
      </w:r>
    </w:p>
    <w:p>
      <w:pPr>
        <w:spacing w:after="60" w:before="60"/>
      </w:pPr>
      <w:r>
        <w:rPr>
          <w:rFonts w:ascii="Arial" w:cs="Arial" w:eastAsia="Arial" w:hAnsi="Arial"/>
          <w:color w:val="1A1A1A"/>
          <w:sz w:val="20"/>
          <w:szCs w:val="20"/>
        </w:rPr>
        <w:t xml:space="preserve">Clicking Request Resubmission updates the status and sends the client a WhatsApp message listing each rejected document and its reason. Previously accepted documents are locked. Admin is notified when the client resubmits.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7.4 EFT Payment Confirmation</w:t>
      </w:r>
    </w:p>
    <w:p>
      <w:pPr>
        <w:spacing w:after="60" w:before="60"/>
      </w:pPr>
      <w:r>
        <w:rPr>
          <w:rFonts w:ascii="Arial" w:cs="Arial" w:eastAsia="Arial" w:hAnsi="Arial"/>
          <w:color w:val="1A1A1A"/>
          <w:sz w:val="20"/>
          <w:szCs w:val="20"/>
        </w:rPr>
        <w:t xml:space="preserve">For EFT payments the admin reviews the uploaded proof and unique reference. Admin manually marks payment as confirmed before the application moves to Pending Review.</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7.5 Approval and Supplier Submission</w:t>
      </w:r>
    </w:p>
    <w:p>
      <w:pPr>
        <w:spacing w:after="60" w:before="60"/>
      </w:pPr>
      <w:r>
        <w:rPr>
          <w:rFonts w:ascii="Arial" w:cs="Arial" w:eastAsia="Arial" w:hAnsi="Arial"/>
          <w:color w:val="1A1A1A"/>
          <w:sz w:val="20"/>
          <w:szCs w:val="20"/>
        </w:rPr>
        <w:t xml:space="preserve">When all documents and payment are confirmed the admin approves the application. It becomes visible in the supplier portal and status updates to At Supplier. Client is notified.</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7.6 Monitoring Supplier Status</w:t>
      </w:r>
    </w:p>
    <w:p>
      <w:pPr>
        <w:spacing w:after="60" w:before="60"/>
      </w:pPr>
      <w:r>
        <w:rPr>
          <w:rFonts w:ascii="Arial" w:cs="Arial" w:eastAsia="Arial" w:hAnsi="Arial"/>
          <w:color w:val="1A1A1A"/>
          <w:sz w:val="20"/>
          <w:szCs w:val="20"/>
        </w:rPr>
        <w:t xml:space="preserve">The admin dashboard reflects supplier status updates (Produced and Returning to License Hub) in real time. No action is required from admin until the physical document arrives.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7.7 Confirming Document Receipt</w:t>
      </w:r>
    </w:p>
    <w:p>
      <w:pPr>
        <w:spacing w:after="60" w:before="60"/>
      </w:pPr>
      <w:r>
        <w:rPr>
          <w:rFonts w:ascii="Arial" w:cs="Arial" w:eastAsia="Arial" w:hAnsi="Arial"/>
          <w:color w:val="1A1A1A"/>
          <w:sz w:val="20"/>
          <w:szCs w:val="20"/>
        </w:rPr>
        <w:t xml:space="preserve">When the physical document arrives at License Hub the admin marks the order as Document Returned. This logs the receipt date and unlocks the dispatch step.</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7.8 Dispatch</w:t>
      </w:r>
    </w:p>
    <w:p>
      <w:pPr>
        <w:spacing w:after="60" w:before="60"/>
      </w:pPr>
      <w:r>
        <w:rPr>
          <w:rFonts w:ascii="Arial" w:cs="Arial" w:eastAsia="Arial" w:hAnsi="Arial"/>
          <w:color w:val="1A1A1A"/>
          <w:sz w:val="20"/>
          <w:szCs w:val="20"/>
        </w:rPr>
        <w:t xml:space="preserve">Admin captures courier name, tracking number and dispatch date. Status updates to Dispatched. Client is notified with tracking details. Admin marks Complete on confirmed delivery.</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8. Supplier Portal</w:t>
      </w:r>
    </w:p>
    <w:p>
      <w:pPr>
        <w:pStyle w:val="Heading2"/>
        <w:spacing w:after="80" w:before="280"/>
      </w:pPr>
      <w:r>
        <w:rPr>
          <w:rFonts w:ascii="Arial" w:cs="Arial" w:eastAsia="Arial" w:hAnsi="Arial"/>
          <w:b/>
          <w:bCs/>
          <w:color w:val="2563A8"/>
          <w:sz w:val="26"/>
          <w:szCs w:val="26"/>
        </w:rPr>
        <w:t xml:space="preserve">8.1 Access</w:t>
      </w:r>
    </w:p>
    <w:p>
      <w:pPr>
        <w:spacing w:after="60" w:before="60"/>
      </w:pPr>
      <w:r>
        <w:rPr>
          <w:rFonts w:ascii="Arial" w:cs="Arial" w:eastAsia="Arial" w:hAnsi="Arial"/>
          <w:color w:val="1A1A1A"/>
          <w:sz w:val="20"/>
          <w:szCs w:val="20"/>
        </w:rPr>
        <w:t xml:space="preserve">The supplier logs in with dedicated credentials. They see only orders with status At Supplier. Draft, pending, rejected and completed orders are not visible to the supplier.</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8.2 Order View and Print</w:t>
      </w:r>
    </w:p>
    <w:p>
      <w:pPr>
        <w:spacing w:after="60" w:before="60"/>
      </w:pPr>
      <w:r>
        <w:rPr>
          <w:rFonts w:ascii="Arial" w:cs="Arial" w:eastAsia="Arial" w:hAnsi="Arial"/>
          <w:color w:val="1A1A1A"/>
          <w:sz w:val="20"/>
          <w:szCs w:val="20"/>
        </w:rPr>
        <w:t xml:space="preserve">For each approved order the supplier can view and print:</w:t>
      </w:r>
    </w:p>
    <w:p>
      <w:pPr>
        <w:pStyle w:val="ListParagraph"/>
        <w:numPr>
          <w:ilvl w:val="0"/>
          <w:numId w:val="2"/>
        </w:numPr>
        <w:spacing w:after="40" w:before="40"/>
      </w:pPr>
      <w:r>
        <w:rPr>
          <w:rFonts w:ascii="Arial" w:cs="Arial" w:eastAsia="Arial" w:hAnsi="Arial"/>
          <w:color w:val="1A1A1A"/>
          <w:sz w:val="20"/>
          <w:szCs w:val="20"/>
        </w:rPr>
        <w:t xml:space="preserve">Client full name and ID number</w:t>
      </w:r>
    </w:p>
    <w:p>
      <w:pPr>
        <w:pStyle w:val="ListParagraph"/>
        <w:numPr>
          <w:ilvl w:val="0"/>
          <w:numId w:val="2"/>
        </w:numPr>
        <w:spacing w:after="40" w:before="40"/>
      </w:pPr>
      <w:r>
        <w:rPr>
          <w:rFonts w:ascii="Arial" w:cs="Arial" w:eastAsia="Arial" w:hAnsi="Arial"/>
          <w:color w:val="1A1A1A"/>
          <w:sz w:val="20"/>
          <w:szCs w:val="20"/>
        </w:rPr>
        <w:t xml:space="preserve">Vehicle details: registration number, make, model, year and colour</w:t>
      </w:r>
    </w:p>
    <w:p>
      <w:pPr>
        <w:pStyle w:val="ListParagraph"/>
        <w:numPr>
          <w:ilvl w:val="0"/>
          <w:numId w:val="2"/>
        </w:numPr>
        <w:spacing w:after="40" w:before="40"/>
      </w:pPr>
      <w:r>
        <w:rPr>
          <w:rFonts w:ascii="Arial" w:cs="Arial" w:eastAsia="Arial" w:hAnsi="Arial"/>
          <w:color w:val="1A1A1A"/>
          <w:sz w:val="20"/>
          <w:szCs w:val="20"/>
        </w:rPr>
        <w:t xml:space="preserve">Licence disk image</w:t>
      </w:r>
    </w:p>
    <w:p>
      <w:pPr>
        <w:pStyle w:val="ListParagraph"/>
        <w:numPr>
          <w:ilvl w:val="0"/>
          <w:numId w:val="2"/>
        </w:numPr>
        <w:spacing w:after="40" w:before="40"/>
      </w:pPr>
      <w:r>
        <w:rPr>
          <w:rFonts w:ascii="Arial" w:cs="Arial" w:eastAsia="Arial" w:hAnsi="Arial"/>
          <w:color w:val="1A1A1A"/>
          <w:sz w:val="20"/>
          <w:szCs w:val="20"/>
        </w:rPr>
        <w:t xml:space="preserve">Proof of address</w:t>
      </w:r>
    </w:p>
    <w:p>
      <w:pPr>
        <w:pStyle w:val="ListParagraph"/>
        <w:numPr>
          <w:ilvl w:val="0"/>
          <w:numId w:val="2"/>
        </w:numPr>
        <w:spacing w:after="40" w:before="40"/>
      </w:pPr>
      <w:r>
        <w:rPr>
          <w:rFonts w:ascii="Arial" w:cs="Arial" w:eastAsia="Arial" w:hAnsi="Arial"/>
          <w:color w:val="1A1A1A"/>
          <w:sz w:val="20"/>
          <w:szCs w:val="20"/>
        </w:rPr>
        <w:t xml:space="preserve">Completed mandate form (auto-generated signed PDF with client signature and ID photo embedded)</w:t>
      </w:r>
    </w:p>
    <w:p>
      <w:pPr>
        <w:pStyle w:val="ListParagraph"/>
        <w:numPr>
          <w:ilvl w:val="0"/>
          <w:numId w:val="2"/>
        </w:numPr>
        <w:spacing w:after="40" w:before="40"/>
      </w:pPr>
      <w:r>
        <w:rPr>
          <w:rFonts w:ascii="Arial" w:cs="Arial" w:eastAsia="Arial" w:hAnsi="Arial"/>
          <w:color w:val="1A1A1A"/>
          <w:sz w:val="20"/>
          <w:szCs w:val="20"/>
        </w:rPr>
        <w:t xml:space="preserve">Compiled single-page application summary for physical filing and processing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Print Requirement</w:t>
            </w:r>
          </w:p>
          <w:p>
            <w:pPr>
              <w:spacing w:before="40"/>
            </w:pPr>
            <w:r>
              <w:rPr>
                <w:rFonts w:ascii="Arial" w:cs="Arial" w:eastAsia="Arial" w:hAnsi="Arial"/>
                <w:color w:val="1A1A1A"/>
                <w:sz w:val="18"/>
                <w:szCs w:val="18"/>
              </w:rPr>
              <w:t xml:space="preserve">The compiled summary sheet must be print-ready: clean layout, no navigation elements, formatted for A4. All documents must be printable individually or as a single compiled pack. The supplier prints and processes entirely on their side.</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8.3 Supplier Status Updates</w:t>
      </w:r>
    </w:p>
    <w:p>
      <w:pPr>
        <w:spacing w:after="60" w:before="60"/>
      </w:pPr>
      <w:r>
        <w:rPr>
          <w:rFonts w:ascii="Arial" w:cs="Arial" w:eastAsia="Arial" w:hAnsi="Arial"/>
          <w:color w:val="1A1A1A"/>
          <w:sz w:val="20"/>
          <w:szCs w:val="20"/>
        </w:rPr>
        <w:t xml:space="preserve">The supplier has two status actions only. No other system actions are available to the supplier.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 Action</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 and Effect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physical document has been produced and is ready. Admin dashboard updates in real time. No client notification at this stage.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Returning to License 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physical document has been sent back to License Hub. Admin is notified via the platform dashboard. No client notification at this stage. Client is notified only once the admin marks the order as Dispatched.</w:t>
            </w:r>
          </w:p>
        </w:tc>
      </w:tr>
    </w:tbl>
    <w:p>
      <w:pPr>
        <w:spacing w:after="80" w:before="80"/>
      </w:pPr>
      <w:r>
        <w:t xml:space="preserve"/>
      </w:r>
    </w:p>
    <w:p>
      <w:pPr>
        <w:spacing w:after="60" w:before="60"/>
      </w:pPr>
      <w:r>
        <w:rPr>
          <w:rFonts w:ascii="Arial" w:cs="Arial" w:eastAsia="Arial" w:hAnsi="Arial"/>
          <w:color w:val="1A1A1A"/>
          <w:sz w:val="20"/>
          <w:szCs w:val="20"/>
        </w:rPr>
        <w:t xml:space="preserve">The supplier cannot update any other status, access client payment details, raise charges or communicate with the client through the system.</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8.4 Order Retention in Supplier View</w:t>
      </w:r>
    </w:p>
    <w:p>
      <w:pPr>
        <w:spacing w:after="60" w:before="60"/>
      </w:pPr>
      <w:r>
        <w:rPr>
          <w:rFonts w:ascii="Arial" w:cs="Arial" w:eastAsia="Arial" w:hAnsi="Arial"/>
          <w:color w:val="1A1A1A"/>
          <w:sz w:val="20"/>
          <w:szCs w:val="20"/>
        </w:rPr>
        <w:t xml:space="preserve">Orders remain visible in the supplier portal until the admin marks the application as Document Returned. Once the admin confirms receipt the order is removed from the supplier's active view. The supplier cannot access archived or historical orders.</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9. Payment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Payment Aspect</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Option A: Paystack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 instant EFT and mobile money. Auto-confirmed via Paystack webhook. Payment reference stored against application.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Option B: Direct EFT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shown License Hub bank account and unique reference. Client uploads proof of payment. Admin manually confirms before application moves to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Additional Charges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loads one or multiple charges per order: licence fee, admin fee and courier fee. Applicable to all service types. Client notified via WhatsApp with full itemised breakdown and payment link.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Displayed before payment: base fee, any pre-configured charges and total. Itemised.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payment event stored per application: type (base or additional), amount, method, date and reference.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Failed Paystack 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prompted to retry. Application stays in Draft. Flagged to admin after 7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EFT Not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stays in Pending Review. Admin dashboard flags unconfirmed EFT payments older than 2 business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Refunds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 of scope for v1. Handled manually by business owner.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10. Notification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Recipient</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submitted (payment confirmed)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Documents rejected: resubmit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with reasons listed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resubmits documents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Additional charge raised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Additional charge paid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approved and sent to supplier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marks Returning to License Hub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only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dispatched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with tracking details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complete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11. Document Upload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Accepted Formats</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Validation Rules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Disk Photo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Min 800x600 resolution. OCR attempted. Manual override if confidence below 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Proof of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date entered by client. Admin validates not older than 3 months.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Mandate Form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System-generated PDF</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Auto-populated from client profile and vehicle data. Digital signature captured on device. ID photo uploaded and embedded. Admin reviews completed form for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Proof of EFT Payment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for EFT payment option only. Admin verifies reference matches.</w:t>
            </w:r>
          </w:p>
        </w:tc>
      </w:tr>
    </w:tbl>
    <w:p>
      <w:pPr>
        <w:spacing w:after="80" w:before="80"/>
      </w:pPr>
      <w:r>
        <w:t xml:space="preserve"/>
      </w:r>
    </w:p>
    <w:p>
      <w:pPr>
        <w:spacing w:after="60" w:before="60"/>
      </w:pPr>
      <w:r>
        <w:rPr>
          <w:rFonts w:ascii="Arial" w:cs="Arial" w:eastAsia="Arial" w:hAnsi="Arial"/>
          <w:color w:val="1A1A1A"/>
          <w:sz w:val="20"/>
          <w:szCs w:val="20"/>
        </w:rPr>
        <w:t xml:space="preserve">Maximum file size per upload: 10MB. All document versions are retained permanently against the application record. Documents are never deleted on rejection or resubmission. All versions are auditable.</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12. Data Retention, Security and POPIA</w:t>
      </w:r>
    </w:p>
    <w:p>
      <w:pPr>
        <w:pStyle w:val="Heading2"/>
        <w:spacing w:after="80" w:before="280"/>
      </w:pPr>
      <w:r>
        <w:rPr>
          <w:rFonts w:ascii="Arial" w:cs="Arial" w:eastAsia="Arial" w:hAnsi="Arial"/>
          <w:b/>
          <w:bCs/>
          <w:color w:val="2563A8"/>
          <w:sz w:val="26"/>
          <w:szCs w:val="26"/>
        </w:rPr>
        <w:t xml:space="preserve">12.1 Retention Policy</w:t>
      </w:r>
    </w:p>
    <w:p>
      <w:pPr>
        <w:spacing w:after="60" w:before="60"/>
      </w:pPr>
      <w:r>
        <w:rPr>
          <w:rFonts w:ascii="Arial" w:cs="Arial" w:eastAsia="Arial" w:hAnsi="Arial"/>
          <w:color w:val="1A1A1A"/>
          <w:sz w:val="20"/>
          <w:szCs w:val="20"/>
        </w:rPr>
        <w:t xml:space="preserve">Data retention is configurable by The Licence Hub via a setting in the admin panel. The admin sets the number of days after an application reaches Complete or Cancelled status before all associated data is automatically purged. The system runs a nightly automated deletion process against this setting. The default value at go-live will be configured based on The Licence Hub's instruction.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Configurable Retention</w:t>
            </w:r>
          </w:p>
          <w:p>
            <w:pPr>
              <w:spacing w:before="40"/>
            </w:pPr>
            <w:r>
              <w:rPr>
                <w:rFonts w:ascii="Arial" w:cs="Arial" w:eastAsia="Arial" w:hAnsi="Arial"/>
                <w:color w:val="1A1A1A"/>
                <w:sz w:val="18"/>
                <w:szCs w:val="18"/>
              </w:rPr>
              <w:t xml:space="preserve">The retention period applies to all data: client personal information, ID numbers, uploaded documents (all versions including rejected), payment records and status change logs. The deletion clock starts from application completion or cancellation, not submission. The Licence Hub is solely responsible for setting an appropriate retention period in compliance with applicable law.</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12.2 Security Requirements</w:t>
      </w:r>
    </w:p>
    <w:p>
      <w:pPr>
        <w:pStyle w:val="ListParagraph"/>
        <w:numPr>
          <w:ilvl w:val="0"/>
          <w:numId w:val="2"/>
        </w:numPr>
        <w:spacing w:after="40" w:before="40"/>
      </w:pPr>
      <w:r>
        <w:rPr>
          <w:rFonts w:ascii="Arial" w:cs="Arial" w:eastAsia="Arial" w:hAnsi="Arial"/>
          <w:color w:val="1A1A1A"/>
          <w:sz w:val="20"/>
          <w:szCs w:val="20"/>
        </w:rPr>
        <w:t xml:space="preserve">ID numbers stored encrypted in the database (AES-256 minimum)</w:t>
      </w:r>
    </w:p>
    <w:p>
      <w:pPr>
        <w:pStyle w:val="ListParagraph"/>
        <w:numPr>
          <w:ilvl w:val="0"/>
          <w:numId w:val="2"/>
        </w:numPr>
        <w:spacing w:after="40" w:before="40"/>
      </w:pPr>
      <w:r>
        <w:rPr>
          <w:rFonts w:ascii="Arial" w:cs="Arial" w:eastAsia="Arial" w:hAnsi="Arial"/>
          <w:color w:val="1A1A1A"/>
          <w:sz w:val="20"/>
          <w:szCs w:val="20"/>
        </w:rPr>
        <w:t xml:space="preserve">All uploaded documents stored in private, access-controlled storage. No public URLs.</w:t>
      </w:r>
    </w:p>
    <w:p>
      <w:pPr>
        <w:pStyle w:val="ListParagraph"/>
        <w:numPr>
          <w:ilvl w:val="0"/>
          <w:numId w:val="2"/>
        </w:numPr>
        <w:spacing w:after="40" w:before="40"/>
      </w:pPr>
      <w:r>
        <w:rPr>
          <w:rFonts w:ascii="Arial" w:cs="Arial" w:eastAsia="Arial" w:hAnsi="Arial"/>
          <w:color w:val="1A1A1A"/>
          <w:sz w:val="20"/>
          <w:szCs w:val="20"/>
        </w:rPr>
        <w:t xml:space="preserve">Role-based access strictly enforced: supplier sees only what is needed to process the document</w:t>
      </w:r>
    </w:p>
    <w:p>
      <w:pPr>
        <w:pStyle w:val="ListParagraph"/>
        <w:numPr>
          <w:ilvl w:val="0"/>
          <w:numId w:val="2"/>
        </w:numPr>
        <w:spacing w:after="40" w:before="40"/>
      </w:pPr>
      <w:r>
        <w:rPr>
          <w:rFonts w:ascii="Arial" w:cs="Arial" w:eastAsia="Arial" w:hAnsi="Arial"/>
          <w:color w:val="1A1A1A"/>
          <w:sz w:val="20"/>
          <w:szCs w:val="20"/>
        </w:rPr>
        <w:t xml:space="preserve">HTTPS enforced across all pages and API endpoints</w:t>
      </w:r>
    </w:p>
    <w:p>
      <w:pPr>
        <w:pStyle w:val="ListParagraph"/>
        <w:numPr>
          <w:ilvl w:val="0"/>
          <w:numId w:val="2"/>
        </w:numPr>
        <w:spacing w:after="40" w:before="40"/>
      </w:pPr>
      <w:r>
        <w:rPr>
          <w:rFonts w:ascii="Arial" w:cs="Arial" w:eastAsia="Arial" w:hAnsi="Arial"/>
          <w:color w:val="1A1A1A"/>
          <w:sz w:val="20"/>
          <w:szCs w:val="20"/>
        </w:rPr>
        <w:t xml:space="preserve">Admin and supplier sessions expire after a defined inactivity period (recommended: 60 minutes)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12.3 POPIA Compliance</w:t>
      </w:r>
    </w:p>
    <w:p>
      <w:pPr>
        <w:spacing w:after="60" w:before="60"/>
      </w:pPr>
      <w:r>
        <w:rPr>
          <w:rFonts w:ascii="Arial" w:cs="Arial" w:eastAsia="Arial" w:hAnsi="Arial"/>
          <w:color w:val="1A1A1A"/>
          <w:sz w:val="20"/>
          <w:szCs w:val="20"/>
        </w:rPr>
        <w:t xml:space="preserve">License Hub is the Responsible Party under POPIA. Minimum requirements before go-live:</w:t>
      </w:r>
    </w:p>
    <w:p>
      <w:pPr>
        <w:pStyle w:val="ListParagraph"/>
        <w:numPr>
          <w:ilvl w:val="0"/>
          <w:numId w:val="2"/>
        </w:numPr>
        <w:spacing w:after="40" w:before="40"/>
      </w:pPr>
      <w:r>
        <w:rPr>
          <w:rFonts w:ascii="Arial" w:cs="Arial" w:eastAsia="Arial" w:hAnsi="Arial"/>
          <w:color w:val="1A1A1A"/>
          <w:sz w:val="20"/>
          <w:szCs w:val="20"/>
        </w:rPr>
        <w:t xml:space="preserve">Privacy policy accessible from the application portal</w:t>
      </w:r>
    </w:p>
    <w:p>
      <w:pPr>
        <w:pStyle w:val="ListParagraph"/>
        <w:numPr>
          <w:ilvl w:val="0"/>
          <w:numId w:val="2"/>
        </w:numPr>
        <w:spacing w:after="40" w:before="40"/>
      </w:pPr>
      <w:r>
        <w:rPr>
          <w:rFonts w:ascii="Arial" w:cs="Arial" w:eastAsia="Arial" w:hAnsi="Arial"/>
          <w:color w:val="1A1A1A"/>
          <w:sz w:val="20"/>
          <w:szCs w:val="20"/>
        </w:rPr>
        <w:t xml:space="preserve">Explicit consent captured at profile creation (mandatory checkbox, logged with timestamp)</w:t>
      </w:r>
    </w:p>
    <w:p>
      <w:pPr>
        <w:pStyle w:val="ListParagraph"/>
        <w:numPr>
          <w:ilvl w:val="0"/>
          <w:numId w:val="2"/>
        </w:numPr>
        <w:spacing w:after="40" w:before="40"/>
      </w:pPr>
      <w:r>
        <w:rPr>
          <w:rFonts w:ascii="Arial" w:cs="Arial" w:eastAsia="Arial" w:hAnsi="Arial"/>
          <w:color w:val="1A1A1A"/>
          <w:sz w:val="20"/>
          <w:szCs w:val="20"/>
        </w:rPr>
        <w:t xml:space="preserve">Registered Information Officer with the Information Regulator</w:t>
      </w:r>
    </w:p>
    <w:p>
      <w:pPr>
        <w:pStyle w:val="ListParagraph"/>
        <w:numPr>
          <w:ilvl w:val="0"/>
          <w:numId w:val="2"/>
        </w:numPr>
        <w:spacing w:after="40" w:before="40"/>
      </w:pPr>
      <w:r>
        <w:rPr>
          <w:rFonts w:ascii="Arial" w:cs="Arial" w:eastAsia="Arial" w:hAnsi="Arial"/>
          <w:color w:val="1A1A1A"/>
          <w:sz w:val="20"/>
          <w:szCs w:val="20"/>
        </w:rPr>
        <w:t xml:space="preserve">Data subject access and deletion request process defined (note: configured retention period governs automated deletion)</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13. Recommended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Next.js. Covers multi-step client forms, status tracking, admin dashboard and supplier portal in one framework.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Backend /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Next.js API routes or Node.js with Express.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PostgreSQL. Structured relational data for clients, applications, services, charges, payments and audit log.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or Supabase Storage. Private buckets, access via signed URLs only. Automated deletion enforced per configured retention period.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OCR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Cloud Vision API or AWS Textract.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Paystack. Supports ZA card, instant EFT and mobile money. Webhook for auto-confirmation.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WhatsApp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Meta Cloud API (WhatsApp Business). Dedicated South African number required. Message templates pre-approved by Meta.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and supplier: username and password with JWT. Client: stateless unique link token per application.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Vercel or Railway. TBC by business owner.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14. Responsibilities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Define base pricing per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payment module is built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Define charge types and amounts for each service: licence fee, admin fee, courier fee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variable-price services go 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Paystack merchant account and provide API keys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 cannot integrate without live keys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Provide License Hub bank account details for EFT display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Shown to clients on payment step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 OCR provider and set up billing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Cloud Vision recommended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Provide mandate form template (Request Letter for Duplicate Vehicle Registration Document) for PDF generation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mandate form module can be built. Final approved design to be supplied by business owner.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Define courier partner for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Determines whether tracking link integration is possible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 up admin user accounts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Credentials created at launch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 up supplier login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Supplier must not have admin access under any circumstances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 up Meta Business account and register dedicated WhatsApp number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WhatsApp API integration can be configured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Confirm domain and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build starts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Define and configure data retention period in admin panel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Configurable after go-live. Business owner is responsible for compliance with applicable law.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POPIA: register Information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go-live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POPIA: prepare privacy policy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Displayed at profile creation consent step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UAT: admin review and resubmission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 + Admin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cycle test before go-live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UAT: supplier portal view, print and status update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 + Supplier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Confirm print output is usable before go-live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UAT: Paystack sandbox and EFT confirmation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Both payment paths tested end to end</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15. Out of Scope for Version 1</w:t>
      </w:r>
    </w:p>
    <w:p>
      <w:pPr>
        <w:pStyle w:val="ListParagraph"/>
        <w:numPr>
          <w:ilvl w:val="0"/>
          <w:numId w:val="2"/>
        </w:numPr>
        <w:spacing w:after="40" w:before="40"/>
      </w:pPr>
      <w:r>
        <w:rPr>
          <w:rFonts w:ascii="Arial" w:cs="Arial" w:eastAsia="Arial" w:hAnsi="Arial"/>
          <w:color w:val="1A1A1A"/>
          <w:sz w:val="20"/>
          <w:szCs w:val="20"/>
        </w:rPr>
        <w:t xml:space="preserve">Client login with password or OTP (v1 uses unique link per application)</w:t>
      </w:r>
    </w:p>
    <w:p>
      <w:pPr>
        <w:pStyle w:val="ListParagraph"/>
        <w:numPr>
          <w:ilvl w:val="0"/>
          <w:numId w:val="2"/>
        </w:numPr>
        <w:spacing w:after="40" w:before="40"/>
      </w:pPr>
      <w:r>
        <w:rPr>
          <w:rFonts w:ascii="Arial" w:cs="Arial" w:eastAsia="Arial" w:hAnsi="Arial"/>
          <w:color w:val="1A1A1A"/>
          <w:sz w:val="20"/>
          <w:szCs w:val="20"/>
        </w:rPr>
        <w:t xml:space="preserve">Multiple active applications per client under a single profile</w:t>
      </w:r>
    </w:p>
    <w:p>
      <w:pPr>
        <w:pStyle w:val="ListParagraph"/>
        <w:numPr>
          <w:ilvl w:val="0"/>
          <w:numId w:val="2"/>
        </w:numPr>
        <w:spacing w:after="40" w:before="40"/>
      </w:pPr>
      <w:r>
        <w:rPr>
          <w:rFonts w:ascii="Arial" w:cs="Arial" w:eastAsia="Arial" w:hAnsi="Arial"/>
          <w:color w:val="1A1A1A"/>
          <w:sz w:val="20"/>
          <w:szCs w:val="20"/>
        </w:rPr>
        <w:t xml:space="preserve">Automated AI document compliance checking</w:t>
      </w:r>
    </w:p>
    <w:p>
      <w:pPr>
        <w:pStyle w:val="ListParagraph"/>
        <w:numPr>
          <w:ilvl w:val="0"/>
          <w:numId w:val="2"/>
        </w:numPr>
        <w:spacing w:after="40" w:before="40"/>
      </w:pPr>
      <w:r>
        <w:rPr>
          <w:rFonts w:ascii="Arial" w:cs="Arial" w:eastAsia="Arial" w:hAnsi="Arial"/>
          <w:color w:val="1A1A1A"/>
          <w:sz w:val="20"/>
          <w:szCs w:val="20"/>
        </w:rPr>
        <w:t xml:space="preserve">In-app messaging between client and admin</w:t>
      </w:r>
    </w:p>
    <w:p>
      <w:pPr>
        <w:pStyle w:val="ListParagraph"/>
        <w:numPr>
          <w:ilvl w:val="0"/>
          <w:numId w:val="2"/>
        </w:numPr>
        <w:spacing w:after="40" w:before="40"/>
      </w:pPr>
      <w:r>
        <w:rPr>
          <w:rFonts w:ascii="Arial" w:cs="Arial" w:eastAsia="Arial" w:hAnsi="Arial"/>
          <w:color w:val="1A1A1A"/>
          <w:sz w:val="20"/>
          <w:szCs w:val="20"/>
        </w:rPr>
        <w:t xml:space="preserve">Native mobile app</w:t>
      </w:r>
    </w:p>
    <w:p>
      <w:pPr>
        <w:pStyle w:val="ListParagraph"/>
        <w:numPr>
          <w:ilvl w:val="0"/>
          <w:numId w:val="2"/>
        </w:numPr>
        <w:spacing w:after="40" w:before="40"/>
      </w:pPr>
      <w:r>
        <w:rPr>
          <w:rFonts w:ascii="Arial" w:cs="Arial" w:eastAsia="Arial" w:hAnsi="Arial"/>
          <w:color w:val="1A1A1A"/>
          <w:sz w:val="20"/>
          <w:szCs w:val="20"/>
        </w:rPr>
        <w:t xml:space="preserve">Bulk order processing</w:t>
      </w:r>
    </w:p>
    <w:p>
      <w:pPr>
        <w:pStyle w:val="ListParagraph"/>
        <w:numPr>
          <w:ilvl w:val="0"/>
          <w:numId w:val="2"/>
        </w:numPr>
        <w:spacing w:after="40" w:before="40"/>
      </w:pPr>
      <w:r>
        <w:rPr>
          <w:rFonts w:ascii="Arial" w:cs="Arial" w:eastAsia="Arial" w:hAnsi="Arial"/>
          <w:color w:val="1A1A1A"/>
          <w:sz w:val="20"/>
          <w:szCs w:val="20"/>
        </w:rPr>
        <w:t xml:space="preserve">Reporting and analytics dashboard</w:t>
      </w:r>
    </w:p>
    <w:p>
      <w:pPr>
        <w:pStyle w:val="ListParagraph"/>
        <w:numPr>
          <w:ilvl w:val="0"/>
          <w:numId w:val="2"/>
        </w:numPr>
        <w:spacing w:after="40" w:before="40"/>
      </w:pPr>
      <w:r>
        <w:rPr>
          <w:rFonts w:ascii="Arial" w:cs="Arial" w:eastAsia="Arial" w:hAnsi="Arial"/>
          <w:color w:val="1A1A1A"/>
          <w:sz w:val="20"/>
          <w:szCs w:val="20"/>
        </w:rPr>
        <w:t xml:space="preserve">Automated refund processing</w:t>
      </w:r>
    </w:p>
    <w:p>
      <w:pPr>
        <w:pStyle w:val="ListParagraph"/>
        <w:numPr>
          <w:ilvl w:val="0"/>
          <w:numId w:val="2"/>
        </w:numPr>
        <w:spacing w:after="40" w:before="40"/>
      </w:pPr>
      <w:r>
        <w:rPr>
          <w:rFonts w:ascii="Arial" w:cs="Arial" w:eastAsia="Arial" w:hAnsi="Arial"/>
          <w:color w:val="1A1A1A"/>
          <w:sz w:val="20"/>
          <w:szCs w:val="20"/>
        </w:rPr>
        <w:t xml:space="preserve">Third-party vehicle lookup API integration</w:t>
      </w:r>
    </w:p>
    <w:p>
      <w:pPr>
        <w:pStyle w:val="ListParagraph"/>
        <w:numPr>
          <w:ilvl w:val="0"/>
          <w:numId w:val="2"/>
        </w:numPr>
        <w:spacing w:after="40" w:before="40"/>
      </w:pPr>
      <w:r>
        <w:rPr>
          <w:rFonts w:ascii="Arial" w:cs="Arial" w:eastAsia="Arial" w:hAnsi="Arial"/>
          <w:color w:val="1A1A1A"/>
          <w:sz w:val="20"/>
          <w:szCs w:val="20"/>
        </w:rPr>
        <w:t xml:space="preserve">Supplier access to historical or archived orders</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16. Resolved Decisions</w:t>
      </w:r>
    </w:p>
    <w:p>
      <w:pPr>
        <w:spacing w:after="60" w:before="60"/>
      </w:pPr>
      <w:r>
        <w:rPr>
          <w:rFonts w:ascii="Arial" w:cs="Arial" w:eastAsia="Arial" w:hAnsi="Arial"/>
          <w:color w:val="1A1A1A"/>
          <w:sz w:val="20"/>
          <w:szCs w:val="20"/>
        </w:rPr>
        <w:t xml:space="preserve">All pre-build questions have been resolved. The following decisions are confirmed and incorporated into this specification.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80"/>
        <w:gridCol w:w="4800"/>
      </w:tblGrid>
      <w:tr>
        <w:tc>
          <w:tcPr>
            <w:tcW w:type="dxa" w:w="4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40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Topic</w:t>
            </w:r>
          </w:p>
        </w:tc>
        <w:tc>
          <w:tcPr>
            <w:tcW w:type="dxa" w:w="4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Decision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Service pricing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Business owner configures all products and prices directly in the admin panel. No fixed pricing is hardcoded into the platform.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2</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Services at launch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Business owner configures all services and pricing via the admin panel. Additional services can be added at any time without code changes.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Courier and dispatch tracking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Manual entry only. Admin captures courier name and tracking number. No third-party courier API integration required.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4</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Client notifications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WhatsApp only via Meta Cloud API. No SMS or email. WhatsApp message templates to be prepared and submitted to Meta for approval before go-live.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Admin and supplier users at launch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2 admin users and 1 supplier user. No differentiated permission levels required between the two admin users.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6</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Admin review SLA</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Not applicable. No SLA escalation required in this version.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7</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POPIA registration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The Licence Hub has elected not to register with the Information Regulator. This is acknowledged by the business owner. No further POPIA registration references will appear in this specification. Standard data handling best practices are still applied in the build.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8</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Domain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 domain is to be registered for The Licence Hub. Domain name to be confirmed by business owner prior to go-live.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Supplier access to client 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Supplier has full visibility of all client and application details including ID number, vehicle details and all uploaded documents.</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17. Version Control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Initial draft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Added service catalogue, ID number, dispatch tracking, additional charges, Paystack + EFT payment, expanded status pipeline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portal revised to print only with two status actions. Data retention changed to configurable. Notifications updated to WhatsApp only. Under Review and Delivered statuses removed.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open questions resolved and documented. POPIA registration removed per business owner instruction.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Variable pricing model added for licence fee services. Multiple charge types introduced: licence fee, admin fee and courier fee. Courier fee applicable to all service types. Variable price notice added to client service selection screen.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view restricted: cellphone number and payment confirmation removed. Supplier sees name, ID number, vehicle details and documents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Returning to License Hub status: no client notification at this stage. Admin notified only via platform dashboard. Client notified at Dispatched stage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Handwritten mandate letter replaced with auto-populated digital mandate form. Client signs on phone screen. ID photo uploaded and embedded into generated PDF. No manual letter upload required.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David Diener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Reviewed by (Business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Morne Botha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Reviewed by (Developer)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David Diener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Date 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Next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 request or when scope changes arise</w:t>
            </w:r>
          </w:p>
        </w:tc>
      </w:tr>
    </w:tbl>
    <w:p>
      <w:pPr>
        <w:spacing w:after="80" w:before="80"/>
      </w:pPr>
      <w:r>
        <w:t xml:space="preserve"/>
      </w:r>
    </w:p>
    <w:p>
      <w:pPr>
        <w:spacing w:after="60" w:before="60"/>
      </w:pPr>
      <w:r>
        <w:rPr>
          <w:rFonts w:ascii="Arial" w:cs="Arial" w:eastAsia="Arial" w:hAnsi="Arial"/>
          <w:color w:val="1A1A1A"/>
          <w:sz w:val="20"/>
          <w:szCs w:val="20"/>
        </w:rPr>
        <w:t xml:space="preserve">Any changes to scope after sign-off must be documented as a formal amendment with version increment and approval from both the business owner and development lead before implementation begins.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License Hub  |  Working Specification v1.7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2026-05-11T11:05:51.324Z</dcterms:created>
  <dcterms:modified xsi:type="dcterms:W3CDTF">2026-05-11T11:05:51.326Z</dcterms:modified>
</cp:coreProperties>
</file>

<file path=docProps/custom.xml><?xml version="1.0" encoding="utf-8"?>
<Properties xmlns="http://schemas.openxmlformats.org/officeDocument/2006/custom-properties" xmlns:vt="http://schemas.openxmlformats.org/officeDocument/2006/docPropsVTypes"/>
</file>